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407" w:bottom="1483" w:left="1412" w:header="0" w:footer="3" w:gutter="0"/>
          <w:cols w:space="720"/>
          <w:noEndnote/>
          <w:rtlGutter w:val="0"/>
          <w:docGrid w:linePitch="360"/>
        </w:sectPr>
      </w:pPr>
    </w:p>
    <w:p>
      <w:pPr>
        <w:pStyle w:val="Style2"/>
        <w:keepNext w:val="0"/>
        <w:keepLines w:val="0"/>
        <w:framePr w:w="1728" w:h="283" w:wrap="none" w:vAnchor="text" w:hAnchor="page" w:x="1422" w:y="1441"/>
        <w:widowControl w:val="0"/>
        <w:shd w:val="clear" w:color="auto" w:fill="auto"/>
        <w:bidi w:val="0"/>
        <w:spacing w:before="0" w:after="0" w:line="240" w:lineRule="auto"/>
        <w:ind w:left="0" w:right="0" w:firstLine="0"/>
        <w:jc w:val="left"/>
      </w:pPr>
      <w:r>
        <w:rPr>
          <w:rFonts w:ascii="SimSun" w:eastAsia="SimSun" w:hAnsi="SimSun" w:cs="SimSun"/>
          <w:spacing w:val="0"/>
          <w:w w:val="100"/>
          <w:position w:val="0"/>
        </w:rPr>
        <w:t>公司代码：</w:t>
      </w:r>
      <w:r>
        <w:rPr>
          <w:spacing w:val="0"/>
          <w:w w:val="100"/>
          <w:position w:val="0"/>
        </w:rPr>
        <w:t>603000</w:t>
      </w:r>
    </w:p>
    <w:p>
      <w:pPr>
        <w:pStyle w:val="Style5"/>
        <w:keepNext w:val="0"/>
        <w:keepLines w:val="0"/>
        <w:framePr w:w="1723" w:h="274" w:wrap="none" w:vAnchor="text" w:hAnchor="page" w:x="8166" w:y="1455"/>
        <w:widowControl w:val="0"/>
        <w:shd w:val="clear" w:color="auto" w:fill="auto"/>
        <w:bidi w:val="0"/>
        <w:spacing w:before="0" w:after="0" w:line="240" w:lineRule="auto"/>
        <w:ind w:left="0" w:right="0" w:firstLine="0"/>
        <w:jc w:val="center"/>
      </w:pPr>
      <w:r>
        <w:rPr>
          <w:b/>
          <w:bCs/>
          <w:color w:val="FF0000"/>
          <w:spacing w:val="0"/>
          <w:w w:val="100"/>
          <w:position w:val="0"/>
        </w:rPr>
        <w:t>公司简称：人民网</w:t>
      </w:r>
    </w:p>
    <w:p>
      <w:pPr>
        <w:widowControl w:val="0"/>
        <w:spacing w:line="360" w:lineRule="exact"/>
      </w:pPr>
      <w:r>
        <w:drawing>
          <wp:anchor distT="0" distB="0" distL="0" distR="0" simplePos="0" relativeHeight="62914690" behindDoc="1" locked="0" layoutInCell="1" allowOverlap="1">
            <wp:simplePos x="0" y="0"/>
            <wp:positionH relativeFrom="page">
              <wp:posOffset>1051560</wp:posOffset>
            </wp:positionH>
            <wp:positionV relativeFrom="paragraph">
              <wp:posOffset>12700</wp:posOffset>
            </wp:positionV>
            <wp:extent cx="1231265" cy="48768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31265" cy="487680"/>
                    </a:xfrm>
                    <a:prstGeom prst="rect"/>
                  </pic:spPr>
                </pic:pic>
              </a:graphicData>
            </a:graphic>
          </wp:anchor>
        </w:drawing>
      </w: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1900" w:h="16840"/>
          <w:pgMar w:top="1157" w:right="1407" w:bottom="1483" w:left="141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6" w:right="0" w:bottom="1728" w:left="0" w:header="0" w:footer="3" w:gutter="0"/>
          <w:cols w:space="720"/>
          <w:noEndnote/>
          <w:rtlGutter w:val="0"/>
          <w:docGrid w:linePitch="360"/>
        </w:sectPr>
      </w:pPr>
    </w:p>
    <w:p>
      <w:pPr>
        <w:pStyle w:val="Style8"/>
        <w:keepNext/>
        <w:keepLines/>
        <w:widowControl w:val="0"/>
        <w:shd w:val="clear" w:color="auto" w:fill="auto"/>
        <w:bidi w:val="0"/>
        <w:spacing w:before="0" w:after="0"/>
        <w:ind w:left="0" w:right="0" w:firstLine="0"/>
        <w:jc w:val="center"/>
      </w:pPr>
      <w:bookmarkStart w:id="0" w:name="bookmark0"/>
      <w:bookmarkStart w:id="1" w:name="bookmark1"/>
      <w:bookmarkStart w:id="2" w:name="bookmark2"/>
      <w:r>
        <w:rPr>
          <w:spacing w:val="0"/>
          <w:w w:val="100"/>
          <w:position w:val="0"/>
        </w:rPr>
        <w:t>人民网股份有限公司</w:t>
        <w:br/>
      </w:r>
      <w:r>
        <w:rPr>
          <w:rFonts w:ascii="Times New Roman" w:eastAsia="Times New Roman" w:hAnsi="Times New Roman" w:cs="Times New Roman"/>
          <w:spacing w:val="0"/>
          <w:w w:val="100"/>
          <w:position w:val="0"/>
        </w:rPr>
        <w:t>2021</w:t>
      </w:r>
      <w:r>
        <w:rPr>
          <w:spacing w:val="0"/>
          <w:w w:val="100"/>
          <w:position w:val="0"/>
        </w:rPr>
        <w:t>年年度报告</w:t>
      </w:r>
      <w:bookmarkEnd w:id="0"/>
      <w:bookmarkEnd w:id="1"/>
      <w:bookmarkEnd w:id="2"/>
    </w:p>
    <w:p>
      <w:pPr>
        <w:pStyle w:val="Style11"/>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24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本公司董事会、监事会及董事、监事、高级管理人员保证年度报告内容的真实性、准确性、完 整性，不存在虚假记载、误导性陈述或重大遗漏，并承担个别和连带的法律责任。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240" w:line="406"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40" w:line="406"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信永中和会计师事务所（特殊普通合伙）为本公司出具了标准无保留意见的审计报告。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4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公司负责人叶蓁蓁、主管会计工作负责人魏榕芳及会计机构负责人（会计主管人员）张煜晓声 明：保证年度报告中财务报告的真实、准确、完整。</w:t>
      </w:r>
    </w:p>
    <w:p>
      <w:pPr>
        <w:pStyle w:val="Style5"/>
        <w:keepNext w:val="0"/>
        <w:keepLines w:val="0"/>
        <w:widowControl w:val="0"/>
        <w:shd w:val="clear" w:color="auto" w:fill="auto"/>
        <w:tabs>
          <w:tab w:pos="483" w:val="left"/>
        </w:tabs>
        <w:bidi w:val="0"/>
        <w:spacing w:before="0" w:after="0" w:line="413"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240" w:line="413" w:lineRule="exact"/>
        <w:ind w:left="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年度利润分配预案拟定如下：公司拟向全体股东每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元（ 含税）。截至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rPr>
        <w:t>1,105,691,056</w:t>
      </w:r>
      <w:r>
        <w:rPr>
          <w:color w:val="000000"/>
          <w:spacing w:val="0"/>
          <w:w w:val="100"/>
          <w:position w:val="0"/>
        </w:rPr>
        <w:t xml:space="preserve">股，以此计算拟分配现金股利人民币 </w:t>
      </w:r>
      <w:r>
        <w:rPr>
          <w:rFonts w:ascii="Times New Roman" w:eastAsia="Times New Roman" w:hAnsi="Times New Roman" w:cs="Times New Roman"/>
          <w:color w:val="000000"/>
          <w:spacing w:val="0"/>
          <w:w w:val="100"/>
          <w:position w:val="0"/>
        </w:rPr>
        <w:t>116,097,560.88</w:t>
      </w:r>
      <w:r>
        <w:rPr>
          <w:color w:val="000000"/>
          <w:spacing w:val="0"/>
          <w:w w:val="100"/>
          <w:position w:val="0"/>
        </w:rPr>
        <w:t>元（含税），本次现金分红占合并财务报表中归属于上市公司股东的净利润的</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，剩余未分配利润结转以后年度分配。上述利润分配方案尚须提交股东大会审议通过。</w:t>
      </w:r>
    </w:p>
    <w:p>
      <w:pPr>
        <w:pStyle w:val="Style5"/>
        <w:keepNext w:val="0"/>
        <w:keepLines w:val="0"/>
        <w:widowControl w:val="0"/>
        <w:shd w:val="clear" w:color="auto" w:fill="auto"/>
        <w:tabs>
          <w:tab w:pos="478" w:val="left"/>
        </w:tabs>
        <w:bidi w:val="0"/>
        <w:spacing w:before="0" w:after="60" w:line="406" w:lineRule="exact"/>
        <w:ind w:left="0" w:right="0" w:firstLine="0"/>
        <w:jc w:val="both"/>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本报告所涉及的公司发展战略及未来经营计划等前瞻性描述不构成公司对投资者的实质性承 诺，敬请投资者注意投资风险。</w:t>
      </w:r>
    </w:p>
    <w:p>
      <w:pPr>
        <w:pStyle w:val="Style5"/>
        <w:keepNext w:val="0"/>
        <w:keepLines w:val="0"/>
        <w:widowControl w:val="0"/>
        <w:shd w:val="clear" w:color="auto" w:fill="auto"/>
        <w:tabs>
          <w:tab w:pos="483" w:val="left"/>
        </w:tabs>
        <w:bidi w:val="0"/>
        <w:spacing w:before="0" w:after="60" w:line="406"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40" w:line="406"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83" w:val="left"/>
        </w:tabs>
        <w:bidi w:val="0"/>
        <w:spacing w:before="0" w:after="0" w:line="406"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20" w:line="406"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83" w:val="left"/>
        </w:tabs>
        <w:bidi w:val="0"/>
        <w:spacing w:before="0" w:after="0" w:line="406"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120" w:line="406"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406"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20" w:line="365" w:lineRule="exact"/>
        <w:ind w:left="0" w:right="0" w:firstLine="420"/>
        <w:jc w:val="both"/>
      </w:pPr>
      <w:r>
        <w:rPr>
          <w:color w:val="000000"/>
          <w:spacing w:val="0"/>
          <w:w w:val="100"/>
          <w:position w:val="0"/>
        </w:rPr>
        <w:t>公司已在本报告中详细描述可能存在的相关风险，敬请查阅第三节“管理层讨论与分析”之“可 能面对的风险”内容。</w:t>
      </w:r>
    </w:p>
    <w:p>
      <w:pPr>
        <w:pStyle w:val="Style5"/>
        <w:keepNext w:val="0"/>
        <w:keepLines w:val="0"/>
        <w:widowControl w:val="0"/>
        <w:shd w:val="clear" w:color="auto" w:fill="auto"/>
        <w:bidi w:val="0"/>
        <w:spacing w:before="0" w:after="0" w:line="406"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80" w:line="40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0" w:line="240" w:lineRule="auto"/>
        <w:ind w:left="0" w:right="0" w:firstLine="0"/>
        <w:jc w:val="both"/>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52"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264"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363"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396"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51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58</w:t>
      </w:r>
    </w:p>
    <w:p>
      <w:pPr>
        <w:pStyle w:val="Style17"/>
        <w:keepNext w:val="0"/>
        <w:keepLines w:val="0"/>
        <w:widowControl w:val="0"/>
        <w:shd w:val="clear" w:color="auto" w:fill="auto"/>
        <w:tabs>
          <w:tab w:pos="1234" w:val="left"/>
          <w:tab w:leader="dot" w:pos="9003" w:val="right"/>
        </w:tabs>
        <w:bidi w:val="0"/>
        <w:spacing w:before="0" w:line="240" w:lineRule="auto"/>
        <w:ind w:left="0" w:right="0" w:firstLine="0"/>
        <w:jc w:val="both"/>
      </w:pPr>
      <w:hyperlink w:anchor="bookmark573"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7"/>
        <w:keepNext w:val="0"/>
        <w:keepLines w:val="0"/>
        <w:widowControl w:val="0"/>
        <w:shd w:val="clear" w:color="auto" w:fill="auto"/>
        <w:tabs>
          <w:tab w:pos="1234" w:val="left"/>
          <w:tab w:leader="dot" w:pos="9003" w:val="right"/>
        </w:tabs>
        <w:bidi w:val="0"/>
        <w:spacing w:before="0" w:after="760" w:line="240" w:lineRule="auto"/>
        <w:ind w:left="0" w:right="0" w:firstLine="0"/>
        <w:jc w:val="both"/>
      </w:pPr>
      <w:hyperlink w:anchor="bookmark579"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60</w:t>
        </w:r>
      </w:hyperlink>
      <w:r>
        <w:fldChar w:fldCharType="end"/>
      </w:r>
    </w:p>
    <w:tbl>
      <w:tblPr>
        <w:tblOverlap w:val="never"/>
        <w:jc w:val="center"/>
        <w:tblLayout w:type="fixed"/>
      </w:tblPr>
      <w:tblGrid>
        <w:gridCol w:w="2352"/>
        <w:gridCol w:w="6749"/>
      </w:tblGrid>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载有公司负责人、主管会计工作负责人、会计机构负责人（会计主管人员） 签名并盖章的财务报表。</w:t>
            </w:r>
          </w:p>
        </w:tc>
      </w:tr>
      <w:tr>
        <w:trPr>
          <w:trHeight w:val="389"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报告期内在《证券时报》《证券日报》及上海证券交易所网站上公开披露 过的所有公司文件的正本及公告的原稿。</w:t>
            </w:r>
          </w:p>
        </w:tc>
      </w:tr>
    </w:tbl>
    <w:p>
      <w:pPr>
        <w:spacing w:lineRule="exact" w:line="1"/>
        <w:rPr>
          <w:sz w:val="2"/>
          <w:szCs w:val="2"/>
        </w:rPr>
      </w:pPr>
      <w:r>
        <w:br w:type="page"/>
      </w:r>
    </w:p>
    <w:p>
      <w:pPr>
        <w:pStyle w:val="Style11"/>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2"/>
        <w:keepNext w:val="0"/>
        <w:keepLines w:val="0"/>
        <w:widowControl w:val="0"/>
        <w:shd w:val="clear" w:color="auto" w:fill="auto"/>
        <w:bidi w:val="0"/>
        <w:spacing w:before="0" w:after="100" w:line="240" w:lineRule="auto"/>
        <w:ind w:left="0" w:right="0" w:firstLine="0"/>
        <w:jc w:val="left"/>
      </w:pPr>
      <w:bookmarkStart w:id="21" w:name="bookmark21"/>
      <w:r>
        <w:rPr>
          <w:b/>
          <w:bCs/>
          <w:color w:val="000000"/>
          <w:spacing w:val="0"/>
          <w:w w:val="100"/>
          <w:position w:val="0"/>
        </w:rPr>
        <w:t>一、释义</w:t>
      </w:r>
      <w:bookmarkEnd w:id="2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67"/>
        <w:gridCol w:w="811"/>
        <w:gridCol w:w="5794"/>
      </w:tblGrid>
      <w:tr>
        <w:trPr>
          <w:trHeight w:val="288"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人民网、公司、本公司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人民网官网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"http://www.people.cn" </w:instrText>
            </w:r>
            <w:r>
              <w:fldChar w:fldCharType="separate"/>
            </w:r>
            <w:r>
              <w:rPr>
                <w:rFonts w:ascii="Times New Roman" w:eastAsia="Times New Roman" w:hAnsi="Times New Roman" w:cs="Times New Roman"/>
                <w:color w:val="000000"/>
                <w:spacing w:val="0"/>
                <w:w w:val="100"/>
                <w:position w:val="0"/>
              </w:rPr>
              <w:t>www.people.cn</w:t>
            </w:r>
            <w:r>
              <w:fldChar w:fldCharType="end"/>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人民视讯文化有限公司，公司控股子公司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海外网传媒有限公司，公司控股子公司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人民创投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人民健康网络有限公司，公司控股子公司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人民视听科技有限公司，公司控股子公司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人民网信息技术有限公司，公司控股子公司</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人民数据管理（北京）有限公司，北京人民在线网络有限公司 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金辉文化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内蒙古金辉文化传媒股份有限公司，公司联营公司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《人民网股份有限公司章程》</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type w:val="continuous"/>
          <w:pgSz w:w="11900" w:h="16840"/>
          <w:pgMar w:top="1546" w:right="1399" w:bottom="1728" w:left="1401" w:header="0" w:footer="3" w:gutter="0"/>
          <w:cols w:space="720"/>
          <w:noEndnote/>
          <w:rtlGutter w:val="0"/>
          <w:docGrid w:linePitch="360"/>
        </w:sectPr>
      </w:pPr>
    </w:p>
    <w:p>
      <w:pPr>
        <w:widowControl w:val="0"/>
        <w:spacing w:line="177" w:lineRule="exact"/>
        <w:rPr>
          <w:sz w:val="14"/>
          <w:szCs w:val="14"/>
        </w:rPr>
      </w:pPr>
    </w:p>
    <w:p>
      <w:pPr>
        <w:widowControl w:val="0"/>
        <w:spacing w:line="1" w:lineRule="exact"/>
        <w:sectPr>
          <w:footnotePr>
            <w:pos w:val="pageBottom"/>
            <w:numFmt w:val="decimal"/>
            <w:numRestart w:val="continuous"/>
          </w:footnotePr>
          <w:pgSz w:w="11900" w:h="16840"/>
          <w:pgMar w:top="1364" w:right="1244" w:bottom="1710" w:left="1315" w:header="0" w:footer="3" w:gutter="0"/>
          <w:cols w:space="720"/>
          <w:noEndnote/>
          <w:rtlGutter w:val="0"/>
          <w:docGrid w:linePitch="360"/>
        </w:sectPr>
      </w:pPr>
    </w:p>
    <w:p>
      <w:pPr>
        <w:pStyle w:val="Style11"/>
        <w:keepNext/>
        <w:keepLines/>
        <w:widowControl w:val="0"/>
        <w:shd w:val="clear" w:color="auto" w:fill="auto"/>
        <w:bidi w:val="0"/>
        <w:spacing w:before="0" w:after="30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widowControl w:val="0"/>
        <w:spacing w:after="3350" w:line="1" w:lineRule="exact"/>
      </w:pPr>
      <w:r>
        <mc:AlternateContent>
          <mc:Choice Requires="wps">
            <w:drawing>
              <wp:anchor distT="204470" distB="0" distL="0" distR="0" simplePos="0" relativeHeight="62914691" behindDoc="1" locked="0" layoutInCell="1" allowOverlap="1">
                <wp:simplePos x="0" y="0"/>
                <wp:positionH relativeFrom="page">
                  <wp:posOffset>861060</wp:posOffset>
                </wp:positionH>
                <wp:positionV relativeFrom="paragraph">
                  <wp:posOffset>344170</wp:posOffset>
                </wp:positionV>
                <wp:extent cx="5879465" cy="1783080"/>
                <wp:wrapNone/>
                <wp:docPr id="3" name="Shape 3"/>
                <a:graphic xmlns:a="http://schemas.openxmlformats.org/drawingml/2006/main">
                  <a:graphicData uri="http://schemas.microsoft.com/office/word/2010/wordprocessingShape">
                    <wps:wsp>
                      <wps:cNvSpPr txBox="1"/>
                      <wps:spPr>
                        <a:xfrm>
                          <a:ext cx="5879465" cy="1783080"/>
                        </a:xfrm>
                        <a:prstGeom prst="rect"/>
                        <a:noFill/>
                      </wps:spPr>
                      <wps:txbx>
                        <w:txbxContent>
                          <w:tbl>
                            <w:tblPr>
                              <w:tblOverlap w:val="never"/>
                              <w:jc w:val="left"/>
                              <w:tblLayout w:type="fixed"/>
                            </w:tblPr>
                            <w:tblGrid>
                              <w:gridCol w:w="3062"/>
                              <w:gridCol w:w="1834"/>
                              <w:gridCol w:w="4363"/>
                            </w:tblGrid>
                            <w:tr>
                              <w:trPr>
                                <w:tblHeade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罗军、王文杰</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48</w:t>
                                  </w:r>
                                  <w:r>
                                    <w:rPr>
                                      <w:color w:val="000000"/>
                                      <w:spacing w:val="0"/>
                                      <w:w w:val="100"/>
                                      <w:position w:val="0"/>
                                    </w:rPr>
                                    <w:t>号中信证券大厦</w:t>
                                  </w:r>
                                  <w:r>
                                    <w:rPr>
                                      <w:rFonts w:ascii="Times New Roman" w:eastAsia="Times New Roman" w:hAnsi="Times New Roman" w:cs="Times New Roman"/>
                                      <w:color w:val="000000"/>
                                      <w:spacing w:val="0"/>
                                      <w:w w:val="100"/>
                                      <w:position w:val="0"/>
                                    </w:rPr>
                                    <w:t xml:space="preserve">21 </w:t>
                                  </w:r>
                                  <w:r>
                                    <w:rPr>
                                      <w:color w:val="000000"/>
                                      <w:spacing w:val="0"/>
                                      <w:w w:val="100"/>
                                      <w:position w:val="0"/>
                                    </w:rPr>
                                    <w:t>层</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程杰、彭捷</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日。截</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7.799999999999997pt;margin-top:27.100000000000001pt;width:462.94999999999999pt;height:140.40000000000001pt;z-index:-188744062;mso-wrap-distance-left:0;mso-wrap-distance-top:16.100000000000001pt;mso-wrap-distance-right:0;mso-position-horizontal-relative:page" wrapcoords="0 0" filled="f" stroked="f">
                <v:textbox inset="0,0,0,0">
                  <w:txbxContent>
                    <w:tbl>
                      <w:tblPr>
                        <w:tblOverlap w:val="never"/>
                        <w:jc w:val="left"/>
                        <w:tblLayout w:type="fixed"/>
                      </w:tblPr>
                      <w:tblGrid>
                        <w:gridCol w:w="3062"/>
                        <w:gridCol w:w="1834"/>
                        <w:gridCol w:w="4363"/>
                      </w:tblGrid>
                      <w:tr>
                        <w:trPr>
                          <w:tblHeade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罗军、王文杰</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48</w:t>
                            </w:r>
                            <w:r>
                              <w:rPr>
                                <w:color w:val="000000"/>
                                <w:spacing w:val="0"/>
                                <w:w w:val="100"/>
                                <w:position w:val="0"/>
                              </w:rPr>
                              <w:t>号中信证券大厦</w:t>
                            </w:r>
                            <w:r>
                              <w:rPr>
                                <w:rFonts w:ascii="Times New Roman" w:eastAsia="Times New Roman" w:hAnsi="Times New Roman" w:cs="Times New Roman"/>
                                <w:color w:val="000000"/>
                                <w:spacing w:val="0"/>
                                <w:w w:val="100"/>
                                <w:position w:val="0"/>
                              </w:rPr>
                              <w:t xml:space="preserve">21 </w:t>
                            </w:r>
                            <w:r>
                              <w:rPr>
                                <w:color w:val="000000"/>
                                <w:spacing w:val="0"/>
                                <w:w w:val="100"/>
                                <w:position w:val="0"/>
                              </w:rPr>
                              <w:t>层</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程杰、彭捷</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日。截</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922020</wp:posOffset>
                </wp:positionH>
                <wp:positionV relativeFrom="paragraph">
                  <wp:posOffset>139700</wp:posOffset>
                </wp:positionV>
                <wp:extent cx="5532120" cy="143510"/>
                <wp:wrapNone/>
                <wp:docPr id="5" name="Shape 5"/>
                <a:graphic xmlns:a="http://schemas.openxmlformats.org/drawingml/2006/main">
                  <a:graphicData uri="http://schemas.microsoft.com/office/word/2010/wordprocessingShape">
                    <wps:wsp>
                      <wps:cNvSpPr txBox="1"/>
                      <wps:spPr>
                        <a:xfrm>
                          <a:ext cx="5532120"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xbxContent>
                      </wps:txbx>
                      <wps:bodyPr lIns="0" tIns="0" rIns="0" bIns="0">
                        <a:noAutoFit/>
                      </wps:bodyPr>
                    </wps:wsp>
                  </a:graphicData>
                </a:graphic>
              </wp:anchor>
            </w:drawing>
          </mc:Choice>
          <mc:Fallback>
            <w:pict>
              <v:shape id="_x0000_s1031" type="#_x0000_t202" style="position:absolute;margin-left:72.600000000000009pt;margin-top:11.pt;width:435.60000000000002pt;height:11.300000000000001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xbxContent>
                </v:textbox>
                <w10:wrap anchorx="page"/>
              </v:shape>
            </w:pict>
          </mc:Fallback>
        </mc:AlternateContent>
      </w:r>
      <w:r>
        <mc:AlternateContent>
          <mc:Choice Requires="wps">
            <w:drawing>
              <wp:anchor distT="0" distB="0" distL="0" distR="0" simplePos="0" relativeHeight="62914693" behindDoc="1" locked="0" layoutInCell="1" allowOverlap="1">
                <wp:simplePos x="0" y="0"/>
                <wp:positionH relativeFrom="page">
                  <wp:posOffset>922020</wp:posOffset>
                </wp:positionH>
                <wp:positionV relativeFrom="paragraph">
                  <wp:posOffset>356235</wp:posOffset>
                </wp:positionV>
                <wp:extent cx="5532120" cy="176530"/>
                <wp:wrapNone/>
                <wp:docPr id="7" name="Shape 7"/>
                <a:graphic xmlns:a="http://schemas.openxmlformats.org/drawingml/2006/main">
                  <a:graphicData uri="http://schemas.microsoft.com/office/word/2010/wordprocessingShape">
                    <wps:wsp>
                      <wps:cNvSpPr txBox="1"/>
                      <wps:spPr>
                        <a:xfrm>
                          <a:ext cx="5532120" cy="176530"/>
                        </a:xfrm>
                        <a:prstGeom prst="rect"/>
                        <a:noFill/>
                      </wps:spPr>
                      <wps:txbx>
                        <w:txbxContent>
                          <w:p>
                            <w:pPr>
                              <w:pStyle w:val="Style5"/>
                              <w:keepNext w:val="0"/>
                              <w:keepLines w:val="0"/>
                              <w:widowControl w:val="0"/>
                              <w:shd w:val="clear" w:color="auto" w:fill="auto"/>
                              <w:tabs>
                                <w:tab w:pos="1699" w:val="left"/>
                              </w:tabs>
                              <w:bidi w:val="0"/>
                              <w:spacing w:before="0" w:after="0" w:line="240" w:lineRule="auto"/>
                              <w:ind w:left="0" w:right="0" w:firstLine="0"/>
                              <w:jc w:val="right"/>
                            </w:pPr>
                            <w:r>
                              <w:rPr>
                                <w:color w:val="000000"/>
                                <w:spacing w:val="0"/>
                                <w:w w:val="100"/>
                                <w:position w:val="0"/>
                              </w:rPr>
                              <w:t>名称</w:t>
                              <w:tab/>
                              <w:t>|信永中和会计师事务所（特殊普通合伙）</w:t>
                            </w:r>
                          </w:p>
                        </w:txbxContent>
                      </wps:txbx>
                      <wps:bodyPr wrap="none" lIns="0" tIns="0" rIns="0" bIns="0">
                        <a:noAutoFit/>
                      </wps:bodyPr>
                    </wps:wsp>
                  </a:graphicData>
                </a:graphic>
              </wp:anchor>
            </w:drawing>
          </mc:Choice>
          <mc:Fallback>
            <w:pict>
              <v:shape id="_x0000_s1033" type="#_x0000_t202" style="position:absolute;margin-left:72.600000000000009pt;margin-top:28.050000000000001pt;width:435.60000000000002pt;height:13.9pt;z-index:-188744060;mso-wrap-distance-left:0;mso-wrap-distance-right:0;mso-position-horizontal-relative:page" wrapcoords="0 0" filled="f" stroked="f">
                <v:textbox inset="0,0,0,0">
                  <w:txbxContent>
                    <w:p>
                      <w:pPr>
                        <w:pStyle w:val="Style5"/>
                        <w:keepNext w:val="0"/>
                        <w:keepLines w:val="0"/>
                        <w:widowControl w:val="0"/>
                        <w:shd w:val="clear" w:color="auto" w:fill="auto"/>
                        <w:tabs>
                          <w:tab w:pos="1699" w:val="left"/>
                        </w:tabs>
                        <w:bidi w:val="0"/>
                        <w:spacing w:before="0" w:after="0" w:line="240" w:lineRule="auto"/>
                        <w:ind w:left="0" w:right="0" w:firstLine="0"/>
                        <w:jc w:val="right"/>
                      </w:pPr>
                      <w:r>
                        <w:rPr>
                          <w:color w:val="000000"/>
                          <w:spacing w:val="0"/>
                          <w:w w:val="100"/>
                          <w:position w:val="0"/>
                        </w:rPr>
                        <w:t>名称</w:t>
                        <w:tab/>
                        <w:t>|信永中和会计师事务所（特殊普通合伙）</w:t>
                      </w:r>
                    </w:p>
                  </w:txbxContent>
                </v:textbox>
                <w10:wrap anchorx="page"/>
              </v:shape>
            </w:pict>
          </mc:Fallback>
        </mc:AlternateContent>
      </w:r>
    </w:p>
    <w:p>
      <w:pPr>
        <w:pStyle w:val="Style22"/>
        <w:keepNext w:val="0"/>
        <w:keepLines w:val="0"/>
        <w:widowControl w:val="0"/>
        <w:shd w:val="clear" w:color="auto" w:fill="auto"/>
        <w:bidi w:val="0"/>
        <w:spacing w:before="0" w:after="0" w:line="240" w:lineRule="auto"/>
        <w:ind w:left="245" w:right="0" w:firstLine="0"/>
        <w:jc w:val="left"/>
      </w:pPr>
      <w:bookmarkStart w:id="25" w:name="bookmark25"/>
      <w:r>
        <w:rPr>
          <w:b/>
          <w:bCs/>
          <w:color w:val="000000"/>
          <w:spacing w:val="0"/>
          <w:w w:val="100"/>
          <w:position w:val="0"/>
        </w:rPr>
        <w:t>、公司信息</w:t>
      </w:r>
      <w:bookmarkEnd w:id="25"/>
    </w:p>
    <w:tbl>
      <w:tblPr>
        <w:tblOverlap w:val="never"/>
        <w:jc w:val="center"/>
        <w:tblLayout w:type="fixed"/>
      </w:tblPr>
      <w:tblGrid>
        <w:gridCol w:w="3950"/>
        <w:gridCol w:w="5150"/>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People.cn</w:t>
            </w:r>
            <w:r>
              <w:rPr>
                <w:rFonts w:ascii="Times New Roman" w:eastAsia="Times New Roman" w:hAnsi="Times New Roman" w:cs="Times New Roman"/>
                <w:color w:val="000000"/>
                <w:spacing w:val="0"/>
                <w:w w:val="100"/>
                <w:position w:val="0"/>
              </w:rPr>
              <w:t xml:space="preserve"> CO.,LTD</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叶蓁蓁</w:t>
            </w:r>
          </w:p>
        </w:tc>
      </w:tr>
    </w:tbl>
    <w:p>
      <w:pPr>
        <w:widowControl w:val="0"/>
        <w:spacing w:after="2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86"/>
        <w:gridCol w:w="3576"/>
        <w:gridCol w:w="303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张欣然</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010-65369999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010-65369999</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010-65369999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010-65369999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r>
    </w:tbl>
    <w:p>
      <w:pPr>
        <w:widowControl w:val="0"/>
        <w:spacing w:after="2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950"/>
        <w:gridCol w:w="5150"/>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北京市西城区新街口外大街</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234</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100733</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"http://www.people.cn" </w:instrText>
            </w:r>
            <w:r>
              <w:fldChar w:fldCharType="separate"/>
            </w:r>
            <w:r>
              <w:rPr>
                <w:rFonts w:ascii="Times New Roman" w:eastAsia="Times New Roman" w:hAnsi="Times New Roman" w:cs="Times New Roman"/>
                <w:color w:val="000000"/>
                <w:spacing w:val="0"/>
                <w:w w:val="100"/>
                <w:position w:val="0"/>
              </w:rPr>
              <w:t>www.people.cn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r>
    </w:tbl>
    <w:p>
      <w:pPr>
        <w:widowControl w:val="0"/>
        <w:spacing w:after="2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238"/>
        <w:gridCol w:w="4862"/>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《证券时报》《证券日报》</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2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24"/>
        <w:gridCol w:w="1819"/>
        <w:gridCol w:w="1814"/>
        <w:gridCol w:w="1819"/>
        <w:gridCol w:w="1824"/>
      </w:tblGrid>
      <w:tr>
        <w:trPr>
          <w:trHeight w:val="307"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3062"/>
        <w:gridCol w:w="1834"/>
        <w:gridCol w:w="4363"/>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至报告期末，持续督导期已届满，鉴于公司募 集资金尚未使用完毕，保荐代表人仍对公司涉 及募集资金使用的事项履行持续督导义务。</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bookmarkStart w:id="26" w:name="bookmark26"/>
      <w:r>
        <w:rPr>
          <w:b/>
          <w:bCs/>
          <w:color w:val="000000"/>
          <w:spacing w:val="0"/>
          <w:w w:val="100"/>
          <w:position w:val="0"/>
          <w:shd w:val="clear" w:color="auto" w:fill="FFFFFF"/>
        </w:rPr>
        <w:t>七</w:t>
      </w:r>
      <w:bookmarkEnd w:id="26"/>
      <w:r>
        <w:rPr>
          <w:b/>
          <w:bCs/>
          <w:color w:val="000000"/>
          <w:spacing w:val="0"/>
          <w:w w:val="100"/>
          <w:position w:val="0"/>
          <w:shd w:val="clear" w:color="auto" w:fill="FFFFFF"/>
        </w:rPr>
        <w:t>、近三年主要会计数据和财务指标</w:t>
      </w:r>
    </w:p>
    <w:p>
      <w:pPr>
        <w:pStyle w:val="Style5"/>
        <w:keepNext w:val="0"/>
        <w:keepLines w:val="0"/>
        <w:widowControl w:val="0"/>
        <w:shd w:val="clear" w:color="auto" w:fill="auto"/>
        <w:bidi w:val="0"/>
        <w:spacing w:before="0" w:after="60" w:line="336" w:lineRule="exact"/>
        <w:ind w:left="0" w:right="0" w:firstLine="0"/>
        <w:jc w:val="left"/>
      </w:pPr>
      <w:bookmarkStart w:id="27" w:name="bookmark27"/>
      <w:r>
        <w:rPr>
          <w:b/>
          <w:bCs/>
          <w:color w:val="000000"/>
          <w:spacing w:val="0"/>
          <w:w w:val="100"/>
          <w:position w:val="0"/>
        </w:rPr>
        <w:t>（</w:t>
      </w:r>
      <w:bookmarkEnd w:id="27"/>
      <w:r>
        <w:rPr>
          <w:b/>
          <w:bCs/>
          <w:color w:val="000000"/>
          <w:spacing w:val="0"/>
          <w:w w:val="100"/>
          <w:position w:val="0"/>
        </w:rPr>
        <w:t>一）主要会计数据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9"/>
        <w:gridCol w:w="1963"/>
        <w:gridCol w:w="1982"/>
        <w:gridCol w:w="1310"/>
        <w:gridCol w:w="1944"/>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 同期增减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2,183,020,109.76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2,100,411,078.52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2,150,120,012.52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165,855,567.90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318,309,916.75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336,834,293.88</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128,317,308.89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308,454,171.24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274,959,814.26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421,442,177.70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492,401,702.72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568,358,878.74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本期末比上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年同期末增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3,353,781,841.96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3,365,426,831.26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3,192,975,839.00</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5,271,712,358.79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4,997,521,177.61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4,681,289,870.95</w:t>
            </w:r>
          </w:p>
        </w:tc>
      </w:tr>
    </w:tbl>
    <w:p>
      <w:pPr>
        <w:widowControl w:val="0"/>
        <w:spacing w:after="3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149"/>
        <w:gridCol w:w="1258"/>
        <w:gridCol w:w="1157"/>
        <w:gridCol w:w="2491"/>
        <w:gridCol w:w="12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0.30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0.30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减少</w:t>
            </w:r>
            <w:r>
              <w:rPr>
                <w:rFonts w:ascii="Times New Roman" w:eastAsia="Times New Roman" w:hAnsi="Times New Roman" w:cs="Times New Roman"/>
                <w:color w:val="000000"/>
                <w:spacing w:val="0"/>
                <w:w w:val="100"/>
                <w:position w:val="0"/>
              </w:rPr>
              <w:t>4.77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减少</w:t>
            </w:r>
            <w:r>
              <w:rPr>
                <w:rFonts w:ascii="Times New Roman" w:eastAsia="Times New Roman" w:hAnsi="Times New Roman" w:cs="Times New Roman"/>
                <w:color w:val="000000"/>
                <w:spacing w:val="0"/>
                <w:w w:val="100"/>
                <w:position w:val="0"/>
              </w:rPr>
              <w:t>5.58</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8.91</w:t>
            </w:r>
          </w:p>
        </w:tc>
      </w:tr>
    </w:tbl>
    <w:p>
      <w:pPr>
        <w:widowControl w:val="0"/>
        <w:spacing w:after="239" w:line="1" w:lineRule="exact"/>
      </w:pPr>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 xml:space="preserve">不适用 </w:t>
      </w:r>
      <w:bookmarkStart w:id="28" w:name="bookmark28"/>
      <w:r>
        <w:rPr>
          <w:b/>
          <w:bCs/>
          <w:color w:val="000000"/>
          <w:spacing w:val="0"/>
          <w:w w:val="100"/>
          <w:position w:val="0"/>
        </w:rPr>
        <w:t>八</w:t>
      </w:r>
      <w:bookmarkEnd w:id="28"/>
      <w:r>
        <w:rPr>
          <w:b/>
          <w:bCs/>
          <w:color w:val="000000"/>
          <w:spacing w:val="0"/>
          <w:w w:val="100"/>
          <w:position w:val="0"/>
        </w:rPr>
        <w:t>、境内外会计准则下会计数据差异</w:t>
      </w:r>
    </w:p>
    <w:p>
      <w:pPr>
        <w:pStyle w:val="Style5"/>
        <w:keepNext w:val="0"/>
        <w:keepLines w:val="0"/>
        <w:widowControl w:val="0"/>
        <w:shd w:val="clear" w:color="auto" w:fill="auto"/>
        <w:tabs>
          <w:tab w:pos="526" w:val="left"/>
        </w:tabs>
        <w:bidi w:val="0"/>
        <w:spacing w:before="0" w:after="60" w:line="269" w:lineRule="exact"/>
        <w:ind w:left="480" w:right="0" w:hanging="480"/>
        <w:jc w:val="left"/>
      </w:pPr>
      <w:bookmarkStart w:id="29" w:name="bookmark29"/>
      <w:r>
        <w:rPr>
          <w:rFonts w:ascii="Calibri" w:eastAsia="Calibri" w:hAnsi="Calibri" w:cs="Calibri"/>
          <w:b/>
          <w:bCs/>
          <w:color w:val="000000"/>
          <w:spacing w:val="0"/>
          <w:w w:val="100"/>
          <w:position w:val="0"/>
          <w:sz w:val="20"/>
          <w:szCs w:val="20"/>
        </w:rPr>
        <w:t>（</w:t>
      </w:r>
      <w:bookmarkEnd w:id="2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380" w:line="2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60" w:line="254" w:lineRule="exact"/>
        <w:ind w:left="480" w:right="0" w:hanging="480"/>
        <w:jc w:val="left"/>
      </w:pPr>
      <w:bookmarkStart w:id="30" w:name="bookmark30"/>
      <w:bookmarkStart w:id="31" w:name="bookmark31"/>
      <w:bookmarkStart w:id="32" w:name="bookmark32"/>
      <w:bookmarkStart w:id="33" w:name="bookmark33"/>
      <w:r>
        <w:rPr>
          <w:rFonts w:ascii="Calibri" w:eastAsia="Calibri" w:hAnsi="Calibri" w:cs="Calibri"/>
          <w:color w:val="000000"/>
          <w:spacing w:val="0"/>
          <w:w w:val="100"/>
          <w:position w:val="0"/>
          <w:sz w:val="20"/>
          <w:szCs w:val="20"/>
        </w:rPr>
        <w:t>（</w:t>
      </w:r>
      <w:bookmarkEnd w:id="32"/>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同时按照境外会计准则与按中国会计准则披露的财务报告中净利润和归属于上市公司股东的净 资产差异情况</w:t>
      </w:r>
      <w:bookmarkEnd w:id="30"/>
      <w:bookmarkEnd w:id="31"/>
      <w:bookmarkEnd w:id="33"/>
    </w:p>
    <w:p>
      <w:pPr>
        <w:pStyle w:val="Style5"/>
        <w:keepNext w:val="0"/>
        <w:keepLines w:val="0"/>
        <w:widowControl w:val="0"/>
        <w:shd w:val="clear" w:color="auto" w:fill="auto"/>
        <w:bidi w:val="0"/>
        <w:spacing w:before="0" w:after="240" w:line="2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rFonts w:ascii="Calibri" w:eastAsia="Calibri" w:hAnsi="Calibri" w:cs="Calibri"/>
          <w:color w:val="000000"/>
          <w:spacing w:val="0"/>
          <w:w w:val="100"/>
          <w:position w:val="0"/>
          <w:sz w:val="20"/>
          <w:szCs w:val="20"/>
        </w:rPr>
        <w:t>（</w:t>
      </w:r>
      <w:bookmarkEnd w:id="36"/>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4"/>
      <w:bookmarkEnd w:id="35"/>
      <w:bookmarkEnd w:id="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九</w:t>
      </w:r>
      <w:bookmarkEnd w:id="40"/>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38"/>
      <w:bookmarkEnd w:id="39"/>
      <w:bookmarkEnd w:id="41"/>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738"/>
        <w:gridCol w:w="1776"/>
        <w:gridCol w:w="1723"/>
        <w:gridCol w:w="178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第二季度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第四季度</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349,479,515.58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456,364,499.17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478,936,116.59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898,239,978.42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-20,267,875.03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36,482,431.98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62,970,056.68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86,670,954.27</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-34,877,051.15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53,265,831.95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58,268,882.03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51,659,646.06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-173,849,440.16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26,908,019.12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131,065,286.49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437,318,312.25</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r>
        <w:rPr>
          <w:color w:val="000000"/>
          <w:spacing w:val="0"/>
          <w:w w:val="100"/>
          <w:position w:val="0"/>
        </w:rPr>
        <w:t>十、非经常性损益项目和金额</w:t>
      </w:r>
      <w:bookmarkEnd w:id="42"/>
      <w:bookmarkEnd w:id="43"/>
      <w:bookmarkEnd w:id="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8"/>
        <w:gridCol w:w="1579"/>
        <w:gridCol w:w="1123"/>
        <w:gridCol w:w="1690"/>
        <w:gridCol w:w="158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4,032,353.52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-265,193.47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3,915,589.33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26,560,877.62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19,067,919.52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21,482,403.15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1,648,761.37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78"/>
        <w:gridCol w:w="1579"/>
        <w:gridCol w:w="1123"/>
        <w:gridCol w:w="1690"/>
        <w:gridCol w:w="158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17,388,141.82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-15,188,211.18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40,108,371.77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836,998.69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-88,681.39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5,171,181.50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4,553,343.34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3,091,719.80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5,117,418.18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3,942,424.71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2,100,244.81</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37,538,259.01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9,855,745.51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61,874,479.62</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 目界定为经常性损益项目的情况说明</w:t>
      </w: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r>
        <w:rPr>
          <w:color w:val="000000"/>
          <w:spacing w:val="0"/>
          <w:w w:val="100"/>
          <w:position w:val="0"/>
        </w:rPr>
        <w:t>十一、采用公允价值计量的项目</w:t>
      </w:r>
      <w:bookmarkEnd w:id="45"/>
      <w:bookmarkEnd w:id="46"/>
      <w:bookmarkEnd w:id="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944"/>
        <w:gridCol w:w="1906"/>
        <w:gridCol w:w="1718"/>
        <w:gridCol w:w="160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 影响金额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1,897,819,711.22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2,303,375,312.98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405,555,601.76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69,416,025.01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566,262.12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6,347,615.70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5,781,353.58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222,239,256.63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234,036,967.79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11,797,711.16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14,445,855.17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2,120,625,229.97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2,543,759,896.47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423,134,666.50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83,861,880.18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r>
        <w:rPr>
          <w:color w:val="000000"/>
          <w:spacing w:val="0"/>
          <w:w w:val="100"/>
          <w:position w:val="0"/>
        </w:rPr>
        <w:t>十二、其他</w:t>
      </w:r>
      <w:bookmarkEnd w:id="48"/>
      <w:bookmarkEnd w:id="49"/>
      <w:bookmarkEnd w:id="50"/>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9"/>
        <w:keepNext/>
        <w:keepLines/>
        <w:widowControl w:val="0"/>
        <w:shd w:val="clear" w:color="auto" w:fill="auto"/>
        <w:bidi w:val="0"/>
        <w:spacing w:before="0" w:after="0" w:line="409" w:lineRule="exact"/>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、经营情况讨论与分析</w:t>
      </w:r>
      <w:bookmarkEnd w:id="55"/>
      <w:bookmarkEnd w:id="56"/>
      <w:bookmarkEnd w:id="58"/>
      <w:bookmarkEnd w:id="54"/>
    </w:p>
    <w:p>
      <w:pPr>
        <w:pStyle w:val="Style5"/>
        <w:keepNext w:val="0"/>
        <w:keepLines w:val="0"/>
        <w:widowControl w:val="0"/>
        <w:shd w:val="clear" w:color="auto" w:fill="auto"/>
        <w:bidi w:val="0"/>
        <w:spacing w:before="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年是中国共产党成立</w:t>
      </w:r>
      <w:r>
        <w:rPr>
          <w:rFonts w:ascii="Times New Roman" w:eastAsia="Times New Roman" w:hAnsi="Times New Roman" w:cs="Times New Roman"/>
          <w:color w:val="000000"/>
          <w:spacing w:val="0"/>
          <w:w w:val="100"/>
          <w:position w:val="0"/>
        </w:rPr>
        <w:t>100</w:t>
      </w:r>
      <w:r>
        <w:rPr>
          <w:color w:val="000000"/>
          <w:spacing w:val="0"/>
          <w:w w:val="100"/>
          <w:position w:val="0"/>
        </w:rPr>
        <w:t>周年、全面建设社会主义现代化国家新征程开启之年、“十四五” 开局之年。人民网坚持以习近平新时代中国特色社会主义思想为指导，深刻领悟“两个确立”的决 定性意义，增强“四个意识”、坚定“四个自信”、做到“两个维护”，积极应对新冠肺炎疫情带 来的持续影响，贯彻落实公司“十四五”发展规划，坚持稳中求进、守正创新，着力改进宣传报道， 扎实推进融合发展，深化实施内容科技战略，全面规范内部管理，推动公司高质量发展。</w:t>
      </w:r>
    </w:p>
    <w:p>
      <w:pPr>
        <w:pStyle w:val="Style5"/>
        <w:keepNext w:val="0"/>
        <w:keepLines w:val="0"/>
        <w:widowControl w:val="0"/>
        <w:shd w:val="clear" w:color="auto" w:fill="auto"/>
        <w:bidi w:val="0"/>
        <w:spacing w:before="0" w:line="403"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一）围绕党和国家工作大局，加强主题宣传，做精内容主业，做大平台优势，有效扩大传播 力、引导力、影响力、公信力和覆盖面。</w:t>
      </w:r>
    </w:p>
    <w:p>
      <w:pPr>
        <w:pStyle w:val="Style5"/>
        <w:keepNext w:val="0"/>
        <w:keepLines w:val="0"/>
        <w:widowControl w:val="0"/>
        <w:numPr>
          <w:ilvl w:val="0"/>
          <w:numId w:val="1"/>
        </w:numPr>
        <w:shd w:val="clear" w:color="auto" w:fill="auto"/>
        <w:tabs>
          <w:tab w:pos="700" w:val="left"/>
        </w:tabs>
        <w:bidi w:val="0"/>
        <w:spacing w:before="0" w:line="407" w:lineRule="exact"/>
        <w:ind w:left="0" w:right="0" w:firstLine="440"/>
        <w:jc w:val="left"/>
      </w:pPr>
      <w:bookmarkStart w:id="60" w:name="bookmark60"/>
      <w:bookmarkEnd w:id="60"/>
      <w:r>
        <w:rPr>
          <w:color w:val="000000"/>
          <w:spacing w:val="0"/>
          <w:w w:val="100"/>
          <w:position w:val="0"/>
        </w:rPr>
        <w:t>高质高效完成首要政治任务，着力做好主题宣传报道。</w:t>
      </w:r>
    </w:p>
    <w:p>
      <w:pPr>
        <w:pStyle w:val="Style5"/>
        <w:keepNext w:val="0"/>
        <w:keepLines w:val="0"/>
        <w:widowControl w:val="0"/>
        <w:shd w:val="clear" w:color="auto" w:fill="auto"/>
        <w:bidi w:val="0"/>
        <w:spacing w:before="0" w:line="407" w:lineRule="exact"/>
        <w:ind w:left="0" w:right="0" w:firstLine="440"/>
        <w:jc w:val="both"/>
      </w:pPr>
      <w:r>
        <w:rPr>
          <w:color w:val="000000"/>
          <w:spacing w:val="0"/>
          <w:w w:val="100"/>
          <w:position w:val="0"/>
        </w:rPr>
        <w:t>人民网始终把报道好习近平总书记和宣传阐释好习近平新时代中国特色社会主义思想，作为首 要政治任务和最重要的政治责任。报告期内，人民网在重点位置推出习近平总书记重要活动、重要 讲话报道及解读稿件</w:t>
      </w:r>
      <w:r>
        <w:rPr>
          <w:rFonts w:ascii="Times New Roman" w:eastAsia="Times New Roman" w:hAnsi="Times New Roman" w:cs="Times New Roman"/>
          <w:color w:val="000000"/>
          <w:spacing w:val="0"/>
          <w:w w:val="100"/>
          <w:position w:val="0"/>
        </w:rPr>
        <w:t>5400</w:t>
      </w:r>
      <w:r>
        <w:rPr>
          <w:color w:val="000000"/>
          <w:spacing w:val="0"/>
          <w:w w:val="100"/>
          <w:position w:val="0"/>
        </w:rPr>
        <w:t>余条次，</w:t>
      </w:r>
      <w:r>
        <w:rPr>
          <w:rFonts w:ascii="Times New Roman" w:eastAsia="Times New Roman" w:hAnsi="Times New Roman" w:cs="Times New Roman"/>
          <w:color w:val="000000"/>
          <w:spacing w:val="0"/>
          <w:w w:val="100"/>
          <w:position w:val="0"/>
        </w:rPr>
        <w:t>364</w:t>
      </w:r>
      <w:r>
        <w:rPr>
          <w:color w:val="000000"/>
          <w:spacing w:val="0"/>
          <w:w w:val="100"/>
          <w:position w:val="0"/>
        </w:rPr>
        <w:t>篇原创报道被各大网站置顶转发。“习近平系列重要讲话数 据库”不断优化升级，累计收录讲话、报道等</w:t>
      </w:r>
      <w:r>
        <w:rPr>
          <w:rFonts w:ascii="Times New Roman" w:eastAsia="Times New Roman" w:hAnsi="Times New Roman" w:cs="Times New Roman"/>
          <w:color w:val="000000"/>
          <w:spacing w:val="0"/>
          <w:w w:val="100"/>
          <w:position w:val="0"/>
        </w:rPr>
        <w:t>11847</w:t>
      </w:r>
      <w:r>
        <w:rPr>
          <w:color w:val="000000"/>
          <w:spacing w:val="0"/>
          <w:w w:val="100"/>
          <w:position w:val="0"/>
        </w:rPr>
        <w:t>篇，累计访问量逾</w:t>
      </w:r>
      <w:r>
        <w:rPr>
          <w:rFonts w:ascii="Times New Roman" w:eastAsia="Times New Roman" w:hAnsi="Times New Roman" w:cs="Times New Roman"/>
          <w:color w:val="000000"/>
          <w:spacing w:val="0"/>
          <w:w w:val="100"/>
          <w:position w:val="0"/>
        </w:rPr>
        <w:t>8.8</w:t>
      </w:r>
      <w:r>
        <w:rPr>
          <w:color w:val="000000"/>
          <w:spacing w:val="0"/>
          <w:w w:val="100"/>
          <w:position w:val="0"/>
        </w:rPr>
        <w:t xml:space="preserve">亿人次，日均查询量逾 </w:t>
      </w:r>
      <w:r>
        <w:rPr>
          <w:rFonts w:ascii="Times New Roman" w:eastAsia="Times New Roman" w:hAnsi="Times New Roman" w:cs="Times New Roman"/>
          <w:color w:val="000000"/>
          <w:spacing w:val="0"/>
          <w:w w:val="100"/>
          <w:position w:val="0"/>
        </w:rPr>
        <w:t>68</w:t>
      </w:r>
      <w:r>
        <w:rPr>
          <w:color w:val="000000"/>
          <w:spacing w:val="0"/>
          <w:w w:val="100"/>
          <w:position w:val="0"/>
        </w:rPr>
        <w:t>万人次。同时，精心做好总书记报道的国际传播，通过</w:t>
      </w:r>
      <w:r>
        <w:rPr>
          <w:rFonts w:ascii="Times New Roman" w:eastAsia="Times New Roman" w:hAnsi="Times New Roman" w:cs="Times New Roman"/>
          <w:color w:val="000000"/>
          <w:spacing w:val="0"/>
          <w:w w:val="100"/>
          <w:position w:val="0"/>
        </w:rPr>
        <w:t>12</w:t>
      </w:r>
      <w:r>
        <w:rPr>
          <w:color w:val="000000"/>
          <w:spacing w:val="0"/>
          <w:w w:val="100"/>
          <w:position w:val="0"/>
        </w:rPr>
        <w:t>个外文语种网站和国际主流社交媒体 平台累计发布总书记报道</w:t>
      </w:r>
      <w:r>
        <w:rPr>
          <w:rFonts w:ascii="Times New Roman" w:eastAsia="Times New Roman" w:hAnsi="Times New Roman" w:cs="Times New Roman"/>
          <w:color w:val="000000"/>
          <w:spacing w:val="0"/>
          <w:w w:val="100"/>
          <w:position w:val="0"/>
        </w:rPr>
        <w:t>2.6</w:t>
      </w:r>
      <w:r>
        <w:rPr>
          <w:color w:val="000000"/>
          <w:spacing w:val="0"/>
          <w:w w:val="100"/>
          <w:position w:val="0"/>
        </w:rPr>
        <w:t>万条次。</w:t>
      </w:r>
    </w:p>
    <w:p>
      <w:pPr>
        <w:pStyle w:val="Style5"/>
        <w:keepNext w:val="0"/>
        <w:keepLines w:val="0"/>
        <w:widowControl w:val="0"/>
        <w:shd w:val="clear" w:color="auto" w:fill="auto"/>
        <w:bidi w:val="0"/>
        <w:spacing w:before="0" w:line="407" w:lineRule="exact"/>
        <w:ind w:left="0" w:right="0" w:firstLine="440"/>
        <w:jc w:val="both"/>
      </w:pPr>
      <w:r>
        <w:rPr>
          <w:color w:val="000000"/>
          <w:spacing w:val="0"/>
          <w:w w:val="100"/>
          <w:position w:val="0"/>
        </w:rPr>
        <w:t>围绕建党百年、全面建成小康社会、党的十九届六中全会、党史学习教育等重大主题，人民网 及早策划，精心报道，不断提高和释放优质内容生产力。报告期内，人民网承办党史学习教育官网 官微、庆祝建党百年新闻中心官网官微，与教育部等部门合作开设“同上一堂思政大课”，推出“我 和我的信仰”大型融媒传播活动，与国内百余家红色展馆和主题教育基地合作打造“红色云展厅”。 报告期内，党史学习教育官方微信粉丝总数达</w:t>
      </w:r>
      <w:r>
        <w:rPr>
          <w:rFonts w:ascii="Times New Roman" w:eastAsia="Times New Roman" w:hAnsi="Times New Roman" w:cs="Times New Roman"/>
          <w:color w:val="000000"/>
          <w:spacing w:val="0"/>
          <w:w w:val="100"/>
          <w:position w:val="0"/>
        </w:rPr>
        <w:t>850</w:t>
      </w:r>
      <w:r>
        <w:rPr>
          <w:color w:val="000000"/>
          <w:spacing w:val="0"/>
          <w:w w:val="100"/>
          <w:position w:val="0"/>
        </w:rPr>
        <w:t>万；“全国党史知识竞赛”累计关注量达</w:t>
      </w:r>
      <w:r>
        <w:rPr>
          <w:rFonts w:ascii="Times New Roman" w:eastAsia="Times New Roman" w:hAnsi="Times New Roman" w:cs="Times New Roman"/>
          <w:color w:val="000000"/>
          <w:spacing w:val="0"/>
          <w:w w:val="100"/>
          <w:position w:val="0"/>
        </w:rPr>
        <w:t>8.86</w:t>
      </w:r>
      <w:r>
        <w:rPr>
          <w:color w:val="000000"/>
          <w:spacing w:val="0"/>
          <w:w w:val="100"/>
          <w:position w:val="0"/>
        </w:rPr>
        <w:t>亿 人次；全国大学生“同上一堂思政大课”观看量超过</w:t>
      </w:r>
      <w:r>
        <w:rPr>
          <w:rFonts w:ascii="Times New Roman" w:eastAsia="Times New Roman" w:hAnsi="Times New Roman" w:cs="Times New Roman"/>
          <w:color w:val="000000"/>
          <w:spacing w:val="0"/>
          <w:w w:val="100"/>
          <w:position w:val="0"/>
        </w:rPr>
        <w:t>1.5</w:t>
      </w:r>
      <w:r>
        <w:rPr>
          <w:color w:val="000000"/>
          <w:spacing w:val="0"/>
          <w:w w:val="100"/>
          <w:position w:val="0"/>
        </w:rPr>
        <w:t>亿次；“我和我的信仰”相关话题阅读量 累计超过</w:t>
      </w:r>
      <w:r>
        <w:rPr>
          <w:rFonts w:ascii="Times New Roman" w:eastAsia="Times New Roman" w:hAnsi="Times New Roman" w:cs="Times New Roman"/>
          <w:color w:val="000000"/>
          <w:spacing w:val="0"/>
          <w:w w:val="100"/>
          <w:position w:val="0"/>
        </w:rPr>
        <w:t>3</w:t>
      </w:r>
      <w:r>
        <w:rPr>
          <w:color w:val="000000"/>
          <w:spacing w:val="0"/>
          <w:w w:val="100"/>
          <w:position w:val="0"/>
        </w:rPr>
        <w:t>亿；“红色云展厅”创新讲述党史文物背后的故事，系列融媒体产品累计访问量超</w:t>
      </w:r>
      <w:r>
        <w:rPr>
          <w:rFonts w:ascii="Times New Roman" w:eastAsia="Times New Roman" w:hAnsi="Times New Roman" w:cs="Times New Roman"/>
          <w:color w:val="000000"/>
          <w:spacing w:val="0"/>
          <w:w w:val="100"/>
          <w:position w:val="0"/>
        </w:rPr>
        <w:t xml:space="preserve">6.8 </w:t>
      </w:r>
      <w:r>
        <w:rPr>
          <w:color w:val="000000"/>
          <w:spacing w:val="0"/>
          <w:w w:val="100"/>
          <w:position w:val="0"/>
        </w:rPr>
        <w:t>亿，互动量超</w:t>
      </w:r>
      <w:r>
        <w:rPr>
          <w:rFonts w:ascii="Times New Roman" w:eastAsia="Times New Roman" w:hAnsi="Times New Roman" w:cs="Times New Roman"/>
          <w:color w:val="000000"/>
          <w:spacing w:val="0"/>
          <w:w w:val="100"/>
          <w:position w:val="0"/>
        </w:rPr>
        <w:t>30</w:t>
      </w:r>
      <w:r>
        <w:rPr>
          <w:color w:val="000000"/>
          <w:spacing w:val="0"/>
          <w:w w:val="100"/>
          <w:position w:val="0"/>
        </w:rPr>
        <w:t>万，实现了党史知识和党史故事的广泛传播；融媒体系列访谈《同上一堂公开课百 年科技强国梦》通过</w:t>
      </w:r>
      <w:r>
        <w:rPr>
          <w:rFonts w:ascii="Times New Roman" w:eastAsia="Times New Roman" w:hAnsi="Times New Roman" w:cs="Times New Roman"/>
          <w:color w:val="000000"/>
          <w:spacing w:val="0"/>
          <w:w w:val="100"/>
          <w:position w:val="0"/>
        </w:rPr>
        <w:t>13</w:t>
      </w:r>
      <w:r>
        <w:rPr>
          <w:color w:val="000000"/>
          <w:spacing w:val="0"/>
          <w:w w:val="100"/>
          <w:position w:val="0"/>
        </w:rPr>
        <w:t>位院士和专家的亲身经历，生动、立体地展现了百年大党的不懈奋斗和坚 定选择，累计浏览量达</w:t>
      </w:r>
      <w:r>
        <w:rPr>
          <w:rFonts w:ascii="Times New Roman" w:eastAsia="Times New Roman" w:hAnsi="Times New Roman" w:cs="Times New Roman"/>
          <w:color w:val="000000"/>
          <w:spacing w:val="0"/>
          <w:w w:val="100"/>
          <w:position w:val="0"/>
        </w:rPr>
        <w:t>3.85</w:t>
      </w:r>
      <w:r>
        <w:rPr>
          <w:color w:val="000000"/>
          <w:spacing w:val="0"/>
          <w:w w:val="100"/>
          <w:position w:val="0"/>
        </w:rPr>
        <w:t>亿。</w:t>
      </w:r>
    </w:p>
    <w:p>
      <w:pPr>
        <w:pStyle w:val="Style5"/>
        <w:keepNext w:val="0"/>
        <w:keepLines w:val="0"/>
        <w:widowControl w:val="0"/>
        <w:numPr>
          <w:ilvl w:val="0"/>
          <w:numId w:val="1"/>
        </w:numPr>
        <w:shd w:val="clear" w:color="auto" w:fill="auto"/>
        <w:tabs>
          <w:tab w:pos="719" w:val="left"/>
        </w:tabs>
        <w:bidi w:val="0"/>
        <w:spacing w:before="0" w:line="407" w:lineRule="exact"/>
        <w:ind w:left="0" w:right="0" w:firstLine="440"/>
        <w:jc w:val="left"/>
      </w:pPr>
      <w:bookmarkStart w:id="61" w:name="bookmark61"/>
      <w:bookmarkEnd w:id="61"/>
      <w:r>
        <w:rPr>
          <w:color w:val="000000"/>
          <w:spacing w:val="0"/>
          <w:w w:val="100"/>
          <w:position w:val="0"/>
        </w:rPr>
        <w:t>关注国计民生舆论热点，系列品牌栏目形成立体化舆论引导格局。</w:t>
      </w:r>
    </w:p>
    <w:p>
      <w:pPr>
        <w:pStyle w:val="Style5"/>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 xml:space="preserve">人民网致力于成为“党的主张最专业的传播者，人民利益最坚强的捍卫者”。报告期内，公司 围绕国计民生舆论热点，做优做深评论、解读、深度调查等原创精品。“人民网评”“人民网三 评”“人民访谈”“国际观察”“党建评”“人民财评”“人民体谈”“艺起评”等评论栏目日 益活跃，形成立体化舆论引导格局；“财米油盐”“数读中国”“良法善治大家谈”等一批栏目茁 </w:t>
      </w:r>
      <w:r>
        <w:rPr>
          <w:color w:val="000000"/>
          <w:spacing w:val="0"/>
          <w:w w:val="100"/>
          <w:position w:val="0"/>
        </w:rPr>
        <w:t>壮成长，权威解读及时回应社会关切。深度调查报道以“人民直击”栏目为抓手，关注国计民生， 综合开展典型监督、建设性监督、预防性监督，采访调研全国</w:t>
      </w:r>
      <w:r>
        <w:rPr>
          <w:rFonts w:ascii="Times New Roman" w:eastAsia="Times New Roman" w:hAnsi="Times New Roman" w:cs="Times New Roman"/>
          <w:color w:val="000000"/>
          <w:spacing w:val="0"/>
          <w:w w:val="100"/>
          <w:position w:val="0"/>
        </w:rPr>
        <w:t>23</w:t>
      </w:r>
      <w:r>
        <w:rPr>
          <w:color w:val="000000"/>
          <w:spacing w:val="0"/>
          <w:w w:val="100"/>
          <w:position w:val="0"/>
        </w:rPr>
        <w:t>个地市，采写</w:t>
      </w:r>
      <w:r>
        <w:rPr>
          <w:rFonts w:ascii="Times New Roman" w:eastAsia="Times New Roman" w:hAnsi="Times New Roman" w:cs="Times New Roman"/>
          <w:color w:val="000000"/>
          <w:spacing w:val="0"/>
          <w:w w:val="100"/>
          <w:position w:val="0"/>
        </w:rPr>
        <w:t>50</w:t>
      </w:r>
      <w:r>
        <w:rPr>
          <w:color w:val="000000"/>
          <w:spacing w:val="0"/>
          <w:w w:val="100"/>
          <w:position w:val="0"/>
        </w:rPr>
        <w:t>余篇稿件，获得 良好社会效果，凸显党媒责任担当和影响力。</w:t>
      </w:r>
    </w:p>
    <w:p>
      <w:pPr>
        <w:pStyle w:val="Style5"/>
        <w:keepNext w:val="0"/>
        <w:keepLines w:val="0"/>
        <w:widowControl w:val="0"/>
        <w:numPr>
          <w:ilvl w:val="0"/>
          <w:numId w:val="1"/>
        </w:numPr>
        <w:shd w:val="clear" w:color="auto" w:fill="auto"/>
        <w:tabs>
          <w:tab w:pos="739" w:val="left"/>
        </w:tabs>
        <w:bidi w:val="0"/>
        <w:spacing w:before="0" w:after="0"/>
        <w:ind w:left="0" w:right="0" w:firstLine="460"/>
        <w:jc w:val="left"/>
      </w:pPr>
      <w:bookmarkStart w:id="62" w:name="bookmark62"/>
      <w:bookmarkEnd w:id="62"/>
      <w:r>
        <w:rPr>
          <w:color w:val="000000"/>
          <w:spacing w:val="0"/>
          <w:w w:val="100"/>
          <w:position w:val="0"/>
        </w:rPr>
        <w:t>发挥平台优势践行全媒体时代群众路线，助力解决群众“急难愁盼”问题。</w:t>
      </w:r>
    </w:p>
    <w:p>
      <w:pPr>
        <w:pStyle w:val="Style5"/>
        <w:keepNext w:val="0"/>
        <w:keepLines w:val="0"/>
        <w:widowControl w:val="0"/>
        <w:shd w:val="clear" w:color="auto" w:fill="auto"/>
        <w:bidi w:val="0"/>
        <w:spacing w:before="0" w:after="300" w:line="409" w:lineRule="exact"/>
        <w:ind w:left="0" w:right="0" w:firstLine="460"/>
        <w:jc w:val="both"/>
      </w:pPr>
      <w:r>
        <w:rPr>
          <w:color w:val="000000"/>
          <w:spacing w:val="0"/>
          <w:w w:val="100"/>
          <w:position w:val="0"/>
        </w:rPr>
        <w:t>人民网成立网上群众工作部专责运营“领导留言板”，在全党开展“我为群众办实事”实践活 动中征集百姓“急难愁盼”问题，联合各省疫情防控工作领导小组开通“新冠疫情防控求助与建议 通道”，近</w:t>
      </w:r>
      <w:r>
        <w:rPr>
          <w:rFonts w:ascii="Times New Roman" w:eastAsia="Times New Roman" w:hAnsi="Times New Roman" w:cs="Times New Roman"/>
          <w:color w:val="000000"/>
          <w:spacing w:val="0"/>
          <w:w w:val="100"/>
          <w:position w:val="0"/>
        </w:rPr>
        <w:t>80</w:t>
      </w:r>
      <w:r>
        <w:rPr>
          <w:color w:val="000000"/>
          <w:spacing w:val="0"/>
          <w:w w:val="100"/>
          <w:position w:val="0"/>
        </w:rPr>
        <w:t>万件留言获回应解决。</w:t>
      </w:r>
      <w:r>
        <w:rPr>
          <w:rFonts w:ascii="Times New Roman" w:eastAsia="Times New Roman" w:hAnsi="Times New Roman" w:cs="Times New Roman"/>
          <w:color w:val="000000"/>
          <w:spacing w:val="0"/>
          <w:w w:val="100"/>
          <w:position w:val="0"/>
        </w:rPr>
        <w:t>26</w:t>
      </w:r>
      <w:r>
        <w:rPr>
          <w:color w:val="000000"/>
          <w:spacing w:val="0"/>
          <w:w w:val="100"/>
          <w:position w:val="0"/>
        </w:rPr>
        <w:t>个部委通过“领导留言板”与群众开展多种形式的互动， 各地入驻留言板的职能单位超过</w:t>
      </w:r>
      <w:r>
        <w:rPr>
          <w:rFonts w:ascii="Times New Roman" w:eastAsia="Times New Roman" w:hAnsi="Times New Roman" w:cs="Times New Roman"/>
          <w:color w:val="000000"/>
          <w:spacing w:val="0"/>
          <w:w w:val="100"/>
          <w:position w:val="0"/>
        </w:rPr>
        <w:t>9800</w:t>
      </w:r>
      <w:r>
        <w:rPr>
          <w:color w:val="000000"/>
          <w:spacing w:val="0"/>
          <w:w w:val="100"/>
          <w:position w:val="0"/>
        </w:rPr>
        <w:t>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月，重点采用“领导留言板”群众急难愁盼问 题征集活动中的多个典型案例制作而成的“我为群众办实事”实践活动公益广告短片，在各大平台 和载体全面发布。国务院新闻办公室</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月发布的《中国的民主》白皮书，两次例举“领导 留言板”作为中国全过程人民民主的实践范例。</w:t>
      </w:r>
    </w:p>
    <w:p>
      <w:pPr>
        <w:pStyle w:val="Style5"/>
        <w:keepNext w:val="0"/>
        <w:keepLines w:val="0"/>
        <w:widowControl w:val="0"/>
        <w:numPr>
          <w:ilvl w:val="0"/>
          <w:numId w:val="1"/>
        </w:numPr>
        <w:shd w:val="clear" w:color="auto" w:fill="auto"/>
        <w:tabs>
          <w:tab w:pos="739" w:val="left"/>
        </w:tabs>
        <w:bidi w:val="0"/>
        <w:spacing w:before="0" w:after="0"/>
        <w:ind w:left="0" w:right="0" w:firstLine="460"/>
        <w:jc w:val="left"/>
      </w:pPr>
      <w:bookmarkStart w:id="63" w:name="bookmark63"/>
      <w:bookmarkEnd w:id="63"/>
      <w:r>
        <w:rPr>
          <w:color w:val="000000"/>
          <w:spacing w:val="0"/>
          <w:w w:val="100"/>
          <w:position w:val="0"/>
        </w:rPr>
        <w:t>加快构建全媒体传播体系，不断扩大地域覆盖面、人群覆盖面、内容覆盖面。</w:t>
      </w:r>
    </w:p>
    <w:p>
      <w:pPr>
        <w:pStyle w:val="Style5"/>
        <w:keepNext w:val="0"/>
        <w:keepLines w:val="0"/>
        <w:widowControl w:val="0"/>
        <w:shd w:val="clear" w:color="auto" w:fill="auto"/>
        <w:bidi w:val="0"/>
        <w:spacing w:before="0" w:line="409" w:lineRule="exact"/>
        <w:ind w:left="0" w:right="0" w:firstLine="460"/>
        <w:jc w:val="both"/>
      </w:pPr>
      <w:r>
        <w:rPr>
          <w:color w:val="000000"/>
          <w:spacing w:val="0"/>
          <w:w w:val="100"/>
          <w:position w:val="0"/>
        </w:rPr>
        <w:t>人民网目前已形成包括</w:t>
      </w:r>
      <w:r>
        <w:rPr>
          <w:color w:val="000000"/>
          <w:spacing w:val="0"/>
          <w:w w:val="100"/>
          <w:position w:val="0"/>
        </w:rPr>
        <w:t>PC</w:t>
      </w:r>
      <w:r>
        <w:rPr>
          <w:color w:val="000000"/>
          <w:spacing w:val="0"/>
          <w:w w:val="100"/>
          <w:position w:val="0"/>
        </w:rPr>
        <w:t>端、客户端、手机网、国内外社交媒体账号、内容运营以及内容聚 合分发平台在内的全媒体传播体系，积极有效推进媒体深度融合发展，全面强化新媒体战略布局， 在舆论上的导向作用、旗帜作用、引领作用得到进一步彰显。“人民网+”客户端自</w:t>
      </w:r>
      <w:r>
        <w:rPr>
          <w:rFonts w:ascii="Times New Roman" w:eastAsia="Times New Roman" w:hAnsi="Times New Roman" w:cs="Times New Roman"/>
          <w:color w:val="000000"/>
          <w:spacing w:val="0"/>
          <w:w w:val="100"/>
          <w:position w:val="0"/>
        </w:rPr>
        <w:t>2021</w:t>
      </w:r>
      <w:r>
        <w:rPr>
          <w:color w:val="000000"/>
          <w:spacing w:val="0"/>
          <w:w w:val="100"/>
          <w:position w:val="0"/>
        </w:rPr>
        <w:t>年上线以 来，致力成为人民网“内容+服务”的聚合分发龙头和枢纽，下载量突破</w:t>
      </w:r>
      <w:r>
        <w:rPr>
          <w:rFonts w:ascii="Times New Roman" w:eastAsia="Times New Roman" w:hAnsi="Times New Roman" w:cs="Times New Roman"/>
          <w:color w:val="000000"/>
          <w:spacing w:val="0"/>
          <w:w w:val="100"/>
          <w:position w:val="0"/>
        </w:rPr>
        <w:t>4000</w:t>
      </w:r>
      <w:r>
        <w:rPr>
          <w:color w:val="000000"/>
          <w:spacing w:val="0"/>
          <w:w w:val="100"/>
          <w:position w:val="0"/>
        </w:rPr>
        <w:t>万次。内容科技业务 覆盖用户超过</w:t>
      </w:r>
      <w:r>
        <w:rPr>
          <w:rFonts w:ascii="Times New Roman" w:eastAsia="Times New Roman" w:hAnsi="Times New Roman" w:cs="Times New Roman"/>
          <w:color w:val="000000"/>
          <w:spacing w:val="0"/>
          <w:w w:val="100"/>
          <w:position w:val="0"/>
        </w:rPr>
        <w:t>11</w:t>
      </w:r>
      <w:r>
        <w:rPr>
          <w:color w:val="000000"/>
          <w:spacing w:val="0"/>
          <w:w w:val="100"/>
          <w:position w:val="0"/>
        </w:rPr>
        <w:t>亿人次。人民网法人微博、官方微信、官方短视频账号粉丝总数突破</w:t>
      </w:r>
      <w:r>
        <w:rPr>
          <w:rFonts w:ascii="Times New Roman" w:eastAsia="Times New Roman" w:hAnsi="Times New Roman" w:cs="Times New Roman"/>
          <w:color w:val="000000"/>
          <w:spacing w:val="0"/>
          <w:w w:val="100"/>
          <w:position w:val="0"/>
        </w:rPr>
        <w:t>2.1</w:t>
      </w:r>
      <w:r>
        <w:rPr>
          <w:color w:val="000000"/>
          <w:spacing w:val="0"/>
          <w:w w:val="100"/>
          <w:position w:val="0"/>
        </w:rPr>
        <w:t>亿，综合 传播能力在全国网络媒体中位居第一。</w:t>
      </w:r>
      <w:r>
        <w:rPr>
          <w:rFonts w:ascii="Times New Roman" w:eastAsia="Times New Roman" w:hAnsi="Times New Roman" w:cs="Times New Roman"/>
          <w:color w:val="000000"/>
          <w:spacing w:val="0"/>
          <w:w w:val="100"/>
          <w:position w:val="0"/>
        </w:rPr>
        <w:t>2021</w:t>
      </w:r>
      <w:r>
        <w:rPr>
          <w:color w:val="000000"/>
          <w:spacing w:val="0"/>
          <w:w w:val="100"/>
          <w:position w:val="0"/>
        </w:rPr>
        <w:t>年人民网新设</w:t>
      </w:r>
      <w:r>
        <w:rPr>
          <w:rFonts w:ascii="Times New Roman" w:eastAsia="Times New Roman" w:hAnsi="Times New Roman" w:cs="Times New Roman"/>
          <w:color w:val="000000"/>
          <w:spacing w:val="0"/>
          <w:w w:val="100"/>
          <w:position w:val="0"/>
        </w:rPr>
        <w:t>3</w:t>
      </w:r>
      <w:r>
        <w:rPr>
          <w:color w:val="000000"/>
          <w:spacing w:val="0"/>
          <w:w w:val="100"/>
          <w:position w:val="0"/>
        </w:rPr>
        <w:t xml:space="preserve">个外文语种网站，外文语种网站达到 </w:t>
      </w:r>
      <w:r>
        <w:rPr>
          <w:rFonts w:ascii="Times New Roman" w:eastAsia="Times New Roman" w:hAnsi="Times New Roman" w:cs="Times New Roman"/>
          <w:color w:val="000000"/>
          <w:spacing w:val="0"/>
          <w:w w:val="100"/>
          <w:position w:val="0"/>
        </w:rPr>
        <w:t>12</w:t>
      </w:r>
      <w:r>
        <w:rPr>
          <w:color w:val="000000"/>
          <w:spacing w:val="0"/>
          <w:w w:val="100"/>
          <w:position w:val="0"/>
        </w:rPr>
        <w:t>个，各语种运营</w:t>
      </w:r>
      <w:r>
        <w:rPr>
          <w:rFonts w:ascii="Times New Roman" w:eastAsia="Times New Roman" w:hAnsi="Times New Roman" w:cs="Times New Roman"/>
          <w:color w:val="000000"/>
          <w:spacing w:val="0"/>
          <w:w w:val="100"/>
          <w:position w:val="0"/>
        </w:rPr>
        <w:t>50</w:t>
      </w:r>
      <w:r>
        <w:rPr>
          <w:color w:val="000000"/>
          <w:spacing w:val="0"/>
          <w:w w:val="100"/>
          <w:position w:val="0"/>
        </w:rPr>
        <w:t>个海外社交媒体账号，累计粉丝数超过</w:t>
      </w:r>
      <w:r>
        <w:rPr>
          <w:rFonts w:ascii="Times New Roman" w:eastAsia="Times New Roman" w:hAnsi="Times New Roman" w:cs="Times New Roman"/>
          <w:color w:val="000000"/>
          <w:spacing w:val="0"/>
          <w:w w:val="100"/>
          <w:position w:val="0"/>
        </w:rPr>
        <w:t>1.6</w:t>
      </w:r>
      <w:r>
        <w:rPr>
          <w:color w:val="000000"/>
          <w:spacing w:val="0"/>
          <w:w w:val="100"/>
          <w:position w:val="0"/>
        </w:rPr>
        <w:t>亿。</w:t>
      </w:r>
    </w:p>
    <w:p>
      <w:pPr>
        <w:pStyle w:val="Style5"/>
        <w:keepNext w:val="0"/>
        <w:keepLines w:val="0"/>
        <w:widowControl w:val="0"/>
        <w:shd w:val="clear" w:color="auto" w:fill="auto"/>
        <w:bidi w:val="0"/>
        <w:spacing w:before="0" w:after="300" w:line="413" w:lineRule="exact"/>
        <w:ind w:left="0" w:right="0" w:firstLine="460"/>
        <w:jc w:val="both"/>
      </w:pPr>
      <w:bookmarkStart w:id="64" w:name="bookmark64"/>
      <w:r>
        <w:rPr>
          <w:color w:val="000000"/>
          <w:spacing w:val="0"/>
          <w:w w:val="100"/>
          <w:position w:val="0"/>
        </w:rPr>
        <w:t>（</w:t>
      </w:r>
      <w:bookmarkEnd w:id="64"/>
      <w:r>
        <w:rPr>
          <w:color w:val="000000"/>
          <w:spacing w:val="0"/>
          <w:w w:val="100"/>
          <w:position w:val="0"/>
        </w:rPr>
        <w:t>二）落实人民网“十四五”发展规划，进一步深化实施内容科技战略，在内容产业关键“生 态位”努力发挥关键作用。</w:t>
      </w:r>
    </w:p>
    <w:p>
      <w:pPr>
        <w:pStyle w:val="Style5"/>
        <w:keepNext w:val="0"/>
        <w:keepLines w:val="0"/>
        <w:widowControl w:val="0"/>
        <w:numPr>
          <w:ilvl w:val="0"/>
          <w:numId w:val="3"/>
        </w:numPr>
        <w:shd w:val="clear" w:color="auto" w:fill="auto"/>
        <w:tabs>
          <w:tab w:pos="720" w:val="left"/>
        </w:tabs>
        <w:bidi w:val="0"/>
        <w:spacing w:before="0" w:after="0"/>
        <w:ind w:left="0" w:right="0" w:firstLine="460"/>
        <w:jc w:val="both"/>
      </w:pPr>
      <w:bookmarkStart w:id="65" w:name="bookmark65"/>
      <w:bookmarkEnd w:id="65"/>
      <w:r>
        <w:rPr>
          <w:color w:val="000000"/>
          <w:spacing w:val="0"/>
          <w:w w:val="100"/>
          <w:position w:val="0"/>
        </w:rPr>
        <w:t>传播内容认知国家重点实验室面向国家重大需求，大力开展技术攻关，取得阶段性研究成果。</w:t>
      </w:r>
    </w:p>
    <w:p>
      <w:pPr>
        <w:pStyle w:val="Style5"/>
        <w:keepNext w:val="0"/>
        <w:keepLines w:val="0"/>
        <w:widowControl w:val="0"/>
        <w:shd w:val="clear" w:color="auto" w:fill="auto"/>
        <w:bidi w:val="0"/>
        <w:spacing w:before="0" w:after="300" w:line="409" w:lineRule="exact"/>
        <w:ind w:left="0" w:right="0" w:firstLine="460"/>
        <w:jc w:val="both"/>
      </w:pPr>
      <w:r>
        <w:rPr>
          <w:color w:val="000000"/>
          <w:spacing w:val="0"/>
          <w:w w:val="100"/>
          <w:position w:val="0"/>
        </w:rPr>
        <w:t>国家重点实验室基于人民日报、人民网主流媒体内容传播主业，从政治方向、舆论导向、价值 取向入手，研发可计算、可感知、可认知、可运用的科技体系和综合平台。目前，自主研究课题</w:t>
      </w:r>
      <w:r>
        <w:rPr>
          <w:rFonts w:ascii="Times New Roman" w:eastAsia="Times New Roman" w:hAnsi="Times New Roman" w:cs="Times New Roman"/>
          <w:color w:val="000000"/>
          <w:spacing w:val="0"/>
          <w:w w:val="100"/>
          <w:position w:val="0"/>
        </w:rPr>
        <w:t xml:space="preserve">30 </w:t>
      </w:r>
      <w:r>
        <w:rPr>
          <w:color w:val="000000"/>
          <w:spacing w:val="0"/>
          <w:w w:val="100"/>
          <w:position w:val="0"/>
        </w:rPr>
        <w:t>余项，开放课题</w:t>
      </w:r>
      <w:r>
        <w:rPr>
          <w:rFonts w:ascii="Times New Roman" w:eastAsia="Times New Roman" w:hAnsi="Times New Roman" w:cs="Times New Roman"/>
          <w:color w:val="000000"/>
          <w:spacing w:val="0"/>
          <w:w w:val="100"/>
          <w:position w:val="0"/>
        </w:rPr>
        <w:t>7</w:t>
      </w:r>
      <w:r>
        <w:rPr>
          <w:color w:val="000000"/>
          <w:spacing w:val="0"/>
          <w:w w:val="100"/>
          <w:position w:val="0"/>
        </w:rPr>
        <w:t>项；牵头承担国家重点研发计划项目</w:t>
      </w:r>
      <w:r>
        <w:rPr>
          <w:rFonts w:ascii="Times New Roman" w:eastAsia="Times New Roman" w:hAnsi="Times New Roman" w:cs="Times New Roman"/>
          <w:color w:val="000000"/>
          <w:spacing w:val="0"/>
          <w:w w:val="100"/>
          <w:position w:val="0"/>
        </w:rPr>
        <w:t>2</w:t>
      </w:r>
      <w:r>
        <w:rPr>
          <w:color w:val="000000"/>
          <w:spacing w:val="0"/>
          <w:w w:val="100"/>
          <w:position w:val="0"/>
        </w:rPr>
        <w:t>项、参与国家社科基金重大项目</w:t>
      </w:r>
      <w:r>
        <w:rPr>
          <w:rFonts w:ascii="Times New Roman" w:eastAsia="Times New Roman" w:hAnsi="Times New Roman" w:cs="Times New Roman"/>
          <w:color w:val="000000"/>
          <w:spacing w:val="0"/>
          <w:w w:val="100"/>
          <w:position w:val="0"/>
        </w:rPr>
        <w:t>1</w:t>
      </w:r>
      <w:r>
        <w:rPr>
          <w:color w:val="000000"/>
          <w:spacing w:val="0"/>
          <w:w w:val="100"/>
          <w:position w:val="0"/>
        </w:rPr>
        <w:t>项；发 表高水平学术论文</w:t>
      </w:r>
      <w:r>
        <w:rPr>
          <w:rFonts w:ascii="Times New Roman" w:eastAsia="Times New Roman" w:hAnsi="Times New Roman" w:cs="Times New Roman"/>
          <w:color w:val="000000"/>
          <w:spacing w:val="0"/>
          <w:w w:val="100"/>
          <w:position w:val="0"/>
        </w:rPr>
        <w:t>51</w:t>
      </w:r>
      <w:r>
        <w:rPr>
          <w:color w:val="000000"/>
          <w:spacing w:val="0"/>
          <w:w w:val="100"/>
          <w:position w:val="0"/>
        </w:rPr>
        <w:t>篇，申请发明专利</w:t>
      </w:r>
      <w:r>
        <w:rPr>
          <w:rFonts w:ascii="Times New Roman" w:eastAsia="Times New Roman" w:hAnsi="Times New Roman" w:cs="Times New Roman"/>
          <w:color w:val="000000"/>
          <w:spacing w:val="0"/>
          <w:w w:val="100"/>
          <w:position w:val="0"/>
        </w:rPr>
        <w:t>15</w:t>
      </w:r>
      <w:r>
        <w:rPr>
          <w:color w:val="000000"/>
          <w:spacing w:val="0"/>
          <w:w w:val="100"/>
          <w:position w:val="0"/>
        </w:rPr>
        <w:t>件（获授权</w:t>
      </w:r>
      <w:r>
        <w:rPr>
          <w:rFonts w:ascii="Times New Roman" w:eastAsia="Times New Roman" w:hAnsi="Times New Roman" w:cs="Times New Roman"/>
          <w:color w:val="000000"/>
          <w:spacing w:val="0"/>
          <w:w w:val="100"/>
          <w:position w:val="0"/>
        </w:rPr>
        <w:t>2</w:t>
      </w:r>
      <w:r>
        <w:rPr>
          <w:color w:val="000000"/>
          <w:spacing w:val="0"/>
          <w:w w:val="100"/>
          <w:position w:val="0"/>
        </w:rPr>
        <w:t>项），登记软件著作权</w:t>
      </w:r>
      <w:r>
        <w:rPr>
          <w:rFonts w:ascii="Times New Roman" w:eastAsia="Times New Roman" w:hAnsi="Times New Roman" w:cs="Times New Roman"/>
          <w:color w:val="000000"/>
          <w:spacing w:val="0"/>
          <w:w w:val="100"/>
          <w:position w:val="0"/>
        </w:rPr>
        <w:t>3</w:t>
      </w:r>
      <w:r>
        <w:rPr>
          <w:color w:val="000000"/>
          <w:spacing w:val="0"/>
          <w:w w:val="100"/>
          <w:position w:val="0"/>
        </w:rPr>
        <w:t>个，主导编制并 发布人工智能产业发展联盟标准</w:t>
      </w:r>
      <w:r>
        <w:rPr>
          <w:rFonts w:ascii="Times New Roman" w:eastAsia="Times New Roman" w:hAnsi="Times New Roman" w:cs="Times New Roman"/>
          <w:color w:val="000000"/>
          <w:spacing w:val="0"/>
          <w:w w:val="100"/>
          <w:position w:val="0"/>
        </w:rPr>
        <w:t>1</w:t>
      </w:r>
      <w:r>
        <w:rPr>
          <w:color w:val="000000"/>
          <w:spacing w:val="0"/>
          <w:w w:val="100"/>
          <w:position w:val="0"/>
        </w:rPr>
        <w:t>项；合作开发的“数字伪造内容检测技术”获</w:t>
      </w:r>
      <w:r>
        <w:rPr>
          <w:rFonts w:ascii="Times New Roman" w:eastAsia="Times New Roman" w:hAnsi="Times New Roman" w:cs="Times New Roman"/>
          <w:color w:val="000000"/>
          <w:spacing w:val="0"/>
          <w:w w:val="100"/>
          <w:position w:val="0"/>
        </w:rPr>
        <w:t>2020</w:t>
      </w:r>
      <w:r>
        <w:rPr>
          <w:color w:val="000000"/>
          <w:spacing w:val="0"/>
          <w:w w:val="100"/>
          <w:position w:val="0"/>
        </w:rPr>
        <w:t>年北京市科 学技术进步奖一等奖。</w:t>
      </w:r>
    </w:p>
    <w:p>
      <w:pPr>
        <w:pStyle w:val="Style5"/>
        <w:keepNext w:val="0"/>
        <w:keepLines w:val="0"/>
        <w:widowControl w:val="0"/>
        <w:numPr>
          <w:ilvl w:val="0"/>
          <w:numId w:val="3"/>
        </w:numPr>
        <w:shd w:val="clear" w:color="auto" w:fill="auto"/>
        <w:tabs>
          <w:tab w:pos="739" w:val="left"/>
        </w:tabs>
        <w:bidi w:val="0"/>
        <w:spacing w:before="0" w:after="0"/>
        <w:ind w:left="0" w:right="0" w:firstLine="460"/>
        <w:jc w:val="left"/>
      </w:pPr>
      <w:bookmarkStart w:id="66" w:name="bookmark66"/>
      <w:bookmarkEnd w:id="66"/>
      <w:r>
        <w:rPr>
          <w:color w:val="000000"/>
          <w:spacing w:val="0"/>
          <w:w w:val="100"/>
          <w:position w:val="0"/>
        </w:rPr>
        <w:t>持续加大研发投入，推动科技成果示范应用，内容科技业务实现健康发展。</w:t>
      </w:r>
    </w:p>
    <w:p>
      <w:pPr>
        <w:pStyle w:val="Style5"/>
        <w:keepNext w:val="0"/>
        <w:keepLines w:val="0"/>
        <w:widowControl w:val="0"/>
        <w:shd w:val="clear" w:color="auto" w:fill="auto"/>
        <w:bidi w:val="0"/>
        <w:spacing w:before="0" w:line="418" w:lineRule="exact"/>
        <w:ind w:left="0" w:right="0" w:firstLine="460"/>
        <w:jc w:val="both"/>
      </w:pPr>
      <w:r>
        <w:rPr>
          <w:color w:val="000000"/>
          <w:spacing w:val="0"/>
          <w:w w:val="100"/>
          <w:position w:val="0"/>
        </w:rPr>
        <w:t>公司连续</w:t>
      </w:r>
      <w:r>
        <w:rPr>
          <w:rFonts w:ascii="Times New Roman" w:eastAsia="Times New Roman" w:hAnsi="Times New Roman" w:cs="Times New Roman"/>
          <w:color w:val="000000"/>
          <w:spacing w:val="0"/>
          <w:w w:val="100"/>
          <w:position w:val="0"/>
        </w:rPr>
        <w:t>3</w:t>
      </w:r>
      <w:r>
        <w:rPr>
          <w:color w:val="000000"/>
          <w:spacing w:val="0"/>
          <w:w w:val="100"/>
          <w:position w:val="0"/>
        </w:rPr>
        <w:t>年持续加大研发投入，</w:t>
      </w:r>
      <w:r>
        <w:rPr>
          <w:rFonts w:ascii="Times New Roman" w:eastAsia="Times New Roman" w:hAnsi="Times New Roman" w:cs="Times New Roman"/>
          <w:color w:val="000000"/>
          <w:spacing w:val="0"/>
          <w:w w:val="100"/>
          <w:position w:val="0"/>
        </w:rPr>
        <w:t>2021</w:t>
      </w:r>
      <w:r>
        <w:rPr>
          <w:color w:val="000000"/>
          <w:spacing w:val="0"/>
          <w:w w:val="100"/>
          <w:position w:val="0"/>
        </w:rPr>
        <w:t>年研发投入同比增长</w:t>
      </w:r>
      <w:r>
        <w:rPr>
          <w:rFonts w:ascii="Times New Roman" w:eastAsia="Times New Roman" w:hAnsi="Times New Roman" w:cs="Times New Roman"/>
          <w:color w:val="000000"/>
          <w:spacing w:val="0"/>
          <w:w w:val="100"/>
          <w:position w:val="0"/>
        </w:rPr>
        <w:t>41.98%</w:t>
      </w:r>
      <w:r>
        <w:rPr>
          <w:color w:val="000000"/>
          <w:spacing w:val="0"/>
          <w:w w:val="100"/>
          <w:position w:val="0"/>
        </w:rPr>
        <w:t xml:space="preserve">。报告期内，多项研究成 果已在内容聚合分发、内容风控和网络空间治理等传播领域进行应用示范验证。国家重点实验室将 </w:t>
      </w:r>
      <w:r>
        <w:rPr>
          <w:color w:val="000000"/>
          <w:spacing w:val="0"/>
          <w:w w:val="100"/>
          <w:position w:val="0"/>
        </w:rPr>
        <w:t>人工智能技术应用在“领导留言板”，为中央和各地方各部门通过网络走好新时代党的群众路线提 供技术赋能；“白泽”跨模态视频搜索引擎等，通过不断输入智能算法，逐步提高风控大脑的内容 认知能力以及全媒体内容风险管控能力。为进一步探索内容科技的实际应用，人民网以“智慧党建” 主题，成功举办内容科技创业大赛，在北京大学科技园里建设“智慧党建体验中心”，初步形成人 民网“智慧党建”应用矩阵，并已向部分党政机关、大型国有企业、高等院校开展技术服务。“红 色云展厅”通过</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云技术将党建党史和学习教育内容数字化，打造内容科技的新形式、学习党史 的新阵地。</w:t>
      </w:r>
      <w:r>
        <w:rPr>
          <w:rFonts w:ascii="Times New Roman" w:eastAsia="Times New Roman" w:hAnsi="Times New Roman" w:cs="Times New Roman"/>
          <w:color w:val="000000"/>
          <w:spacing w:val="0"/>
          <w:w w:val="100"/>
          <w:position w:val="0"/>
        </w:rPr>
        <w:t>2021</w:t>
      </w:r>
      <w:r>
        <w:rPr>
          <w:color w:val="000000"/>
          <w:spacing w:val="0"/>
          <w:w w:val="100"/>
          <w:position w:val="0"/>
        </w:rPr>
        <w:t>年，人民网发布《</w:t>
      </w:r>
      <w:r>
        <w:rPr>
          <w:rFonts w:ascii="Times New Roman" w:eastAsia="Times New Roman" w:hAnsi="Times New Roman" w:cs="Times New Roman"/>
          <w:color w:val="000000"/>
          <w:spacing w:val="0"/>
          <w:w w:val="100"/>
          <w:position w:val="0"/>
        </w:rPr>
        <w:t>2020</w:t>
      </w:r>
      <w:r>
        <w:rPr>
          <w:color w:val="000000"/>
          <w:spacing w:val="0"/>
          <w:w w:val="100"/>
          <w:position w:val="0"/>
        </w:rPr>
        <w:t>内容科技发展与前瞻》报告，并首次与中央网信办网络传 播局联合发布《</w:t>
      </w:r>
      <w:r>
        <w:rPr>
          <w:rFonts w:ascii="Times New Roman" w:eastAsia="Times New Roman" w:hAnsi="Times New Roman" w:cs="Times New Roman"/>
          <w:color w:val="000000"/>
          <w:spacing w:val="0"/>
          <w:w w:val="100"/>
          <w:position w:val="0"/>
        </w:rPr>
        <w:t>2021</w:t>
      </w:r>
      <w:r>
        <w:rPr>
          <w:color w:val="000000"/>
          <w:spacing w:val="0"/>
          <w:w w:val="100"/>
          <w:position w:val="0"/>
        </w:rPr>
        <w:t>内容科技发展报告》，记录内容科技新发展、产业新应用、认知新进展，梳理 内容科技在新闻媒体、社会管理与公共服务以及行业应用方面的典型案例，并对内容科技未来发展 提出展望，进一步强化人民网在内容科技领域的权威性和影响力。</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依托内容科技建设，公司积极拓展内容风控、聚合分发和内容运营业务。内容风控业务，首创 人机结合智能巡查一体化风控系统，初步实现风险项有效识别；开启广告审核的新业务品类，并中 标中国移动两项技术搭建引入项目，为“风控大脑”人机协同智能场景化落地形成积极影响，进一 步推动不良信息管控能力在公共领域的应用。聚合分发业务，依托自主研发的</w:t>
      </w:r>
      <w:r>
        <w:rPr>
          <w:rFonts w:ascii="Times New Roman" w:eastAsia="Times New Roman" w:hAnsi="Times New Roman" w:cs="Times New Roman"/>
          <w:color w:val="000000"/>
          <w:spacing w:val="0"/>
          <w:w w:val="100"/>
          <w:position w:val="0"/>
        </w:rPr>
        <w:t>“CaaS（</w:t>
      </w:r>
      <w:r>
        <w:rPr>
          <w:color w:val="000000"/>
          <w:spacing w:val="0"/>
          <w:w w:val="100"/>
          <w:position w:val="0"/>
        </w:rPr>
        <w:t>内容即服务）” 平台，业务覆盖各类应用场景，并在新兴传播渠道和应用场景积极布局，日均分发内容</w:t>
      </w:r>
      <w:r>
        <w:rPr>
          <w:rFonts w:ascii="Times New Roman" w:eastAsia="Times New Roman" w:hAnsi="Times New Roman" w:cs="Times New Roman"/>
          <w:color w:val="000000"/>
          <w:spacing w:val="0"/>
          <w:w w:val="100"/>
          <w:position w:val="0"/>
        </w:rPr>
        <w:t>8</w:t>
      </w:r>
      <w:r>
        <w:rPr>
          <w:color w:val="000000"/>
          <w:spacing w:val="0"/>
          <w:w w:val="100"/>
          <w:position w:val="0"/>
        </w:rPr>
        <w:t>万余条; 人民智作汇聚上千家头部</w:t>
      </w:r>
      <w:r>
        <w:rPr>
          <w:rFonts w:ascii="Times New Roman" w:eastAsia="Times New Roman" w:hAnsi="Times New Roman" w:cs="Times New Roman"/>
          <w:color w:val="000000"/>
          <w:spacing w:val="0"/>
          <w:w w:val="100"/>
          <w:position w:val="0"/>
        </w:rPr>
        <w:t>MCN</w:t>
      </w:r>
      <w:r>
        <w:rPr>
          <w:color w:val="000000"/>
          <w:spacing w:val="0"/>
          <w:w w:val="100"/>
          <w:position w:val="0"/>
        </w:rPr>
        <w:t>机构，完成创作者大数据平台并推出自媒体可信评价体系，内容整 合营销和品牌价值营销的商业价值初显。内容运营业务，持续稳定服务部委机关、地方政府和企事 业单位，承接一系列重大项目，与</w:t>
      </w:r>
      <w:r>
        <w:rPr>
          <w:rFonts w:ascii="Times New Roman" w:eastAsia="Times New Roman" w:hAnsi="Times New Roman" w:cs="Times New Roman"/>
          <w:color w:val="000000"/>
          <w:spacing w:val="0"/>
          <w:w w:val="100"/>
          <w:position w:val="0"/>
        </w:rPr>
        <w:t>150</w:t>
      </w:r>
      <w:r>
        <w:rPr>
          <w:color w:val="000000"/>
          <w:spacing w:val="0"/>
          <w:w w:val="100"/>
          <w:position w:val="0"/>
        </w:rPr>
        <w:t>余家单位开展合作，探索出一条从“内容运营”向“用户运 营”的新发展之路。</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报告期内，人民网丰富新闻信息服务模式，延伸版权内容的应用场景，深化版权内容垂直合作， 加强视频内容</w:t>
      </w:r>
      <w:r>
        <w:rPr>
          <w:rFonts w:ascii="Times New Roman" w:eastAsia="Times New Roman" w:hAnsi="Times New Roman" w:cs="Times New Roman"/>
          <w:color w:val="000000"/>
          <w:spacing w:val="0"/>
          <w:w w:val="100"/>
          <w:position w:val="0"/>
        </w:rPr>
        <w:t>IP</w:t>
      </w:r>
      <w:r>
        <w:rPr>
          <w:color w:val="000000"/>
          <w:spacing w:val="0"/>
          <w:w w:val="100"/>
          <w:position w:val="0"/>
        </w:rPr>
        <w:t>孵化，推进内容产品化合作落地，内容影响力和营收变现能力进一步提升。人民视 听实施平台和技术双轮驱动，完成人民拍客云平台项目的媒资管理平台和拍客运营平台建设开发工 作，加强智能化聚合在线剪辑制作、增强现实、跨屏融合等领域的技术建设。以人民视频能力提升 项目为抓手，布局内容生态，孵化高质量内容，输出精品</w:t>
      </w:r>
      <w:r>
        <w:rPr>
          <w:rFonts w:ascii="Times New Roman" w:eastAsia="Times New Roman" w:hAnsi="Times New Roman" w:cs="Times New Roman"/>
          <w:color w:val="000000"/>
          <w:spacing w:val="0"/>
          <w:w w:val="100"/>
          <w:position w:val="0"/>
        </w:rPr>
        <w:t>IP</w:t>
      </w:r>
      <w:r>
        <w:rPr>
          <w:color w:val="000000"/>
          <w:spacing w:val="0"/>
          <w:w w:val="100"/>
          <w:position w:val="0"/>
        </w:rPr>
        <w:t>产品，多家政务机构入驻人民视频客户 端。《人民现场》获第三十一届中国新闻奖一等奖（新闻名专栏）。</w:t>
      </w:r>
    </w:p>
    <w:p>
      <w:pPr>
        <w:pStyle w:val="Style5"/>
        <w:keepNext w:val="0"/>
        <w:keepLines w:val="0"/>
        <w:widowControl w:val="0"/>
        <w:shd w:val="clear" w:color="auto" w:fill="auto"/>
        <w:bidi w:val="0"/>
        <w:spacing w:before="0" w:line="409"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三）积极应对外部环境变化，夯实事业发展底盘，经营能力持续增强。</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报告期内，公司创新广告宣传服务模式，向移动化、可视化方向发展，开拓新产品资源，拓展 合作深度和广度，实现立体化矩阵传播，营业收入同比增长</w:t>
      </w:r>
      <w:r>
        <w:rPr>
          <w:rFonts w:ascii="Times New Roman" w:eastAsia="Times New Roman" w:hAnsi="Times New Roman" w:cs="Times New Roman"/>
          <w:color w:val="000000"/>
          <w:spacing w:val="0"/>
          <w:w w:val="100"/>
          <w:position w:val="0"/>
        </w:rPr>
        <w:t>10.38%</w:t>
      </w:r>
      <w:r>
        <w:rPr>
          <w:color w:val="000000"/>
          <w:spacing w:val="0"/>
          <w:w w:val="100"/>
          <w:position w:val="0"/>
        </w:rPr>
        <w:t xml:space="preserve">。推进定制化智库服务，为客户 提供大数据分析、课题研究、白皮书报告等智库类高端产品和服务。为适应新冠肺炎疫情，打造“云 端中国”多样化新场景服务，形成云直播、云论坛、云党建、云课堂等可视化、数字化服务产品， 大力推动移动化服务转型升级，全力提升合作品质和用户体验。面对新冠肺炎疫情反复考验和对各 </w:t>
      </w:r>
      <w:r>
        <w:rPr>
          <w:color w:val="000000"/>
          <w:spacing w:val="0"/>
          <w:w w:val="100"/>
          <w:position w:val="0"/>
        </w:rPr>
        <w:t>地正常的经济运行带来的持续影响，人民网地方分公司主动作为、应变克难，</w:t>
      </w:r>
      <w:r>
        <w:rPr>
          <w:rFonts w:ascii="Times New Roman" w:eastAsia="Times New Roman" w:hAnsi="Times New Roman" w:cs="Times New Roman"/>
          <w:color w:val="000000"/>
          <w:spacing w:val="0"/>
          <w:w w:val="100"/>
          <w:position w:val="0"/>
        </w:rPr>
        <w:t>2021</w:t>
      </w:r>
      <w:r>
        <w:rPr>
          <w:color w:val="000000"/>
          <w:spacing w:val="0"/>
          <w:w w:val="100"/>
          <w:position w:val="0"/>
        </w:rPr>
        <w:t>年营业收入持续 稳定增长。</w:t>
      </w:r>
    </w:p>
    <w:p>
      <w:pPr>
        <w:pStyle w:val="Style5"/>
        <w:keepNext w:val="0"/>
        <w:keepLines w:val="0"/>
        <w:widowControl w:val="0"/>
        <w:shd w:val="clear" w:color="auto" w:fill="auto"/>
        <w:tabs>
          <w:tab w:pos="7901" w:val="left"/>
        </w:tabs>
        <w:bidi w:val="0"/>
        <w:spacing w:before="0" w:after="0" w:line="409" w:lineRule="exact"/>
        <w:ind w:left="0" w:right="0" w:firstLine="440"/>
        <w:jc w:val="both"/>
      </w:pPr>
      <w:r>
        <w:rPr>
          <w:color w:val="000000"/>
          <w:spacing w:val="0"/>
          <w:w w:val="100"/>
          <w:position w:val="0"/>
        </w:rPr>
        <w:t>报告期内，公司垂直领域业务实现特色发展。环球网依托国际传播影响力，品牌活动持续赋能， 短视频蓄力创新，内容运营服务表现良好，营业收入持续增长。人民在线推出以人民链客户端为统 一入口的</w:t>
      </w:r>
      <w:r>
        <w:rPr>
          <w:rFonts w:ascii="Times New Roman" w:eastAsia="Times New Roman" w:hAnsi="Times New Roman" w:cs="Times New Roman"/>
          <w:color w:val="000000"/>
          <w:spacing w:val="0"/>
          <w:w w:val="100"/>
          <w:position w:val="0"/>
        </w:rPr>
        <w:t>SaaS</w:t>
      </w:r>
      <w:r>
        <w:rPr>
          <w:color w:val="000000"/>
          <w:spacing w:val="0"/>
          <w:w w:val="100"/>
          <w:position w:val="0"/>
        </w:rPr>
        <w:t>服务平台，实现用户统一身份认证，通过客户端开放舆情、融媒体等应用，接入第 三方政务、服务、商务微应用，将舆情服务平台化，实现业务能力和传播渠道双向赋能。人民在线 负责开发的数据蜂巢系统、众云系统</w:t>
      </w:r>
      <w:r>
        <w:rPr>
          <w:rFonts w:ascii="Times New Roman" w:eastAsia="Times New Roman" w:hAnsi="Times New Roman" w:cs="Times New Roman"/>
          <w:color w:val="000000"/>
          <w:spacing w:val="0"/>
          <w:w w:val="100"/>
          <w:position w:val="0"/>
        </w:rPr>
        <w:t>V6.0</w:t>
      </w:r>
      <w:r>
        <w:rPr>
          <w:color w:val="000000"/>
          <w:spacing w:val="0"/>
          <w:w w:val="100"/>
          <w:position w:val="0"/>
        </w:rPr>
        <w:t>、</w:t>
      </w:r>
      <w:r>
        <w:rPr>
          <w:color w:val="000000"/>
          <w:spacing w:val="0"/>
          <w:w w:val="100"/>
          <w:position w:val="0"/>
        </w:rPr>
        <w:t>人民版权一站式版权保护管理平台</w:t>
      </w:r>
      <w:r>
        <w:rPr>
          <w:rFonts w:ascii="Times New Roman" w:eastAsia="Times New Roman" w:hAnsi="Times New Roman" w:cs="Times New Roman"/>
          <w:color w:val="000000"/>
          <w:spacing w:val="0"/>
          <w:w w:val="100"/>
          <w:position w:val="0"/>
        </w:rPr>
        <w:t>V1.5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年均取</w:t>
      </w:r>
    </w:p>
    <w:p>
      <w:pPr>
        <w:pStyle w:val="Style5"/>
        <w:keepNext w:val="0"/>
        <w:keepLines w:val="0"/>
        <w:widowControl w:val="0"/>
        <w:shd w:val="clear" w:color="auto" w:fill="auto"/>
        <w:bidi w:val="0"/>
        <w:spacing w:before="0" w:line="409" w:lineRule="exact"/>
        <w:ind w:left="0" w:right="0" w:firstLine="0"/>
        <w:jc w:val="both"/>
      </w:pPr>
      <w:r>
        <w:rPr>
          <w:color w:val="000000"/>
          <w:spacing w:val="0"/>
          <w:w w:val="100"/>
          <w:position w:val="0"/>
        </w:rPr>
        <w:t>得计算机软件著作权证书。人民数据完成北京市“专精特新”中小企业认定和第三批“国家高新技 术企业”认证等工作，“基于数据确权的数据要素流通交易系统”成功入选工信部</w:t>
      </w:r>
      <w:r>
        <w:rPr>
          <w:rFonts w:ascii="Times New Roman" w:eastAsia="Times New Roman" w:hAnsi="Times New Roman" w:cs="Times New Roman"/>
          <w:color w:val="000000"/>
          <w:spacing w:val="0"/>
          <w:w w:val="100"/>
          <w:position w:val="0"/>
        </w:rPr>
        <w:t>2021</w:t>
      </w:r>
      <w:r>
        <w:rPr>
          <w:color w:val="000000"/>
          <w:spacing w:val="0"/>
          <w:w w:val="100"/>
          <w:position w:val="0"/>
        </w:rPr>
        <w:t>年大数据 产业发展试点示范项目。围绕大数据“存、管、用”进行全面布局，人民数据在河南郑州成立“算 力数据中心”，为地方政府提供数字新基建下的技术支持、容灾备份、产业赋能等全方位服务；承 建了 “国家工业互联网大数据中心面向工业特定行业数据资产管理系统项目”，为国家有关部门系 统性地梳理了特定行业产业链基本情况。面对新冠肺炎疫情的冲击，人民体育坚定转型升级，重点 布局线上业务、轻运营业务、体育运动项目智能化服务等业务领域，在体育彩票、体育小镇、体育 +乡村振兴、体育动漫、城市全民健身数字化服务平台等融合产业服务方面打开了一定的新局面。 人民健康负责运营的人民好医生、人民优选两个平台，通过智库建设、项目引领、产业对接，持续 深耕健康与消费领域，人民好医生客户端用户数已突破</w:t>
      </w:r>
      <w:r>
        <w:rPr>
          <w:rFonts w:ascii="Times New Roman" w:eastAsia="Times New Roman" w:hAnsi="Times New Roman" w:cs="Times New Roman"/>
          <w:color w:val="000000"/>
          <w:spacing w:val="0"/>
          <w:w w:val="100"/>
          <w:position w:val="0"/>
        </w:rPr>
        <w:t>1500</w:t>
      </w:r>
      <w:r>
        <w:rPr>
          <w:color w:val="000000"/>
          <w:spacing w:val="0"/>
          <w:w w:val="100"/>
          <w:position w:val="0"/>
        </w:rPr>
        <w:t>万，其中医务人员用户</w:t>
      </w:r>
      <w:r>
        <w:rPr>
          <w:rFonts w:ascii="Times New Roman" w:eastAsia="Times New Roman" w:hAnsi="Times New Roman" w:cs="Times New Roman"/>
          <w:color w:val="000000"/>
          <w:spacing w:val="0"/>
          <w:w w:val="100"/>
          <w:position w:val="0"/>
        </w:rPr>
        <w:t>810</w:t>
      </w:r>
      <w:r>
        <w:rPr>
          <w:color w:val="000000"/>
          <w:spacing w:val="0"/>
          <w:w w:val="100"/>
          <w:position w:val="0"/>
        </w:rPr>
        <w:t>万；“人 民优选”发挥品牌外溢效应，开展乡村振兴案例征集展示，举办</w:t>
      </w:r>
      <w:r>
        <w:rPr>
          <w:rFonts w:ascii="Times New Roman" w:eastAsia="Times New Roman" w:hAnsi="Times New Roman" w:cs="Times New Roman"/>
          <w:color w:val="000000"/>
          <w:spacing w:val="0"/>
          <w:w w:val="100"/>
          <w:position w:val="0"/>
        </w:rPr>
        <w:t>2021</w:t>
      </w:r>
      <w:r>
        <w:rPr>
          <w:color w:val="000000"/>
          <w:spacing w:val="0"/>
          <w:w w:val="100"/>
          <w:position w:val="0"/>
        </w:rPr>
        <w:t>乡村振兴大会，持续构建政 产学研新平台。</w:t>
      </w:r>
    </w:p>
    <w:p>
      <w:pPr>
        <w:pStyle w:val="Style5"/>
        <w:keepNext w:val="0"/>
        <w:keepLines w:val="0"/>
        <w:widowControl w:val="0"/>
        <w:shd w:val="clear" w:color="auto" w:fill="auto"/>
        <w:bidi w:val="0"/>
        <w:spacing w:before="0" w:line="409"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四）探索形成有人民网特色的党建工作格局，推动党建与业务深度融合，深化改革提质增效。</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报告期内，公司把开展好党史学习教育作为提升人民网全体党员党性修养的契机，作为人民网 业务创新和事业发展的契机，作为人民网服务全党、提升权威性影响力的契机，采取专家学者辅导、 领导骨干领学、支部联学联建等方式，探索形成有人民网特色的党建工作格局。公司紧密结合主责 主业，以“跟着总书记读好书”主题活动、晨读党报、“平凡英雄”争创活动为党建重点，促进党 建与业务工作深度融合，以高质量党建引领事业高质量发展。</w:t>
      </w:r>
    </w:p>
    <w:p>
      <w:pPr>
        <w:pStyle w:val="Style5"/>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 xml:space="preserve">围绕《人民网‘十四五’发展规划》制定的目标、任务和重点项目落地实施，公司以党建为引 领，以目标为导向，优化人力资源配置，提升管理效率，推动集团化管理创新。一是稳妥实施采编 分离改革和机构改革，优化组织架构和人力资源配置。人力资源政策更多向移动平台倾斜，加强协 同联动，推进媒体深度融合发展。二是坚持采编与经营两分开、两加强，积极开拓新市场。推进“新 闻+政务服务商务”模式实践，提供独具特色的服务和产品。三是首次实现公司部门负责人绩效协 议签订的全覆盖。落实双效考核工作要求，锚定以利润为核心的绩效管理目标，集团化经营管理和 财务管理日趋完善。四是完善人才培养选拔机制，加强人才队伍建设。制定不同群体的靶向激励计 </w:t>
      </w:r>
      <w:r>
        <w:rPr>
          <w:color w:val="000000"/>
          <w:spacing w:val="0"/>
          <w:w w:val="100"/>
          <w:position w:val="0"/>
        </w:rPr>
        <w:t>划，完善管理、专业、创业三条人才成长通道，举办各类培训</w:t>
      </w:r>
      <w:r>
        <w:rPr>
          <w:rFonts w:ascii="Times New Roman" w:eastAsia="Times New Roman" w:hAnsi="Times New Roman" w:cs="Times New Roman"/>
          <w:color w:val="000000"/>
          <w:spacing w:val="0"/>
          <w:w w:val="100"/>
          <w:position w:val="0"/>
        </w:rPr>
        <w:t>60</w:t>
      </w:r>
      <w:r>
        <w:rPr>
          <w:color w:val="000000"/>
          <w:spacing w:val="0"/>
          <w:w w:val="100"/>
          <w:position w:val="0"/>
        </w:rPr>
        <w:t>余场，全面加强采编、技术、经 营、管理人才培养。五是赋能地方公司人才队伍建设，落实</w:t>
      </w:r>
      <w:r>
        <w:rPr>
          <w:rFonts w:ascii="Times New Roman" w:eastAsia="Times New Roman" w:hAnsi="Times New Roman" w:cs="Times New Roman"/>
          <w:color w:val="000000"/>
          <w:spacing w:val="0"/>
          <w:w w:val="100"/>
          <w:position w:val="0"/>
        </w:rPr>
        <w:t>2021</w:t>
      </w:r>
      <w:r>
        <w:rPr>
          <w:color w:val="000000"/>
          <w:spacing w:val="0"/>
          <w:w w:val="100"/>
          <w:position w:val="0"/>
        </w:rPr>
        <w:t>年助力地方分公司事业发展十项 举措，聚焦主业、优化结构、提质增效实现高质量发展。</w:t>
      </w:r>
    </w:p>
    <w:p>
      <w:pPr>
        <w:pStyle w:val="Style29"/>
        <w:keepNext/>
        <w:keepLines/>
        <w:widowControl w:val="0"/>
        <w:shd w:val="clear" w:color="auto" w:fill="auto"/>
        <w:bidi w:val="0"/>
        <w:spacing w:before="0" w:after="0" w:line="410" w:lineRule="exact"/>
        <w:ind w:left="0" w:right="0" w:firstLine="0"/>
        <w:jc w:val="both"/>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、报告期内公司所处行业情况</w:t>
      </w:r>
      <w:bookmarkEnd w:id="69"/>
      <w:bookmarkEnd w:id="70"/>
      <w:bookmarkEnd w:id="72"/>
    </w:p>
    <w:p>
      <w:pPr>
        <w:pStyle w:val="Style5"/>
        <w:keepNext w:val="0"/>
        <w:keepLines w:val="0"/>
        <w:widowControl w:val="0"/>
        <w:shd w:val="clear" w:color="auto" w:fill="auto"/>
        <w:bidi w:val="0"/>
        <w:spacing w:before="0" w:line="413" w:lineRule="exact"/>
        <w:ind w:left="0" w:right="0" w:firstLine="440"/>
        <w:jc w:val="left"/>
      </w:pPr>
      <w:r>
        <w:rPr>
          <w:color w:val="000000"/>
          <w:spacing w:val="0"/>
          <w:w w:val="100"/>
          <w:position w:val="0"/>
        </w:rPr>
        <w:t>根据中国证监会上市公司行业分类结果，公司属于信息传输、软件和信息技术服务业（</w:t>
      </w:r>
      <w:r>
        <w:rPr>
          <w:rFonts w:ascii="Times New Roman" w:eastAsia="Times New Roman" w:hAnsi="Times New Roman" w:cs="Times New Roman"/>
          <w:color w:val="000000"/>
          <w:spacing w:val="0"/>
          <w:w w:val="100"/>
          <w:position w:val="0"/>
        </w:rPr>
        <w:t>I</w:t>
      </w:r>
      <w:r>
        <w:rPr>
          <w:color w:val="000000"/>
          <w:spacing w:val="0"/>
          <w:w w:val="100"/>
          <w:position w:val="0"/>
        </w:rPr>
        <w:t>）门类 中的互联网和相关服务大类。</w:t>
      </w:r>
    </w:p>
    <w:p>
      <w:pPr>
        <w:pStyle w:val="Style5"/>
        <w:keepNext w:val="0"/>
        <w:keepLines w:val="0"/>
        <w:widowControl w:val="0"/>
        <w:shd w:val="clear" w:color="auto" w:fill="auto"/>
        <w:tabs>
          <w:tab w:pos="969" w:val="left"/>
        </w:tabs>
        <w:bidi w:val="0"/>
        <w:spacing w:before="0" w:line="410" w:lineRule="exact"/>
        <w:ind w:left="0" w:right="0" w:firstLine="440"/>
        <w:jc w:val="left"/>
      </w:pPr>
      <w:bookmarkStart w:id="73" w:name="bookmark73"/>
      <w:r>
        <w:rPr>
          <w:color w:val="000000"/>
          <w:spacing w:val="0"/>
          <w:w w:val="100"/>
          <w:position w:val="0"/>
        </w:rPr>
        <w:t>（</w:t>
      </w:r>
      <w:bookmarkEnd w:id="73"/>
      <w:r>
        <w:rPr>
          <w:color w:val="000000"/>
          <w:spacing w:val="0"/>
          <w:w w:val="100"/>
          <w:position w:val="0"/>
        </w:rPr>
        <w:t>一）</w:t>
        <w:tab/>
        <w:t>互联网行业环境向好，为主流媒体营造良好的发展空间。</w:t>
      </w:r>
    </w:p>
    <w:p>
      <w:pPr>
        <w:pStyle w:val="Style5"/>
        <w:keepNext w:val="0"/>
        <w:keepLines w:val="0"/>
        <w:widowControl w:val="0"/>
        <w:shd w:val="clear" w:color="auto" w:fill="auto"/>
        <w:bidi w:val="0"/>
        <w:spacing w:before="0" w:line="408" w:lineRule="exact"/>
        <w:ind w:left="0" w:right="0" w:firstLine="440"/>
        <w:jc w:val="left"/>
      </w:pPr>
      <w:r>
        <w:rPr>
          <w:color w:val="000000"/>
          <w:spacing w:val="0"/>
          <w:w w:val="100"/>
          <w:position w:val="0"/>
        </w:rPr>
        <w:t>当前，我国经济发展环境长期利好的整体态势和发展趋势没有改变，互联网企业发展前景广阔、 大有作为，行业基础支撑、创新驱动、融合引领作用更加凸显。互联网企业日益成为建设网络强国 的中坚力量，在推动我国经济社会发展中发挥重要作用，为主流媒体健康持续发展提供了驱动力。 但发展中亦面临一些亟需解决的新问题，互联网领域法治不断健全、监管不断完善成为客观要求、 大势所趋。《中华人民共和国反垄断法（修正草案）》公布，标志着反垄断体制机制进一步完善，反 垄断监管走向常态化。监管制度落地和实施，有利于保障用户权益，维护市场秩序，促进行业健康 长远发展。国家发展改革委《市场准入负面清单（</w:t>
      </w:r>
      <w:r>
        <w:rPr>
          <w:rFonts w:ascii="Times New Roman" w:eastAsia="Times New Roman" w:hAnsi="Times New Roman" w:cs="Times New Roman"/>
          <w:color w:val="000000"/>
          <w:spacing w:val="0"/>
          <w:w w:val="100"/>
          <w:position w:val="0"/>
        </w:rPr>
        <w:t>2021</w:t>
      </w:r>
      <w:r>
        <w:rPr>
          <w:color w:val="000000"/>
          <w:spacing w:val="0"/>
          <w:w w:val="100"/>
          <w:position w:val="0"/>
        </w:rPr>
        <w:t>年版）》（征求意见稿）发布，相关政策导向 对规范网络媒体新闻信息服务起到重要作用，主流媒体在行业中地位进一步得以强化。</w:t>
      </w:r>
    </w:p>
    <w:p>
      <w:pPr>
        <w:pStyle w:val="Style5"/>
        <w:keepNext w:val="0"/>
        <w:keepLines w:val="0"/>
        <w:widowControl w:val="0"/>
        <w:shd w:val="clear" w:color="auto" w:fill="auto"/>
        <w:tabs>
          <w:tab w:pos="969" w:val="left"/>
        </w:tabs>
        <w:bidi w:val="0"/>
        <w:spacing w:before="0" w:line="410"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二）</w:t>
        <w:tab/>
        <w:t>建设数字中国网络强国战略，为主流媒体发展创造重大机遇。</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年远景目标纲要》对推动数 字化发展，建设数字中国做出重要部署。其中明确提出激活数据要素潜能，推进网络强国建设，加 快建设数字经济、数字社会、数字政府，以数字化转型整体驱动生产方式、生活方式和治理方式变 革。推进媒体深度融合，做强新型主流媒体。创新推进国际传播，利用网上网下，讲好中国故事， 传播好中国声音，促进民心相通。网络强国战略扎实推进、深入实施，为互联网企业健康持续发展 提供了大舞台。推进媒体深度融合，新闻</w:t>
      </w:r>
      <w:r>
        <w:rPr>
          <w:rFonts w:ascii="Times New Roman" w:eastAsia="Times New Roman" w:hAnsi="Times New Roman" w:cs="Times New Roman"/>
          <w:color w:val="000000"/>
          <w:spacing w:val="0"/>
          <w:w w:val="100"/>
          <w:position w:val="0"/>
        </w:rPr>
        <w:t>+</w:t>
      </w:r>
      <w:r>
        <w:rPr>
          <w:color w:val="000000"/>
          <w:spacing w:val="0"/>
          <w:w w:val="100"/>
          <w:position w:val="0"/>
        </w:rPr>
        <w:t>政务服务商务模式将持续创新发展。</w:t>
      </w:r>
    </w:p>
    <w:p>
      <w:pPr>
        <w:pStyle w:val="Style5"/>
        <w:keepNext w:val="0"/>
        <w:keepLines w:val="0"/>
        <w:widowControl w:val="0"/>
        <w:shd w:val="clear" w:color="auto" w:fill="auto"/>
        <w:tabs>
          <w:tab w:pos="969" w:val="left"/>
        </w:tabs>
        <w:bidi w:val="0"/>
        <w:spacing w:before="0" w:line="410"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三）</w:t>
        <w:tab/>
        <w:t>先进技术驱动融合发展，主流媒体加快构建全媒体传播体系。</w:t>
      </w:r>
    </w:p>
    <w:p>
      <w:pPr>
        <w:pStyle w:val="Style5"/>
        <w:keepNext w:val="0"/>
        <w:keepLines w:val="0"/>
        <w:widowControl w:val="0"/>
        <w:shd w:val="clear" w:color="auto" w:fill="auto"/>
        <w:bidi w:val="0"/>
        <w:spacing w:before="0" w:line="411"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年底，我国累计建成并开通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142.5</w:t>
      </w:r>
      <w:r>
        <w:rPr>
          <w:color w:val="000000"/>
          <w:spacing w:val="0"/>
          <w:w w:val="100"/>
          <w:position w:val="0"/>
        </w:rPr>
        <w:t>万个，建成全球最大</w:t>
      </w:r>
      <w:r>
        <w:rPr>
          <w:rFonts w:ascii="Times New Roman" w:eastAsia="Times New Roman" w:hAnsi="Times New Roman" w:cs="Times New Roman"/>
          <w:color w:val="000000"/>
          <w:spacing w:val="0"/>
          <w:w w:val="100"/>
          <w:position w:val="0"/>
        </w:rPr>
        <w:t>5G</w:t>
      </w:r>
      <w:r>
        <w:rPr>
          <w:color w:val="000000"/>
          <w:spacing w:val="0"/>
          <w:w w:val="100"/>
          <w:position w:val="0"/>
        </w:rPr>
        <w:t>网，实现覆盖所 有地级市城区、超过</w:t>
      </w:r>
      <w:r>
        <w:rPr>
          <w:rFonts w:ascii="Times New Roman" w:eastAsia="Times New Roman" w:hAnsi="Times New Roman" w:cs="Times New Roman"/>
          <w:color w:val="000000"/>
          <w:spacing w:val="0"/>
          <w:w w:val="100"/>
          <w:position w:val="0"/>
        </w:rPr>
        <w:t>98%</w:t>
      </w:r>
      <w:r>
        <w:rPr>
          <w:color w:val="000000"/>
          <w:spacing w:val="0"/>
          <w:w w:val="100"/>
          <w:position w:val="0"/>
        </w:rPr>
        <w:t>的县城城区和</w:t>
      </w:r>
      <w:r>
        <w:rPr>
          <w:rFonts w:ascii="Times New Roman" w:eastAsia="Times New Roman" w:hAnsi="Times New Roman" w:cs="Times New Roman"/>
          <w:color w:val="000000"/>
          <w:spacing w:val="0"/>
          <w:w w:val="100"/>
          <w:position w:val="0"/>
        </w:rPr>
        <w:t>80%</w:t>
      </w:r>
      <w:r>
        <w:rPr>
          <w:color w:val="000000"/>
          <w:spacing w:val="0"/>
          <w:w w:val="100"/>
          <w:position w:val="0"/>
        </w:rPr>
        <w:t>的乡镇镇区。以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大数据、人工智能、区块链、物 联网等为代表的新技术正快速向各行各业渗透，也推动新闻传播格局发生深刻变化。内容产业领域 的竞争，不再局限于所掌握内容资源数量质量的竞争，而体现为综合运用技术力量、统合调配各种 优质内容资源、抢占传播关键节点、连接广大用户的能力竞争，归根结底是包括舆论竞争力、市场 竞争力、技术竞争力等在内的综合竞争力。主流媒体顺应新形势、新阶段、新格局，面向国家重大 需求，加强新技术在新闻传播领域的前瞻性研究和应用，积极探索将人工智能运用在新闻采集、生 产、分发、接收、反馈中；推动关键核心技术自主创新不断实现突破，推动传统媒体和新兴媒体加 </w:t>
      </w:r>
      <w:r>
        <w:rPr>
          <w:color w:val="000000"/>
          <w:spacing w:val="0"/>
          <w:w w:val="100"/>
          <w:position w:val="0"/>
        </w:rPr>
        <w:t>速融合发展，推进全媒体时代智能化变革；加快构建以内容建设为根本、先进技术为支撑、创新管 理为保障的全媒体传播体系。</w:t>
      </w:r>
    </w:p>
    <w:p>
      <w:pPr>
        <w:pStyle w:val="Style5"/>
        <w:keepNext w:val="0"/>
        <w:keepLines w:val="0"/>
        <w:widowControl w:val="0"/>
        <w:shd w:val="clear" w:color="auto" w:fill="auto"/>
        <w:bidi w:val="0"/>
        <w:spacing w:before="0" w:line="409" w:lineRule="exact"/>
        <w:ind w:left="0" w:right="0" w:firstLine="440"/>
        <w:jc w:val="left"/>
      </w:pPr>
      <w:bookmarkStart w:id="76" w:name="bookmark76"/>
      <w:r>
        <w:rPr>
          <w:color w:val="000000"/>
          <w:spacing w:val="0"/>
          <w:w w:val="100"/>
          <w:position w:val="0"/>
        </w:rPr>
        <w:t>（</w:t>
      </w:r>
      <w:bookmarkEnd w:id="76"/>
      <w:r>
        <w:rPr>
          <w:color w:val="000000"/>
          <w:spacing w:val="0"/>
          <w:w w:val="100"/>
          <w:position w:val="0"/>
        </w:rPr>
        <w:t>四）移动互联网成为信息传播主渠道，主流媒体引领作用凸显。</w:t>
      </w:r>
    </w:p>
    <w:p>
      <w:pPr>
        <w:pStyle w:val="Style5"/>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报告显示，截至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月，我国网民规模达到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0.32 </w:t>
      </w:r>
      <w:r>
        <w:rPr>
          <w:color w:val="000000"/>
          <w:spacing w:val="0"/>
          <w:w w:val="100"/>
          <w:position w:val="0"/>
        </w:rPr>
        <w:t>亿人，普及率</w:t>
      </w:r>
      <w:r>
        <w:rPr>
          <w:rFonts w:ascii="Times New Roman" w:eastAsia="Times New Roman" w:hAnsi="Times New Roman" w:cs="Times New Roman"/>
          <w:color w:val="000000"/>
          <w:spacing w:val="0"/>
          <w:w w:val="100"/>
          <w:position w:val="0"/>
        </w:rPr>
        <w:t>73.0%</w:t>
      </w:r>
      <w:r>
        <w:rPr>
          <w:color w:val="000000"/>
          <w:spacing w:val="0"/>
          <w:w w:val="100"/>
          <w:position w:val="0"/>
        </w:rPr>
        <w:t>，其中手机网民规模为</w:t>
      </w:r>
      <w:r>
        <w:rPr>
          <w:rFonts w:ascii="Times New Roman" w:eastAsia="Times New Roman" w:hAnsi="Times New Roman" w:cs="Times New Roman"/>
          <w:color w:val="000000"/>
          <w:spacing w:val="0"/>
          <w:w w:val="100"/>
          <w:position w:val="0"/>
        </w:rPr>
        <w:t>10.29</w:t>
      </w:r>
      <w:r>
        <w:rPr>
          <w:color w:val="000000"/>
          <w:spacing w:val="0"/>
          <w:w w:val="100"/>
          <w:position w:val="0"/>
        </w:rPr>
        <w:t>亿人，网络新闻用户规模达</w:t>
      </w:r>
      <w:r>
        <w:rPr>
          <w:rFonts w:ascii="Times New Roman" w:eastAsia="Times New Roman" w:hAnsi="Times New Roman" w:cs="Times New Roman"/>
          <w:color w:val="000000"/>
          <w:spacing w:val="0"/>
          <w:w w:val="100"/>
          <w:position w:val="0"/>
        </w:rPr>
        <w:t>7.71</w:t>
      </w:r>
      <w:r>
        <w:rPr>
          <w:color w:val="000000"/>
          <w:spacing w:val="0"/>
          <w:w w:val="100"/>
          <w:position w:val="0"/>
        </w:rPr>
        <w:t>亿，占网民整体 的</w:t>
      </w:r>
      <w:r>
        <w:rPr>
          <w:rFonts w:ascii="Times New Roman" w:eastAsia="Times New Roman" w:hAnsi="Times New Roman" w:cs="Times New Roman"/>
          <w:color w:val="000000"/>
          <w:spacing w:val="0"/>
          <w:w w:val="100"/>
          <w:position w:val="0"/>
        </w:rPr>
        <w:t>74.7%</w:t>
      </w:r>
      <w:r>
        <w:rPr>
          <w:color w:val="000000"/>
          <w:spacing w:val="0"/>
          <w:w w:val="100"/>
          <w:position w:val="0"/>
        </w:rPr>
        <w:t>。移动互联网成为信息传播的主渠道。随着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大数据、云计算、物联网、人工智能等技 术不断发展，移动媒体将进入加速发展新阶段。优质内容对于产业发展的推动以及社会文化传播作 用愈加重要。进一步加强新兴媒体管理，使网络空间更加清朗；用主流价值导向驾驭“算法”；及 时提供更多真实客观、观点鲜明的优质内容，让党的声音传得更开、传得更广、传得更深入，这既 是主流媒体的责任，也是其自身优势所在。主流媒体依托自身在政治、资源、专业、人才等方面形 成的优势，借助移动互联网，推进内容生产供给侧结构性改革，扩大优质内容产能，创新内容表现 形式，提升内容传播效果。主流媒体引领作用将更加凸显。</w:t>
      </w:r>
    </w:p>
    <w:p>
      <w:pPr>
        <w:pStyle w:val="Style29"/>
        <w:keepNext/>
        <w:keepLines/>
        <w:widowControl w:val="0"/>
        <w:shd w:val="clear" w:color="auto" w:fill="auto"/>
        <w:bidi w:val="0"/>
        <w:spacing w:before="0" w:after="0" w:line="408"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、报告期内公司从事的业务情况</w:t>
      </w:r>
      <w:bookmarkEnd w:id="77"/>
      <w:bookmarkEnd w:id="78"/>
      <w:bookmarkEnd w:id="80"/>
    </w:p>
    <w:p>
      <w:pPr>
        <w:pStyle w:val="Style5"/>
        <w:keepNext w:val="0"/>
        <w:keepLines w:val="0"/>
        <w:widowControl w:val="0"/>
        <w:shd w:val="clear" w:color="auto" w:fill="auto"/>
        <w:bidi w:val="0"/>
        <w:spacing w:before="0" w:line="408" w:lineRule="exact"/>
        <w:ind w:left="0" w:right="0" w:firstLine="440"/>
        <w:jc w:val="both"/>
      </w:pPr>
      <w:r>
        <w:rPr>
          <w:color w:val="000000"/>
          <w:spacing w:val="0"/>
          <w:w w:val="100"/>
          <w:position w:val="0"/>
        </w:rPr>
        <w:t>人民网是由人民日报社控股的上市公司。作为中央重点新闻网站的排头兵、网上的人民日报和 人民日报社媒体融合发展的“旗舰”，人民网深入学习贯彻习近平总书记关于意识形态工作、宣传 思想工作、新闻舆论工作重要论述和对人民日报工作重要指示批示精神，深刻领悟“两个确立”的 决定性意义，增强“四个意识”、坚定“四个自信”、做到“两个维护”，始终把报道好习近平总 书记和宣传阐释好习近平新时代中国特色社会主义思想作为首要政治任务和最重要的政治责任。人 民网认真贯彻落实中共中央办公厅、国务院办公厅《关于加快推进媒体深度融合发展的意见》，坚 持正确方向，坚持改革创新，坚持系统观念，上连党心下接民心，扩大地域覆盖面、人群覆盖面、 内容覆盖面，牢牢掌握网上舆论引导主动权主导权，发挥网络舆论的导向作用、旗帜作用、引领作 用，守正创新做好新闻宣传工作，加快推进媒体深度融合发展，做“党的主张最专业的传播者，人 民利益最坚强的捍卫者”。</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公司聚焦内容主业，加强原创内容建设，打造观点评论、深度调查、权威解读、政策建议等内 容原创精品，不断巩固中央重点新闻网站“龙头”地位。加强内容科技研发与应用，拓展内容运营、 内容风控、内容聚合分发三大新型内容业务，加快在健康、体育、数据等相关垂直领域的拓展。依 托传播内容认知国家重点实验室，不断加大在人工智能、大数据领域的研发投入和产业布局，以资 本+技术双轮驱动，积极向科技型、智慧型企业转型，力争成为全媒体时代的内容科技领军企业， 进一步拓展人民网的政治价值、传播价值、品牌价值、平台价值和投资价值。</w:t>
      </w:r>
    </w:p>
    <w:p>
      <w:pPr>
        <w:pStyle w:val="Style5"/>
        <w:keepNext w:val="0"/>
        <w:keepLines w:val="0"/>
        <w:widowControl w:val="0"/>
        <w:shd w:val="clear" w:color="auto" w:fill="auto"/>
        <w:bidi w:val="0"/>
        <w:spacing w:before="0" w:line="409" w:lineRule="exact"/>
        <w:ind w:left="0" w:right="0" w:firstLine="440"/>
        <w:jc w:val="left"/>
      </w:pPr>
      <w:r>
        <w:rPr>
          <w:color w:val="000000"/>
          <w:spacing w:val="0"/>
          <w:w w:val="100"/>
          <w:position w:val="0"/>
        </w:rPr>
        <w:t>报告期内，公司从事的主要业务包括以下几类：</w:t>
      </w:r>
    </w:p>
    <w:p>
      <w:pPr>
        <w:pStyle w:val="Style5"/>
        <w:keepNext w:val="0"/>
        <w:keepLines w:val="0"/>
        <w:widowControl w:val="0"/>
        <w:numPr>
          <w:ilvl w:val="0"/>
          <w:numId w:val="5"/>
        </w:numPr>
        <w:shd w:val="clear" w:color="auto" w:fill="auto"/>
        <w:tabs>
          <w:tab w:pos="682" w:val="left"/>
        </w:tabs>
        <w:bidi w:val="0"/>
        <w:spacing w:before="0" w:after="120" w:line="408" w:lineRule="exact"/>
        <w:ind w:left="0" w:right="0" w:firstLine="500"/>
        <w:jc w:val="both"/>
      </w:pPr>
      <w:bookmarkStart w:id="81" w:name="bookmark81"/>
      <w:bookmarkEnd w:id="81"/>
      <w:r>
        <w:rPr>
          <w:color w:val="000000"/>
          <w:spacing w:val="0"/>
          <w:w w:val="100"/>
          <w:position w:val="0"/>
        </w:rPr>
        <w:t>广告及宣传服务业务：依托人民网官网、“人民网+”客户端以及环球网、海外网等子公司 网络运营平台、活动及赛事服务平台，在网站、客户端、互动社区等页面、栏目上，通过文字链、 图片、多媒体等表现形式为客户提供多维度的广告及宣传服务。</w:t>
      </w:r>
    </w:p>
    <w:p>
      <w:pPr>
        <w:pStyle w:val="Style5"/>
        <w:keepNext w:val="0"/>
        <w:keepLines w:val="0"/>
        <w:widowControl w:val="0"/>
        <w:numPr>
          <w:ilvl w:val="0"/>
          <w:numId w:val="5"/>
        </w:numPr>
        <w:shd w:val="clear" w:color="auto" w:fill="auto"/>
        <w:tabs>
          <w:tab w:pos="697" w:val="left"/>
        </w:tabs>
        <w:bidi w:val="0"/>
        <w:spacing w:before="0" w:after="120" w:line="410" w:lineRule="exact"/>
        <w:ind w:left="0" w:right="0" w:firstLine="500"/>
        <w:jc w:val="both"/>
      </w:pPr>
      <w:bookmarkStart w:id="82" w:name="bookmark82"/>
      <w:bookmarkEnd w:id="82"/>
      <w:r>
        <w:rPr>
          <w:color w:val="000000"/>
          <w:spacing w:val="0"/>
          <w:w w:val="100"/>
          <w:position w:val="0"/>
        </w:rPr>
        <w:t>内容科技服务业务：公司聚焦内容主业，发挥在内容领域的独特优势，在以人工智能、大数 据、区块链等为代表的新科技体系的支撑下，为客户提供内容风控服务和聚合分发服务，业务范围 涵盖图文、音乐、网络文学、动漫、音频、视频、公众号、小程序、游戏、广告、运营活动等；基 于新媒体平台的运营经验，为客户提供各类网站、客户端、国内外社交媒体的建设及相关平台的内 容运营服务。</w:t>
      </w:r>
    </w:p>
    <w:p>
      <w:pPr>
        <w:pStyle w:val="Style5"/>
        <w:keepNext w:val="0"/>
        <w:keepLines w:val="0"/>
        <w:widowControl w:val="0"/>
        <w:numPr>
          <w:ilvl w:val="0"/>
          <w:numId w:val="5"/>
        </w:numPr>
        <w:shd w:val="clear" w:color="auto" w:fill="auto"/>
        <w:bidi w:val="0"/>
        <w:spacing w:before="0" w:after="120" w:line="413" w:lineRule="exact"/>
        <w:ind w:left="0" w:right="0" w:firstLine="500"/>
        <w:jc w:val="both"/>
      </w:pPr>
      <w:bookmarkStart w:id="83" w:name="bookmark83"/>
      <w:bookmarkEnd w:id="83"/>
      <w:r>
        <w:rPr>
          <w:color w:val="000000"/>
          <w:spacing w:val="0"/>
          <w:w w:val="100"/>
          <w:position w:val="0"/>
        </w:rPr>
        <w:t xml:space="preserve"> 数据及信息服务业务：公司通过大数据平台和</w:t>
      </w:r>
      <w:r>
        <w:rPr>
          <w:rFonts w:ascii="Times New Roman" w:eastAsia="Times New Roman" w:hAnsi="Times New Roman" w:cs="Times New Roman"/>
          <w:color w:val="000000"/>
          <w:spacing w:val="0"/>
          <w:w w:val="100"/>
          <w:position w:val="0"/>
        </w:rPr>
        <w:t>SaaS</w:t>
      </w:r>
      <w:r>
        <w:rPr>
          <w:color w:val="000000"/>
          <w:spacing w:val="0"/>
          <w:w w:val="100"/>
          <w:position w:val="0"/>
        </w:rPr>
        <w:t>化产品，向用户提供舆情大数据分析、 舆情咨询研究、卫星数据应用等垂直领域的智能化、个性化、多功能、安全性数据服务；通过自身 运营及与电信运营商合作的方式，通过移动平台，向用户提供新闻、舆情、生活、娱乐等信息服务。</w:t>
      </w:r>
    </w:p>
    <w:p>
      <w:pPr>
        <w:pStyle w:val="Style5"/>
        <w:keepNext w:val="0"/>
        <w:keepLines w:val="0"/>
        <w:widowControl w:val="0"/>
        <w:numPr>
          <w:ilvl w:val="0"/>
          <w:numId w:val="5"/>
        </w:numPr>
        <w:shd w:val="clear" w:color="auto" w:fill="auto"/>
        <w:bidi w:val="0"/>
        <w:spacing w:before="0" w:after="120" w:line="415" w:lineRule="exact"/>
        <w:ind w:left="0" w:right="0" w:firstLine="500"/>
        <w:jc w:val="both"/>
      </w:pPr>
      <w:bookmarkStart w:id="84" w:name="bookmark84"/>
      <w:bookmarkEnd w:id="84"/>
      <w:r>
        <w:rPr>
          <w:color w:val="000000"/>
          <w:spacing w:val="0"/>
          <w:w w:val="100"/>
          <w:position w:val="0"/>
        </w:rPr>
        <w:t xml:space="preserve"> 网络技术服务业务：公司依托完备的技术设施、专业的网络及安全技术人员、先进的管理理 念，面向社会用户提供网站建设、主机托管、网络接入等专业技术服务，同时依托专业研发体系， 提供软件开发服务及软件平台建设服务。</w:t>
      </w:r>
    </w:p>
    <w:p>
      <w:pPr>
        <w:pStyle w:val="Style5"/>
        <w:keepNext w:val="0"/>
        <w:keepLines w:val="0"/>
        <w:widowControl w:val="0"/>
        <w:numPr>
          <w:ilvl w:val="0"/>
          <w:numId w:val="5"/>
        </w:numPr>
        <w:shd w:val="clear" w:color="auto" w:fill="auto"/>
        <w:bidi w:val="0"/>
        <w:spacing w:before="0" w:after="480" w:line="408" w:lineRule="exact"/>
        <w:ind w:left="0" w:right="0" w:firstLine="500"/>
        <w:jc w:val="both"/>
      </w:pPr>
      <w:bookmarkStart w:id="85" w:name="bookmark85"/>
      <w:bookmarkEnd w:id="85"/>
      <w:r>
        <w:rPr>
          <w:color w:val="000000"/>
          <w:spacing w:val="0"/>
          <w:w w:val="100"/>
          <w:position w:val="0"/>
        </w:rPr>
        <w:t xml:space="preserve"> </w:t>
      </w:r>
      <w:r>
        <w:rPr>
          <w:color w:val="000000"/>
          <w:spacing w:val="0"/>
          <w:w w:val="100"/>
          <w:position w:val="0"/>
        </w:rPr>
        <w:t>其他服务业务：公司开展的其他咨询服务、培训服务及其他服务业务。</w:t>
      </w:r>
    </w:p>
    <w:p>
      <w:pPr>
        <w:pStyle w:val="Style29"/>
        <w:keepNext/>
        <w:keepLines/>
        <w:widowControl w:val="0"/>
        <w:shd w:val="clear" w:color="auto" w:fill="auto"/>
        <w:bidi w:val="0"/>
        <w:spacing w:before="0" w:after="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rPr>
        <w:t>四</w:t>
      </w:r>
      <w:bookmarkEnd w:id="88"/>
      <w:r>
        <w:rPr>
          <w:color w:val="000000"/>
          <w:spacing w:val="0"/>
          <w:w w:val="100"/>
          <w:position w:val="0"/>
        </w:rPr>
        <w:t>、报告期内核心竞争力分析</w:t>
      </w:r>
      <w:bookmarkEnd w:id="86"/>
      <w:bookmarkEnd w:id="87"/>
      <w:bookmarkEnd w:id="89"/>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7"/>
        </w:numPr>
        <w:shd w:val="clear" w:color="auto" w:fill="auto"/>
        <w:bidi w:val="0"/>
        <w:spacing w:before="0" w:after="120" w:line="408" w:lineRule="exact"/>
        <w:ind w:left="0" w:right="0" w:firstLine="500"/>
        <w:jc w:val="both"/>
      </w:pPr>
      <w:bookmarkStart w:id="90" w:name="bookmark90"/>
      <w:bookmarkEnd w:id="90"/>
      <w:r>
        <w:rPr>
          <w:color w:val="000000"/>
          <w:spacing w:val="0"/>
          <w:w w:val="100"/>
          <w:position w:val="0"/>
        </w:rPr>
        <w:t xml:space="preserve"> 政治价值与内容优势：人民网作为中国共产党治国理政的重要资源和手段，坚持做“党的主 张最专业的传播者，人民利益最坚强的捍卫者”。多年来，人民网忠实履行党的新闻舆论工作职责 使命，围绕党的思想理论和路线方针政策、重要政治生活、重大改革进程、社会热点现象等重大主 题，开展内容丰富、形式鲜活、亮点纷呈的新闻报道，提出务实有效的政策建议，舆论引导力和社 会公信力不断提高，对各级党委政府的工作议程影响力不断提高。</w:t>
      </w:r>
    </w:p>
    <w:p>
      <w:pPr>
        <w:pStyle w:val="Style5"/>
        <w:keepNext w:val="0"/>
        <w:keepLines w:val="0"/>
        <w:widowControl w:val="0"/>
        <w:numPr>
          <w:ilvl w:val="0"/>
          <w:numId w:val="7"/>
        </w:numPr>
        <w:shd w:val="clear" w:color="auto" w:fill="auto"/>
        <w:bidi w:val="0"/>
        <w:spacing w:before="0" w:after="120" w:line="408" w:lineRule="exact"/>
        <w:ind w:left="0" w:right="0" w:firstLine="500"/>
        <w:jc w:val="both"/>
      </w:pPr>
      <w:bookmarkStart w:id="91" w:name="bookmark91"/>
      <w:bookmarkEnd w:id="91"/>
      <w:r>
        <w:rPr>
          <w:color w:val="000000"/>
          <w:spacing w:val="0"/>
          <w:w w:val="100"/>
          <w:position w:val="0"/>
        </w:rPr>
        <w:t xml:space="preserve"> 传播价值与影响力优势：在舆论生态、媒体格局和传播方式深刻变化的新形势下，人民网围 绕建设“四全媒体”的要求，不断打造体现主流价值的产品形态和内容生态，积极壮大主流宣传阵 地，已形成覆盖互联网内容传播领域主流渠道的全媒体矩阵。截至本报告期末，人民网在境内拥有 人民在线、环球网、人民视讯、海外网、人民创投、人民体育、人民科技、人民健康、人民视听、 人民信息等</w:t>
      </w:r>
      <w:r>
        <w:rPr>
          <w:rFonts w:ascii="Times New Roman" w:eastAsia="Times New Roman" w:hAnsi="Times New Roman" w:cs="Times New Roman"/>
          <w:color w:val="000000"/>
          <w:spacing w:val="0"/>
          <w:w w:val="100"/>
          <w:position w:val="0"/>
        </w:rPr>
        <w:t>29</w:t>
      </w:r>
      <w:r>
        <w:rPr>
          <w:color w:val="000000"/>
          <w:spacing w:val="0"/>
          <w:w w:val="100"/>
          <w:position w:val="0"/>
        </w:rPr>
        <w:t>家控股子公司，在</w:t>
      </w:r>
      <w:r>
        <w:rPr>
          <w:rFonts w:ascii="Times New Roman" w:eastAsia="Times New Roman" w:hAnsi="Times New Roman" w:cs="Times New Roman"/>
          <w:color w:val="000000"/>
          <w:spacing w:val="0"/>
          <w:w w:val="100"/>
          <w:position w:val="0"/>
        </w:rPr>
        <w:t>31</w:t>
      </w:r>
      <w:r>
        <w:rPr>
          <w:color w:val="000000"/>
          <w:spacing w:val="0"/>
          <w:w w:val="100"/>
          <w:position w:val="0"/>
        </w:rPr>
        <w:t>个省区市设有</w:t>
      </w:r>
      <w:r>
        <w:rPr>
          <w:rFonts w:ascii="Times New Roman" w:eastAsia="Times New Roman" w:hAnsi="Times New Roman" w:cs="Times New Roman"/>
          <w:color w:val="000000"/>
          <w:spacing w:val="0"/>
          <w:w w:val="100"/>
          <w:position w:val="0"/>
        </w:rPr>
        <w:t>33</w:t>
      </w:r>
      <w:r>
        <w:rPr>
          <w:color w:val="000000"/>
          <w:spacing w:val="0"/>
          <w:w w:val="100"/>
          <w:position w:val="0"/>
        </w:rPr>
        <w:t>家地方分公司；在境外</w:t>
      </w:r>
      <w:r>
        <w:rPr>
          <w:rFonts w:ascii="Times New Roman" w:eastAsia="Times New Roman" w:hAnsi="Times New Roman" w:cs="Times New Roman"/>
          <w:color w:val="000000"/>
          <w:spacing w:val="0"/>
          <w:w w:val="100"/>
          <w:position w:val="0"/>
        </w:rPr>
        <w:t>11</w:t>
      </w:r>
      <w:r>
        <w:rPr>
          <w:color w:val="000000"/>
          <w:spacing w:val="0"/>
          <w:w w:val="100"/>
          <w:position w:val="0"/>
        </w:rPr>
        <w:t xml:space="preserve">个国家和地区设立 了 </w:t>
      </w:r>
      <w:r>
        <w:rPr>
          <w:rFonts w:ascii="Times New Roman" w:eastAsia="Times New Roman" w:hAnsi="Times New Roman" w:cs="Times New Roman"/>
          <w:color w:val="000000"/>
          <w:spacing w:val="0"/>
          <w:w w:val="100"/>
          <w:position w:val="0"/>
        </w:rPr>
        <w:t>14</w:t>
      </w:r>
      <w:r>
        <w:rPr>
          <w:color w:val="000000"/>
          <w:spacing w:val="0"/>
          <w:w w:val="100"/>
          <w:position w:val="0"/>
        </w:rPr>
        <w:t>家子公司或办事处，全球传播力和影响力持续提升。</w:t>
      </w:r>
    </w:p>
    <w:p>
      <w:pPr>
        <w:pStyle w:val="Style5"/>
        <w:keepNext w:val="0"/>
        <w:keepLines w:val="0"/>
        <w:widowControl w:val="0"/>
        <w:numPr>
          <w:ilvl w:val="0"/>
          <w:numId w:val="7"/>
        </w:numPr>
        <w:shd w:val="clear" w:color="auto" w:fill="auto"/>
        <w:bidi w:val="0"/>
        <w:spacing w:before="0" w:after="120" w:line="408" w:lineRule="exact"/>
        <w:ind w:left="0" w:right="0" w:firstLine="500"/>
        <w:jc w:val="both"/>
        <w:sectPr>
          <w:footnotePr>
            <w:pos w:val="pageBottom"/>
            <w:numFmt w:val="decimal"/>
            <w:numRestart w:val="continuous"/>
          </w:footnotePr>
          <w:type w:val="continuous"/>
          <w:pgSz w:w="11900" w:h="16840"/>
          <w:pgMar w:top="1364" w:right="1244" w:bottom="1710" w:left="1315" w:header="0" w:footer="3" w:gutter="0"/>
          <w:cols w:space="720"/>
          <w:noEndnote/>
          <w:rtlGutter w:val="0"/>
          <w:docGrid w:linePitch="360"/>
        </w:sectPr>
      </w:pPr>
      <w:bookmarkStart w:id="92" w:name="bookmark92"/>
      <w:bookmarkEnd w:id="92"/>
      <w:r>
        <w:rPr>
          <w:color w:val="000000"/>
          <w:spacing w:val="0"/>
          <w:w w:val="100"/>
          <w:position w:val="0"/>
        </w:rPr>
        <w:t xml:space="preserve"> 品牌价值与客户资源优势：作为中国最具影响力的互联网平台之一，人民网坚持做“最好内 容的网站、最好服务的平台”，以用户思维发展用户、集聚用户、引导用户，吸引了以大型知名企 业、事业单位和政府部门为主的客户群体，建立了强大的品牌优势，连续多年获得“中国互联网综</w:t>
      </w:r>
    </w:p>
    <w:p>
      <w:pPr>
        <w:pStyle w:val="Style5"/>
        <w:keepNext w:val="0"/>
        <w:keepLines w:val="0"/>
        <w:widowControl w:val="0"/>
        <w:shd w:val="clear" w:color="auto" w:fill="auto"/>
        <w:bidi w:val="0"/>
        <w:spacing w:before="0" w:line="413" w:lineRule="exact"/>
        <w:ind w:left="980" w:right="0" w:firstLine="0"/>
        <w:jc w:val="both"/>
      </w:pPr>
      <w:r>
        <w:rPr>
          <w:color w:val="000000"/>
          <w:spacing w:val="0"/>
          <w:w w:val="100"/>
          <w:position w:val="0"/>
        </w:rPr>
        <w:t>合实力百强企业”“世界媒体</w:t>
      </w:r>
      <w:r>
        <w:rPr>
          <w:rFonts w:ascii="Times New Roman" w:eastAsia="Times New Roman" w:hAnsi="Times New Roman" w:cs="Times New Roman"/>
          <w:color w:val="000000"/>
          <w:spacing w:val="0"/>
          <w:w w:val="100"/>
          <w:position w:val="0"/>
        </w:rPr>
        <w:t>500</w:t>
      </w:r>
      <w:r>
        <w:rPr>
          <w:color w:val="000000"/>
          <w:spacing w:val="0"/>
          <w:w w:val="100"/>
          <w:position w:val="0"/>
        </w:rPr>
        <w:t>强”等荣誉，在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月国家信息中心发布的</w:t>
      </w:r>
      <w:r>
        <w:rPr>
          <w:rFonts w:ascii="Times New Roman" w:eastAsia="Times New Roman" w:hAnsi="Times New Roman" w:cs="Times New Roman"/>
          <w:color w:val="000000"/>
          <w:spacing w:val="0"/>
          <w:w w:val="100"/>
          <w:position w:val="0"/>
        </w:rPr>
        <w:t>2020</w:t>
      </w:r>
      <w:r>
        <w:rPr>
          <w:color w:val="000000"/>
          <w:spacing w:val="0"/>
          <w:w w:val="100"/>
          <w:position w:val="0"/>
        </w:rPr>
        <w:t>年网络媒 体综合发展情况</w:t>
      </w:r>
      <w:r>
        <w:rPr>
          <w:rFonts w:ascii="Times New Roman" w:eastAsia="Times New Roman" w:hAnsi="Times New Roman" w:cs="Times New Roman"/>
          <w:color w:val="000000"/>
          <w:spacing w:val="0"/>
          <w:w w:val="100"/>
          <w:position w:val="0"/>
        </w:rPr>
        <w:t>TOP10</w:t>
      </w:r>
      <w:r>
        <w:rPr>
          <w:color w:val="000000"/>
          <w:spacing w:val="0"/>
          <w:w w:val="100"/>
          <w:position w:val="0"/>
        </w:rPr>
        <w:t>榜单中位居首位。累计获得中国新闻奖</w:t>
      </w:r>
      <w:r>
        <w:rPr>
          <w:rFonts w:ascii="Times New Roman" w:eastAsia="Times New Roman" w:hAnsi="Times New Roman" w:cs="Times New Roman"/>
          <w:color w:val="000000"/>
          <w:spacing w:val="0"/>
          <w:w w:val="100"/>
          <w:position w:val="0"/>
        </w:rPr>
        <w:t>36</w:t>
      </w:r>
      <w:r>
        <w:rPr>
          <w:color w:val="000000"/>
          <w:spacing w:val="0"/>
          <w:w w:val="100"/>
          <w:position w:val="0"/>
        </w:rPr>
        <w:t>次，其中特别奖</w:t>
      </w:r>
      <w:r>
        <w:rPr>
          <w:rFonts w:ascii="Times New Roman" w:eastAsia="Times New Roman" w:hAnsi="Times New Roman" w:cs="Times New Roman"/>
          <w:color w:val="000000"/>
          <w:spacing w:val="0"/>
          <w:w w:val="100"/>
          <w:position w:val="0"/>
        </w:rPr>
        <w:t>1</w:t>
      </w:r>
      <w:r>
        <w:rPr>
          <w:color w:val="000000"/>
          <w:spacing w:val="0"/>
          <w:w w:val="100"/>
          <w:position w:val="0"/>
        </w:rPr>
        <w:t>次，一等奖</w:t>
      </w:r>
      <w:r>
        <w:rPr>
          <w:rFonts w:ascii="Times New Roman" w:eastAsia="Times New Roman" w:hAnsi="Times New Roman" w:cs="Times New Roman"/>
          <w:color w:val="000000"/>
          <w:spacing w:val="0"/>
          <w:w w:val="100"/>
          <w:position w:val="0"/>
        </w:rPr>
        <w:t xml:space="preserve">15 </w:t>
      </w:r>
      <w:r>
        <w:rPr>
          <w:color w:val="000000"/>
          <w:spacing w:val="0"/>
          <w:w w:val="100"/>
          <w:position w:val="0"/>
        </w:rPr>
        <w:t>次。</w:t>
      </w:r>
    </w:p>
    <w:p>
      <w:pPr>
        <w:pStyle w:val="Style5"/>
        <w:keepNext w:val="0"/>
        <w:keepLines w:val="0"/>
        <w:widowControl w:val="0"/>
        <w:numPr>
          <w:ilvl w:val="0"/>
          <w:numId w:val="7"/>
        </w:numPr>
        <w:shd w:val="clear" w:color="auto" w:fill="auto"/>
        <w:tabs>
          <w:tab w:pos="1677" w:val="left"/>
        </w:tabs>
        <w:bidi w:val="0"/>
        <w:spacing w:before="0" w:line="413" w:lineRule="exact"/>
        <w:ind w:left="980" w:right="0" w:firstLine="420"/>
        <w:jc w:val="both"/>
      </w:pPr>
      <w:bookmarkStart w:id="93" w:name="bookmark93"/>
      <w:bookmarkEnd w:id="93"/>
      <w:r>
        <w:rPr>
          <w:color w:val="000000"/>
          <w:spacing w:val="0"/>
          <w:w w:val="100"/>
          <w:position w:val="0"/>
        </w:rPr>
        <w:t>平台价值与受众优势：作为党媒、党网，人民网多年来不仅积极连接政府、企业、社会团体、 学术机构等各类主体，而且主动发挥自身优势，服务普通群众百姓，同时注重扩大国际合作和交往， 社会各界在人民网的平台上实现交流互动和资源链接，合作共赢，公司的平台价值凸显。</w:t>
      </w:r>
    </w:p>
    <w:p>
      <w:pPr>
        <w:pStyle w:val="Style5"/>
        <w:keepNext w:val="0"/>
        <w:keepLines w:val="0"/>
        <w:widowControl w:val="0"/>
        <w:numPr>
          <w:ilvl w:val="0"/>
          <w:numId w:val="7"/>
        </w:numPr>
        <w:shd w:val="clear" w:color="auto" w:fill="auto"/>
        <w:tabs>
          <w:tab w:pos="1682" w:val="left"/>
        </w:tabs>
        <w:bidi w:val="0"/>
        <w:spacing w:before="0" w:line="411" w:lineRule="exact"/>
        <w:ind w:left="980" w:right="0" w:firstLine="420"/>
        <w:jc w:val="both"/>
      </w:pPr>
      <w:bookmarkStart w:id="94" w:name="bookmark94"/>
      <w:bookmarkEnd w:id="94"/>
      <w:r>
        <w:rPr>
          <w:color w:val="000000"/>
          <w:spacing w:val="0"/>
          <w:w w:val="100"/>
          <w:position w:val="0"/>
        </w:rPr>
        <w:t>投资价值与资本优势：人民网重视融合发展成果的价值转化，多年来利用上市公司的资本平 台优势，通过开放合作提升发展成果的产业化、市场化水平，在内容科技领域及相关垂直领域积极 进行资本布局，通过有效的资本运作，推动融合发展，拓展产业机遇，提升公司在资本市场和新兴 行业的价值和影响力。</w:t>
      </w:r>
    </w:p>
    <w:p>
      <w:pPr>
        <w:pStyle w:val="Style5"/>
        <w:keepNext w:val="0"/>
        <w:keepLines w:val="0"/>
        <w:widowControl w:val="0"/>
        <w:numPr>
          <w:ilvl w:val="0"/>
          <w:numId w:val="7"/>
        </w:numPr>
        <w:shd w:val="clear" w:color="auto" w:fill="auto"/>
        <w:tabs>
          <w:tab w:pos="1682" w:val="left"/>
        </w:tabs>
        <w:bidi w:val="0"/>
        <w:spacing w:before="0" w:line="410" w:lineRule="exact"/>
        <w:ind w:left="980" w:right="0" w:firstLine="420"/>
        <w:jc w:val="both"/>
      </w:pPr>
      <w:bookmarkStart w:id="95" w:name="bookmark95"/>
      <w:bookmarkEnd w:id="95"/>
      <w:r>
        <w:rPr>
          <w:color w:val="000000"/>
          <w:spacing w:val="0"/>
          <w:w w:val="100"/>
          <w:position w:val="0"/>
        </w:rPr>
        <w:t>内容科技与技术优势：人民网高度重视前沿科技对公司发展的引领和支撑作用，通过加大研 发投入，加强科技管理，强化技术领域前瞻性布局，逐步构建了包含基础研究、技术支撑、场景应 用三个层次的内容科技体系。经科技部批准，由人民日报社主管、依托人民网建设的传播内容认知 国家重点实验室，以国家重大需求为导向，大力开展技术攻关，从政治方向、舆论导向、价值取向 入手，研发可计算、可感知、可认知、可运用的科技体系和综合平台。目前，多项研究成果已在内 容原创、内容聚合分发、内容风控和网络空间治理等传播领域进行应用示范验证，为人民网及内容 产业相关单位运用新技术、新应用赋能。</w:t>
      </w:r>
    </w:p>
    <w:p>
      <w:pPr>
        <w:pStyle w:val="Style29"/>
        <w:keepNext/>
        <w:keepLines/>
        <w:widowControl w:val="0"/>
        <w:shd w:val="clear" w:color="auto" w:fill="auto"/>
        <w:bidi w:val="0"/>
        <w:spacing w:before="0" w:after="0" w:line="410" w:lineRule="exact"/>
        <w:ind w:left="0" w:right="0" w:firstLine="980"/>
        <w:jc w:val="both"/>
      </w:pPr>
      <w:bookmarkStart w:id="96" w:name="bookmark96"/>
      <w:bookmarkStart w:id="97" w:name="bookmark97"/>
      <w:bookmarkStart w:id="98" w:name="bookmark98"/>
      <w:bookmarkStart w:id="99" w:name="bookmark99"/>
      <w:r>
        <w:rPr>
          <w:color w:val="000000"/>
          <w:spacing w:val="0"/>
          <w:w w:val="100"/>
          <w:position w:val="0"/>
        </w:rPr>
        <w:t>五</w:t>
      </w:r>
      <w:bookmarkEnd w:id="98"/>
      <w:r>
        <w:rPr>
          <w:color w:val="000000"/>
          <w:spacing w:val="0"/>
          <w:w w:val="100"/>
          <w:position w:val="0"/>
        </w:rPr>
        <w:t>、报告期内主要经营情况</w:t>
      </w:r>
      <w:bookmarkEnd w:id="96"/>
      <w:bookmarkEnd w:id="97"/>
      <w:bookmarkEnd w:id="99"/>
    </w:p>
    <w:p>
      <w:pPr>
        <w:pStyle w:val="Style5"/>
        <w:keepNext w:val="0"/>
        <w:keepLines w:val="0"/>
        <w:widowControl w:val="0"/>
        <w:shd w:val="clear" w:color="auto" w:fill="auto"/>
        <w:bidi w:val="0"/>
        <w:spacing w:before="0" w:after="240" w:line="407" w:lineRule="exact"/>
        <w:ind w:left="980" w:right="0" w:firstLine="420"/>
        <w:jc w:val="both"/>
      </w:pP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52.72</w:t>
      </w:r>
      <w:r>
        <w:rPr>
          <w:color w:val="000000"/>
          <w:spacing w:val="0"/>
          <w:w w:val="100"/>
          <w:position w:val="0"/>
        </w:rPr>
        <w:t>亿元，较年初增长</w:t>
      </w:r>
      <w:r>
        <w:rPr>
          <w:rFonts w:ascii="Times New Roman" w:eastAsia="Times New Roman" w:hAnsi="Times New Roman" w:cs="Times New Roman"/>
          <w:color w:val="000000"/>
          <w:spacing w:val="0"/>
          <w:w w:val="100"/>
          <w:position w:val="0"/>
        </w:rPr>
        <w:t>5.49%</w:t>
      </w:r>
      <w:r>
        <w:rPr>
          <w:color w:val="000000"/>
          <w:spacing w:val="0"/>
          <w:w w:val="100"/>
          <w:position w:val="0"/>
        </w:rPr>
        <w:t>；归属于上市公司股东的净资产为</w:t>
      </w:r>
      <w:r>
        <w:rPr>
          <w:rFonts w:ascii="Times New Roman" w:eastAsia="Times New Roman" w:hAnsi="Times New Roman" w:cs="Times New Roman"/>
          <w:color w:val="000000"/>
          <w:spacing w:val="0"/>
          <w:w w:val="100"/>
          <w:position w:val="0"/>
        </w:rPr>
        <w:t xml:space="preserve">33.54 </w:t>
      </w:r>
      <w:r>
        <w:rPr>
          <w:color w:val="000000"/>
          <w:spacing w:val="0"/>
          <w:w w:val="100"/>
          <w:position w:val="0"/>
        </w:rPr>
        <w:t>亿元，与年初基本持平。报告期内，公司实现营业收入</w:t>
      </w:r>
      <w:r>
        <w:rPr>
          <w:rFonts w:ascii="Times New Roman" w:eastAsia="Times New Roman" w:hAnsi="Times New Roman" w:cs="Times New Roman"/>
          <w:color w:val="000000"/>
          <w:spacing w:val="0"/>
          <w:w w:val="100"/>
          <w:position w:val="0"/>
        </w:rPr>
        <w:t>21.83</w:t>
      </w:r>
      <w:r>
        <w:rPr>
          <w:color w:val="000000"/>
          <w:spacing w:val="0"/>
          <w:w w:val="100"/>
          <w:position w:val="0"/>
        </w:rPr>
        <w:t>亿元，同比增长</w:t>
      </w:r>
      <w:r>
        <w:rPr>
          <w:rFonts w:ascii="Times New Roman" w:eastAsia="Times New Roman" w:hAnsi="Times New Roman" w:cs="Times New Roman"/>
          <w:color w:val="000000"/>
          <w:spacing w:val="0"/>
          <w:w w:val="100"/>
          <w:position w:val="0"/>
        </w:rPr>
        <w:t>3.93%</w:t>
      </w:r>
      <w:r>
        <w:rPr>
          <w:color w:val="000000"/>
          <w:spacing w:val="0"/>
          <w:w w:val="100"/>
          <w:position w:val="0"/>
        </w:rPr>
        <w:t>；实现归属于 上市公司股东的净利润</w:t>
      </w:r>
      <w:r>
        <w:rPr>
          <w:rFonts w:ascii="Times New Roman" w:eastAsia="Times New Roman" w:hAnsi="Times New Roman" w:cs="Times New Roman"/>
          <w:color w:val="000000"/>
          <w:spacing w:val="0"/>
          <w:w w:val="100"/>
          <w:position w:val="0"/>
        </w:rPr>
        <w:t>1.66</w:t>
      </w:r>
      <w:r>
        <w:rPr>
          <w:color w:val="000000"/>
          <w:spacing w:val="0"/>
          <w:w w:val="100"/>
          <w:position w:val="0"/>
        </w:rPr>
        <w:t>亿元，同比下降</w:t>
      </w:r>
      <w:r>
        <w:rPr>
          <w:rFonts w:ascii="Times New Roman" w:eastAsia="Times New Roman" w:hAnsi="Times New Roman" w:cs="Times New Roman"/>
          <w:color w:val="000000"/>
          <w:spacing w:val="0"/>
          <w:w w:val="100"/>
          <w:position w:val="0"/>
        </w:rPr>
        <w:t>47.89%</w:t>
      </w:r>
      <w:r>
        <w:rPr>
          <w:color w:val="000000"/>
          <w:spacing w:val="0"/>
          <w:w w:val="100"/>
          <w:position w:val="0"/>
        </w:rPr>
        <w:t>；实现归属于上市公司股东的扣除非经常性损 益的净利润</w:t>
      </w:r>
      <w:r>
        <w:rPr>
          <w:rFonts w:ascii="Times New Roman" w:eastAsia="Times New Roman" w:hAnsi="Times New Roman" w:cs="Times New Roman"/>
          <w:color w:val="000000"/>
          <w:spacing w:val="0"/>
          <w:w w:val="100"/>
          <w:position w:val="0"/>
        </w:rPr>
        <w:t>1.28</w:t>
      </w:r>
      <w:r>
        <w:rPr>
          <w:color w:val="000000"/>
          <w:spacing w:val="0"/>
          <w:w w:val="100"/>
          <w:position w:val="0"/>
        </w:rPr>
        <w:t>亿元，同比下降</w:t>
      </w:r>
      <w:r>
        <w:rPr>
          <w:rFonts w:ascii="Times New Roman" w:eastAsia="Times New Roman" w:hAnsi="Times New Roman" w:cs="Times New Roman"/>
          <w:color w:val="000000"/>
          <w:spacing w:val="0"/>
          <w:w w:val="100"/>
          <w:position w:val="0"/>
        </w:rPr>
        <w:t>58.40%</w:t>
      </w:r>
      <w:r>
        <w:rPr>
          <w:color w:val="000000"/>
          <w:spacing w:val="0"/>
          <w:w w:val="100"/>
          <w:position w:val="0"/>
        </w:rPr>
        <w:t>。公司经营活动产生的现金流量净额为</w:t>
      </w:r>
      <w:r>
        <w:rPr>
          <w:rFonts w:ascii="Times New Roman" w:eastAsia="Times New Roman" w:hAnsi="Times New Roman" w:cs="Times New Roman"/>
          <w:color w:val="000000"/>
          <w:spacing w:val="0"/>
          <w:w w:val="100"/>
          <w:position w:val="0"/>
        </w:rPr>
        <w:t>4.21</w:t>
      </w:r>
      <w:r>
        <w:rPr>
          <w:color w:val="000000"/>
          <w:spacing w:val="0"/>
          <w:w w:val="100"/>
          <w:position w:val="0"/>
        </w:rPr>
        <w:t xml:space="preserve">亿元，同比下 降 </w:t>
      </w:r>
      <w:r>
        <w:rPr>
          <w:rFonts w:ascii="Times New Roman" w:eastAsia="Times New Roman" w:hAnsi="Times New Roman" w:cs="Times New Roman"/>
          <w:color w:val="000000"/>
          <w:spacing w:val="0"/>
          <w:w w:val="100"/>
          <w:position w:val="0"/>
        </w:rPr>
        <w:t>14.41%</w:t>
      </w:r>
      <w:r>
        <w:rPr>
          <w:color w:val="000000"/>
          <w:spacing w:val="0"/>
          <w:w w:val="100"/>
          <w:position w:val="0"/>
        </w:rPr>
        <w:t>。</w:t>
      </w:r>
    </w:p>
    <w:p>
      <w:pPr>
        <w:pStyle w:val="Style29"/>
        <w:keepNext/>
        <w:keepLines/>
        <w:widowControl w:val="0"/>
        <w:shd w:val="clear" w:color="auto" w:fill="auto"/>
        <w:bidi w:val="0"/>
        <w:spacing w:before="0" w:after="100" w:line="240" w:lineRule="auto"/>
        <w:ind w:left="0" w:right="0" w:firstLine="98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一）主营业务分析</w:t>
      </w:r>
      <w:bookmarkEnd w:id="100"/>
      <w:bookmarkEnd w:id="101"/>
      <w:bookmarkEnd w:id="103"/>
    </w:p>
    <w:p>
      <w:pPr>
        <w:pStyle w:val="Style29"/>
        <w:keepNext/>
        <w:keepLines/>
        <w:widowControl w:val="0"/>
        <w:numPr>
          <w:ilvl w:val="0"/>
          <w:numId w:val="9"/>
        </w:numPr>
        <w:shd w:val="clear" w:color="auto" w:fill="auto"/>
        <w:bidi w:val="0"/>
        <w:spacing w:before="0" w:after="100" w:line="240" w:lineRule="auto"/>
        <w:ind w:left="0" w:right="0" w:firstLine="980"/>
        <w:jc w:val="both"/>
      </w:pPr>
      <w:bookmarkStart w:id="100" w:name="bookmark100"/>
      <w:bookmarkStart w:id="101" w:name="bookmark101"/>
      <w:bookmarkStart w:id="104" w:name="bookmark104"/>
      <w:bookmarkStart w:id="105" w:name="bookmark105"/>
      <w:bookmarkEnd w:id="104"/>
      <w:r>
        <w:rPr>
          <w:color w:val="000000"/>
          <w:spacing w:val="0"/>
          <w:w w:val="100"/>
          <w:position w:val="0"/>
        </w:rPr>
        <w:t>利润表及现金流量表相关科目变动分析表</w:t>
      </w:r>
      <w:bookmarkEnd w:id="100"/>
      <w:bookmarkEnd w:id="101"/>
      <w:bookmarkEnd w:id="105"/>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170"/>
        <w:gridCol w:w="2030"/>
        <w:gridCol w:w="18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变动比例（</w:t>
            </w:r>
            <w:r>
              <w:rPr>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2,183,020,109.76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2,100,411,078.52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1,019,106,638.45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991,240,494.27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447,691,574.28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383,763,923.64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263,523,398.32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260,222,794.51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19,697,672.22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-2,528,494.10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86,552,551.30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43,205,287.11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421,442,177.70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492,401,702.72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-475,556,773.97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150,458,430.11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-341,239,168.99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-159,943,193.54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-113.35</w:t>
            </w:r>
          </w:p>
        </w:tc>
      </w:tr>
    </w:tbl>
    <w:p>
      <w:pPr>
        <w:pStyle w:val="Style5"/>
        <w:keepNext w:val="0"/>
        <w:keepLines w:val="0"/>
        <w:widowControl w:val="0"/>
        <w:shd w:val="clear" w:color="auto" w:fill="auto"/>
        <w:bidi w:val="0"/>
        <w:spacing w:before="0" w:after="320" w:line="269" w:lineRule="exact"/>
        <w:ind w:left="980" w:right="0" w:firstLine="0"/>
        <w:jc w:val="both"/>
      </w:pPr>
      <w:r>
        <w:rPr>
          <w:color w:val="000000"/>
          <w:spacing w:val="0"/>
          <w:w w:val="100"/>
          <w:position w:val="0"/>
        </w:rPr>
        <w:t>本期公司业务类型、利润构成或利润来源发生重大变动的详细说明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9"/>
        </w:numPr>
        <w:shd w:val="clear" w:color="auto" w:fill="auto"/>
        <w:bidi w:val="0"/>
        <w:spacing w:before="0" w:line="269" w:lineRule="exact"/>
        <w:ind w:left="0" w:right="0" w:firstLine="980"/>
        <w:jc w:val="both"/>
      </w:pPr>
      <w:bookmarkStart w:id="106" w:name="bookmark106"/>
      <w:bookmarkStart w:id="107" w:name="bookmark107"/>
      <w:bookmarkStart w:id="108" w:name="bookmark108"/>
      <w:bookmarkStart w:id="109" w:name="bookmark109"/>
      <w:bookmarkEnd w:id="108"/>
      <w:r>
        <w:rPr>
          <w:color w:val="000000"/>
          <w:spacing w:val="0"/>
          <w:w w:val="100"/>
          <w:position w:val="0"/>
        </w:rPr>
        <w:t>收入和成本分析</w:t>
      </w:r>
      <w:bookmarkEnd w:id="106"/>
      <w:bookmarkEnd w:id="107"/>
      <w:bookmarkEnd w:id="109"/>
    </w:p>
    <w:p>
      <w:pPr>
        <w:pStyle w:val="Style5"/>
        <w:keepNext w:val="0"/>
        <w:keepLines w:val="0"/>
        <w:widowControl w:val="0"/>
        <w:shd w:val="clear" w:color="auto" w:fill="auto"/>
        <w:bidi w:val="0"/>
        <w:spacing w:before="0" w:after="0" w:line="269" w:lineRule="exact"/>
        <w:ind w:left="0" w:right="0" w:firstLine="98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269" w:lineRule="exact"/>
        <w:ind w:left="0" w:right="0" w:firstLine="980"/>
        <w:jc w:val="both"/>
      </w:pPr>
      <w:r>
        <w:rPr>
          <w:color w:val="000000"/>
          <w:spacing w:val="0"/>
          <w:w w:val="100"/>
          <w:position w:val="0"/>
        </w:rPr>
        <w:t>详见以下分行业、分产品、分地区情况的具体说明。</w:t>
      </w:r>
    </w:p>
    <w:p>
      <w:pPr>
        <w:pStyle w:val="Style29"/>
        <w:keepNext/>
        <w:keepLines/>
        <w:widowControl w:val="0"/>
        <w:numPr>
          <w:ilvl w:val="0"/>
          <w:numId w:val="11"/>
        </w:numPr>
        <w:shd w:val="clear" w:color="auto" w:fill="auto"/>
        <w:bidi w:val="0"/>
        <w:spacing w:before="0" w:line="269" w:lineRule="exact"/>
        <w:ind w:left="0" w:right="0" w:firstLine="980"/>
        <w:jc w:val="both"/>
      </w:pPr>
      <w:bookmarkStart w:id="110" w:name="bookmark110"/>
      <w:bookmarkStart w:id="111" w:name="bookmark111"/>
      <w:bookmarkStart w:id="112" w:name="bookmark112"/>
      <w:bookmarkStart w:id="113" w:name="bookmark113"/>
      <w:bookmarkEnd w:id="112"/>
      <w:r>
        <w:rPr>
          <w:color w:val="000000"/>
          <w:spacing w:val="0"/>
          <w:w w:val="100"/>
          <w:position w:val="0"/>
        </w:rPr>
        <w:t>.</w:t>
      </w:r>
      <w:r>
        <w:rPr>
          <w:color w:val="000000"/>
          <w:spacing w:val="0"/>
          <w:w w:val="100"/>
          <w:position w:val="0"/>
        </w:rPr>
        <w:t>主营业务分行业、分产品、分地区、分销售模式情况</w:t>
      </w:r>
      <w:bookmarkEnd w:id="110"/>
      <w:bookmarkEnd w:id="111"/>
      <w:bookmarkEnd w:id="113"/>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1934"/>
        <w:gridCol w:w="1934"/>
        <w:gridCol w:w="1075"/>
        <w:gridCol w:w="1075"/>
        <w:gridCol w:w="1075"/>
        <w:gridCol w:w="2170"/>
      </w:tblGrid>
      <w:tr>
        <w:trPr>
          <w:trHeight w:val="28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2,100,662,360.71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995,176,834.42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0.33</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82,357,749.05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23,929,804.02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增加</w:t>
            </w:r>
            <w:r>
              <w:rPr>
                <w:rFonts w:ascii="Times New Roman" w:eastAsia="Times New Roman" w:hAnsi="Times New Roman" w:cs="Times New Roman"/>
                <w:color w:val="000000"/>
                <w:spacing w:val="0"/>
                <w:w w:val="100"/>
                <w:position w:val="0"/>
              </w:rPr>
              <w:t>25.86</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1,155,157,798.94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512,605,500.35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1.97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463,274,368.20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236,797,787.84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0.19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282,443,519.12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148,450,392.79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0.41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199,786,674.45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97,323,153.44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3.47</w:t>
            </w:r>
            <w:r>
              <w:rPr>
                <w:color w:val="000000"/>
                <w:spacing w:val="0"/>
                <w:w w:val="100"/>
                <w:position w:val="0"/>
              </w:rPr>
              <w:t>个百分点</w:t>
            </w:r>
          </w:p>
        </w:tc>
      </w:tr>
      <w:tr>
        <w:trPr>
          <w:trHeight w:val="278"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地区情况</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2,157,533,009.29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997,530,900.41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0.42</w:t>
            </w:r>
            <w:r>
              <w:rPr>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25,487,100.47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21,575,738.04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增加</w:t>
            </w:r>
            <w:r>
              <w:rPr>
                <w:rFonts w:ascii="Times New Roman" w:eastAsia="Times New Roman" w:hAnsi="Times New Roman" w:cs="Times New Roman"/>
                <w:color w:val="000000"/>
                <w:spacing w:val="0"/>
                <w:w w:val="100"/>
                <w:position w:val="0"/>
              </w:rPr>
              <w:t>11.55</w:t>
            </w:r>
            <w:r>
              <w:rPr>
                <w:color w:val="000000"/>
                <w:spacing w:val="0"/>
                <w:w w:val="100"/>
                <w:position w:val="0"/>
              </w:rPr>
              <w:t>个百分点</w:t>
            </w:r>
          </w:p>
        </w:tc>
      </w:tr>
    </w:tbl>
    <w:p>
      <w:pPr>
        <w:widowControl w:val="0"/>
        <w:spacing w:after="79" w:line="1" w:lineRule="exact"/>
      </w:pPr>
    </w:p>
    <w:p>
      <w:pPr>
        <w:pStyle w:val="Style5"/>
        <w:keepNext w:val="0"/>
        <w:keepLines w:val="0"/>
        <w:widowControl w:val="0"/>
        <w:shd w:val="clear" w:color="auto" w:fill="auto"/>
        <w:bidi w:val="0"/>
        <w:spacing w:before="0" w:after="0" w:line="407" w:lineRule="exact"/>
        <w:ind w:left="0" w:right="0" w:firstLine="980"/>
        <w:jc w:val="both"/>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407" w:lineRule="exact"/>
        <w:ind w:left="980" w:right="0" w:firstLine="420"/>
        <w:jc w:val="left"/>
      </w:pPr>
      <w:r>
        <w:rPr>
          <w:color w:val="000000"/>
          <w:spacing w:val="0"/>
          <w:w w:val="100"/>
          <w:position w:val="0"/>
        </w:rPr>
        <w:t>报告期内，公司以广告及宣传服务、内容科技服务、数据及信息服务和网络技术服务四类业务 为主，上述四类业务收入占公司营业总收入的比例为</w:t>
      </w:r>
      <w:r>
        <w:rPr>
          <w:rFonts w:ascii="Times New Roman" w:eastAsia="Times New Roman" w:hAnsi="Times New Roman" w:cs="Times New Roman"/>
          <w:color w:val="000000"/>
          <w:spacing w:val="0"/>
          <w:w w:val="100"/>
          <w:position w:val="0"/>
        </w:rPr>
        <w:t>96.23%</w:t>
      </w:r>
      <w:r>
        <w:rPr>
          <w:color w:val="000000"/>
          <w:spacing w:val="0"/>
          <w:w w:val="100"/>
          <w:position w:val="0"/>
        </w:rPr>
        <w:t>。各项业务情况说明如下：</w:t>
      </w:r>
    </w:p>
    <w:p>
      <w:pPr>
        <w:pStyle w:val="Style5"/>
        <w:keepNext w:val="0"/>
        <w:keepLines w:val="0"/>
        <w:widowControl w:val="0"/>
        <w:numPr>
          <w:ilvl w:val="0"/>
          <w:numId w:val="13"/>
        </w:numPr>
        <w:shd w:val="clear" w:color="auto" w:fill="auto"/>
        <w:tabs>
          <w:tab w:pos="1883" w:val="left"/>
        </w:tabs>
        <w:bidi w:val="0"/>
        <w:spacing w:before="0" w:after="0" w:line="407" w:lineRule="exact"/>
        <w:ind w:left="1400" w:right="0" w:firstLine="0"/>
        <w:jc w:val="left"/>
      </w:pPr>
      <w:bookmarkStart w:id="114" w:name="bookmark114"/>
      <w:bookmarkEnd w:id="114"/>
      <w:r>
        <w:rPr>
          <w:color w:val="000000"/>
          <w:spacing w:val="0"/>
          <w:w w:val="100"/>
          <w:position w:val="0"/>
        </w:rPr>
        <w:t>广告及宣传服务业务</w:t>
      </w:r>
    </w:p>
    <w:p>
      <w:pPr>
        <w:pStyle w:val="Style5"/>
        <w:keepNext w:val="0"/>
        <w:keepLines w:val="0"/>
        <w:widowControl w:val="0"/>
        <w:shd w:val="clear" w:color="auto" w:fill="auto"/>
        <w:bidi w:val="0"/>
        <w:spacing w:before="0" w:after="0" w:line="407" w:lineRule="exact"/>
        <w:ind w:left="980" w:right="0" w:firstLine="420"/>
        <w:jc w:val="both"/>
      </w:pPr>
      <w:r>
        <w:rPr>
          <w:color w:val="000000"/>
          <w:spacing w:val="0"/>
          <w:w w:val="100"/>
          <w:position w:val="0"/>
        </w:rPr>
        <w:t>人民网深耕核心内容主业，保持品牌价值增长，创新广告宣传方式，持续优化宣传模式，真正 实现“内容赋能产业”新价值。本期实现营业收入</w:t>
      </w:r>
      <w:r>
        <w:rPr>
          <w:rFonts w:ascii="Times New Roman" w:eastAsia="Times New Roman" w:hAnsi="Times New Roman" w:cs="Times New Roman"/>
          <w:color w:val="000000"/>
          <w:spacing w:val="0"/>
          <w:w w:val="100"/>
          <w:position w:val="0"/>
        </w:rPr>
        <w:t>11.55</w:t>
      </w:r>
      <w:r>
        <w:rPr>
          <w:color w:val="000000"/>
          <w:spacing w:val="0"/>
          <w:w w:val="100"/>
          <w:position w:val="0"/>
        </w:rPr>
        <w:t>亿元，同比增长</w:t>
      </w:r>
      <w:r>
        <w:rPr>
          <w:rFonts w:ascii="Times New Roman" w:eastAsia="Times New Roman" w:hAnsi="Times New Roman" w:cs="Times New Roman"/>
          <w:color w:val="000000"/>
          <w:spacing w:val="0"/>
          <w:w w:val="100"/>
          <w:position w:val="0"/>
        </w:rPr>
        <w:t>10.38%</w:t>
      </w:r>
      <w:r>
        <w:rPr>
          <w:color w:val="000000"/>
          <w:spacing w:val="0"/>
          <w:w w:val="100"/>
          <w:position w:val="0"/>
        </w:rPr>
        <w:t>；毛利率</w:t>
      </w:r>
      <w:r>
        <w:rPr>
          <w:rFonts w:ascii="Times New Roman" w:eastAsia="Times New Roman" w:hAnsi="Times New Roman" w:cs="Times New Roman"/>
          <w:color w:val="000000"/>
          <w:spacing w:val="0"/>
          <w:w w:val="100"/>
          <w:position w:val="0"/>
        </w:rPr>
        <w:t>55.62%</w:t>
      </w:r>
      <w:r>
        <w:rPr>
          <w:color w:val="000000"/>
          <w:spacing w:val="0"/>
          <w:w w:val="100"/>
          <w:position w:val="0"/>
        </w:rPr>
        <w:t>， 同比有所下降；业务规模占比达</w:t>
      </w:r>
      <w:r>
        <w:rPr>
          <w:rFonts w:ascii="Times New Roman" w:eastAsia="Times New Roman" w:hAnsi="Times New Roman" w:cs="Times New Roman"/>
          <w:color w:val="000000"/>
          <w:spacing w:val="0"/>
          <w:w w:val="100"/>
          <w:position w:val="0"/>
        </w:rPr>
        <w:t>52.92%</w:t>
      </w:r>
      <w:r>
        <w:rPr>
          <w:color w:val="000000"/>
          <w:spacing w:val="0"/>
          <w:w w:val="100"/>
          <w:position w:val="0"/>
        </w:rPr>
        <w:t>，同比提升</w:t>
      </w:r>
      <w:r>
        <w:rPr>
          <w:rFonts w:ascii="Times New Roman" w:eastAsia="Times New Roman" w:hAnsi="Times New Roman" w:cs="Times New Roman"/>
          <w:color w:val="000000"/>
          <w:spacing w:val="0"/>
          <w:w w:val="100"/>
          <w:position w:val="0"/>
        </w:rPr>
        <w:t>3.10</w:t>
      </w:r>
      <w:r>
        <w:rPr>
          <w:color w:val="000000"/>
          <w:spacing w:val="0"/>
          <w:w w:val="100"/>
          <w:position w:val="0"/>
        </w:rPr>
        <w:t>个百分点，保证了公司业绩基本盘持续稳 定的上升态势。</w:t>
      </w:r>
    </w:p>
    <w:p>
      <w:pPr>
        <w:pStyle w:val="Style5"/>
        <w:keepNext w:val="0"/>
        <w:keepLines w:val="0"/>
        <w:widowControl w:val="0"/>
        <w:numPr>
          <w:ilvl w:val="0"/>
          <w:numId w:val="13"/>
        </w:numPr>
        <w:shd w:val="clear" w:color="auto" w:fill="auto"/>
        <w:tabs>
          <w:tab w:pos="1883" w:val="left"/>
        </w:tabs>
        <w:bidi w:val="0"/>
        <w:spacing w:before="0" w:after="0" w:line="407" w:lineRule="exact"/>
        <w:ind w:left="1400" w:right="0" w:firstLine="0"/>
        <w:jc w:val="left"/>
      </w:pPr>
      <w:bookmarkStart w:id="115" w:name="bookmark115"/>
      <w:bookmarkEnd w:id="115"/>
      <w:r>
        <w:rPr>
          <w:color w:val="000000"/>
          <w:spacing w:val="0"/>
          <w:w w:val="100"/>
          <w:position w:val="0"/>
        </w:rPr>
        <w:t>内容科技服务业务</w:t>
      </w:r>
    </w:p>
    <w:p>
      <w:pPr>
        <w:pStyle w:val="Style5"/>
        <w:keepNext w:val="0"/>
        <w:keepLines w:val="0"/>
        <w:widowControl w:val="0"/>
        <w:shd w:val="clear" w:color="auto" w:fill="auto"/>
        <w:bidi w:val="0"/>
        <w:spacing w:before="0" w:after="0" w:line="407" w:lineRule="exact"/>
        <w:ind w:left="940" w:right="1040" w:firstLine="0"/>
        <w:jc w:val="left"/>
      </w:pPr>
      <w:r>
        <w:rPr>
          <w:color w:val="000000"/>
          <w:spacing w:val="0"/>
          <w:w w:val="100"/>
          <w:position w:val="0"/>
        </w:rPr>
        <w:t>内容科技业务涵盖内容运营、内容风控、内容聚发、网络视听等，按照公司战略要求在本年度 内完成了资源整合、渠道统合、软实力升级等方面工作。本期实现营业收入</w:t>
      </w:r>
      <w:r>
        <w:rPr>
          <w:rFonts w:ascii="Times New Roman" w:eastAsia="Times New Roman" w:hAnsi="Times New Roman" w:cs="Times New Roman"/>
          <w:color w:val="000000"/>
          <w:spacing w:val="0"/>
          <w:w w:val="100"/>
          <w:position w:val="0"/>
        </w:rPr>
        <w:t>4.63</w:t>
      </w:r>
      <w:r>
        <w:rPr>
          <w:color w:val="000000"/>
          <w:spacing w:val="0"/>
          <w:w w:val="100"/>
          <w:position w:val="0"/>
        </w:rPr>
        <w:t xml:space="preserve">亿元，同比有所下 </w:t>
      </w:r>
      <w:r>
        <w:rPr>
          <w:color w:val="000000"/>
          <w:spacing w:val="0"/>
          <w:w w:val="100"/>
          <w:position w:val="0"/>
        </w:rPr>
        <w:t>降；毛利率</w:t>
      </w:r>
      <w:r>
        <w:rPr>
          <w:rFonts w:ascii="Times New Roman" w:eastAsia="Times New Roman" w:hAnsi="Times New Roman" w:cs="Times New Roman"/>
          <w:color w:val="000000"/>
          <w:spacing w:val="0"/>
          <w:w w:val="100"/>
          <w:position w:val="0"/>
        </w:rPr>
        <w:t>48.89%</w:t>
      </w:r>
      <w:r>
        <w:rPr>
          <w:color w:val="000000"/>
          <w:spacing w:val="0"/>
          <w:w w:val="100"/>
          <w:position w:val="0"/>
        </w:rPr>
        <w:t>，同比基本持平；业务规模占比</w:t>
      </w:r>
      <w:r>
        <w:rPr>
          <w:rFonts w:ascii="Times New Roman" w:eastAsia="Times New Roman" w:hAnsi="Times New Roman" w:cs="Times New Roman"/>
          <w:color w:val="000000"/>
          <w:spacing w:val="0"/>
          <w:w w:val="100"/>
          <w:position w:val="0"/>
        </w:rPr>
        <w:t>21.22%</w:t>
      </w:r>
      <w:r>
        <w:rPr>
          <w:color w:val="000000"/>
          <w:spacing w:val="0"/>
          <w:w w:val="100"/>
          <w:position w:val="0"/>
        </w:rPr>
        <w:t>,同比下降</w:t>
      </w:r>
      <w:r>
        <w:rPr>
          <w:rFonts w:ascii="Times New Roman" w:eastAsia="Times New Roman" w:hAnsi="Times New Roman" w:cs="Times New Roman"/>
          <w:color w:val="000000"/>
          <w:spacing w:val="0"/>
          <w:w w:val="100"/>
          <w:position w:val="0"/>
        </w:rPr>
        <w:t>2.32</w:t>
      </w:r>
      <w:r>
        <w:rPr>
          <w:color w:val="000000"/>
          <w:spacing w:val="0"/>
          <w:w w:val="100"/>
          <w:position w:val="0"/>
        </w:rPr>
        <w:t>个百分点，充分发挥数 字化、智能化优势，实现助力公司其他各项业务创新、探索与突破。</w:t>
      </w:r>
    </w:p>
    <w:p>
      <w:pPr>
        <w:pStyle w:val="Style5"/>
        <w:keepNext w:val="0"/>
        <w:keepLines w:val="0"/>
        <w:widowControl w:val="0"/>
        <w:numPr>
          <w:ilvl w:val="0"/>
          <w:numId w:val="13"/>
        </w:numPr>
        <w:shd w:val="clear" w:color="auto" w:fill="auto"/>
        <w:tabs>
          <w:tab w:pos="1883" w:val="left"/>
        </w:tabs>
        <w:bidi w:val="0"/>
        <w:spacing w:before="0" w:after="0" w:line="412" w:lineRule="exact"/>
        <w:ind w:left="1400" w:right="0" w:firstLine="0"/>
        <w:jc w:val="both"/>
      </w:pPr>
      <w:bookmarkStart w:id="116" w:name="bookmark116"/>
      <w:bookmarkEnd w:id="116"/>
      <w:r>
        <w:rPr>
          <w:color w:val="000000"/>
          <w:spacing w:val="0"/>
          <w:w w:val="100"/>
          <w:position w:val="0"/>
        </w:rPr>
        <w:t>数据及信息服务业务</w:t>
      </w:r>
    </w:p>
    <w:p>
      <w:pPr>
        <w:pStyle w:val="Style5"/>
        <w:keepNext w:val="0"/>
        <w:keepLines w:val="0"/>
        <w:widowControl w:val="0"/>
        <w:shd w:val="clear" w:color="auto" w:fill="auto"/>
        <w:bidi w:val="0"/>
        <w:spacing w:before="0" w:after="0" w:line="412" w:lineRule="exact"/>
        <w:ind w:left="980" w:right="0" w:firstLine="420"/>
        <w:jc w:val="both"/>
      </w:pPr>
      <w:r>
        <w:rPr>
          <w:color w:val="000000"/>
          <w:spacing w:val="0"/>
          <w:w w:val="100"/>
          <w:position w:val="0"/>
        </w:rPr>
        <w:t>报告期内，公司细化各项业务的同时逐步剥离盈利能力偏低的业务，向专业的数据及信息服务 提供商转型。本期实现营业收入</w:t>
      </w:r>
      <w:r>
        <w:rPr>
          <w:rFonts w:ascii="Times New Roman" w:eastAsia="Times New Roman" w:hAnsi="Times New Roman" w:cs="Times New Roman"/>
          <w:color w:val="000000"/>
          <w:spacing w:val="0"/>
          <w:w w:val="100"/>
          <w:position w:val="0"/>
        </w:rPr>
        <w:t>2.82</w:t>
      </w:r>
      <w:r>
        <w:rPr>
          <w:color w:val="000000"/>
          <w:spacing w:val="0"/>
          <w:w w:val="100"/>
          <w:position w:val="0"/>
        </w:rPr>
        <w:t>亿元，同比下降</w:t>
      </w:r>
      <w:r>
        <w:rPr>
          <w:rFonts w:ascii="Times New Roman" w:eastAsia="Times New Roman" w:hAnsi="Times New Roman" w:cs="Times New Roman"/>
          <w:color w:val="000000"/>
          <w:spacing w:val="0"/>
          <w:w w:val="100"/>
          <w:position w:val="0"/>
        </w:rPr>
        <w:t>14.80%</w:t>
      </w:r>
      <w:r>
        <w:rPr>
          <w:color w:val="000000"/>
          <w:spacing w:val="0"/>
          <w:w w:val="100"/>
          <w:position w:val="0"/>
        </w:rPr>
        <w:t>；毛利率</w:t>
      </w:r>
      <w:r>
        <w:rPr>
          <w:rFonts w:ascii="Times New Roman" w:eastAsia="Times New Roman" w:hAnsi="Times New Roman" w:cs="Times New Roman"/>
          <w:color w:val="000000"/>
          <w:spacing w:val="0"/>
          <w:w w:val="100"/>
          <w:position w:val="0"/>
        </w:rPr>
        <w:t>47.44%</w:t>
      </w:r>
      <w:r>
        <w:rPr>
          <w:color w:val="000000"/>
          <w:spacing w:val="0"/>
          <w:w w:val="100"/>
          <w:position w:val="0"/>
        </w:rPr>
        <w:t>，同比小幅增长；业 务规模占比</w:t>
      </w:r>
      <w:r>
        <w:rPr>
          <w:rFonts w:ascii="Times New Roman" w:eastAsia="Times New Roman" w:hAnsi="Times New Roman" w:cs="Times New Roman"/>
          <w:color w:val="000000"/>
          <w:spacing w:val="0"/>
          <w:w w:val="100"/>
          <w:position w:val="0"/>
        </w:rPr>
        <w:t>12.94%</w:t>
      </w:r>
      <w:r>
        <w:rPr>
          <w:color w:val="000000"/>
          <w:spacing w:val="0"/>
          <w:w w:val="100"/>
          <w:position w:val="0"/>
        </w:rPr>
        <w:t>，同比下降</w:t>
      </w:r>
      <w:r>
        <w:rPr>
          <w:rFonts w:ascii="Times New Roman" w:eastAsia="Times New Roman" w:hAnsi="Times New Roman" w:cs="Times New Roman"/>
          <w:color w:val="000000"/>
          <w:spacing w:val="0"/>
          <w:w w:val="100"/>
          <w:position w:val="0"/>
        </w:rPr>
        <w:t>2.84</w:t>
      </w:r>
      <w:r>
        <w:rPr>
          <w:color w:val="000000"/>
          <w:spacing w:val="0"/>
          <w:w w:val="100"/>
          <w:position w:val="0"/>
        </w:rPr>
        <w:t>个百分点，有利于进一步稳定、优化公司整体层面的收入结构， 增强对抗周期和外部不确定事项的能力。</w:t>
      </w:r>
    </w:p>
    <w:p>
      <w:pPr>
        <w:pStyle w:val="Style5"/>
        <w:keepNext w:val="0"/>
        <w:keepLines w:val="0"/>
        <w:widowControl w:val="0"/>
        <w:numPr>
          <w:ilvl w:val="0"/>
          <w:numId w:val="13"/>
        </w:numPr>
        <w:shd w:val="clear" w:color="auto" w:fill="auto"/>
        <w:tabs>
          <w:tab w:pos="1883" w:val="left"/>
        </w:tabs>
        <w:bidi w:val="0"/>
        <w:spacing w:before="0" w:after="0" w:line="412" w:lineRule="exact"/>
        <w:ind w:left="1400" w:right="0" w:firstLine="0"/>
        <w:jc w:val="both"/>
      </w:pPr>
      <w:bookmarkStart w:id="117" w:name="bookmark117"/>
      <w:bookmarkEnd w:id="117"/>
      <w:r>
        <w:rPr>
          <w:color w:val="000000"/>
          <w:spacing w:val="0"/>
          <w:w w:val="100"/>
          <w:position w:val="0"/>
        </w:rPr>
        <w:t>网络技术服务业务</w:t>
      </w:r>
    </w:p>
    <w:p>
      <w:pPr>
        <w:pStyle w:val="Style5"/>
        <w:keepNext w:val="0"/>
        <w:keepLines w:val="0"/>
        <w:widowControl w:val="0"/>
        <w:shd w:val="clear" w:color="auto" w:fill="auto"/>
        <w:bidi w:val="0"/>
        <w:spacing w:before="0" w:after="500" w:line="412" w:lineRule="exact"/>
        <w:ind w:left="980" w:right="0" w:firstLine="420"/>
        <w:jc w:val="both"/>
      </w:pPr>
      <w:r>
        <w:rPr>
          <w:color w:val="000000"/>
          <w:spacing w:val="0"/>
          <w:w w:val="100"/>
          <w:position w:val="0"/>
        </w:rPr>
        <w:t>依托传播内容认知国家重点实验室等核心资源和关键技术，公司研发投入已连续三年保持增长， 并逐步打造一支专业性强、技术扎实、经验丰富的技术服务团队。本期实现营业收入</w:t>
      </w:r>
      <w:r>
        <w:rPr>
          <w:rFonts w:ascii="Times New Roman" w:eastAsia="Times New Roman" w:hAnsi="Times New Roman" w:cs="Times New Roman"/>
          <w:color w:val="000000"/>
          <w:spacing w:val="0"/>
          <w:w w:val="100"/>
          <w:position w:val="0"/>
        </w:rPr>
        <w:t>2.00</w:t>
      </w:r>
      <w:r>
        <w:rPr>
          <w:color w:val="000000"/>
          <w:spacing w:val="0"/>
          <w:w w:val="100"/>
          <w:position w:val="0"/>
        </w:rPr>
        <w:t>亿元，同 比增长</w:t>
      </w:r>
      <w:r>
        <w:rPr>
          <w:rFonts w:ascii="Times New Roman" w:eastAsia="Times New Roman" w:hAnsi="Times New Roman" w:cs="Times New Roman"/>
          <w:color w:val="000000"/>
          <w:spacing w:val="0"/>
          <w:w w:val="100"/>
          <w:position w:val="0"/>
        </w:rPr>
        <w:t>6.10%</w:t>
      </w:r>
      <w:r>
        <w:rPr>
          <w:color w:val="000000"/>
          <w:spacing w:val="0"/>
          <w:w w:val="100"/>
          <w:position w:val="0"/>
        </w:rPr>
        <w:t>；毛利率</w:t>
      </w:r>
      <w:r>
        <w:rPr>
          <w:rFonts w:ascii="Times New Roman" w:eastAsia="Times New Roman" w:hAnsi="Times New Roman" w:cs="Times New Roman"/>
          <w:color w:val="000000"/>
          <w:spacing w:val="0"/>
          <w:w w:val="100"/>
          <w:position w:val="0"/>
        </w:rPr>
        <w:t>51.29%</w:t>
      </w:r>
      <w:r>
        <w:rPr>
          <w:color w:val="000000"/>
          <w:spacing w:val="0"/>
          <w:w w:val="100"/>
          <w:position w:val="0"/>
        </w:rPr>
        <w:t>，同比增长</w:t>
      </w:r>
      <w:r>
        <w:rPr>
          <w:rFonts w:ascii="Times New Roman" w:eastAsia="Times New Roman" w:hAnsi="Times New Roman" w:cs="Times New Roman"/>
          <w:color w:val="000000"/>
          <w:spacing w:val="0"/>
          <w:w w:val="100"/>
          <w:position w:val="0"/>
        </w:rPr>
        <w:t>7.26%</w:t>
      </w:r>
      <w:r>
        <w:rPr>
          <w:color w:val="000000"/>
          <w:spacing w:val="0"/>
          <w:w w:val="100"/>
          <w:position w:val="0"/>
        </w:rPr>
        <w:t>；业务规模占比</w:t>
      </w:r>
      <w:r>
        <w:rPr>
          <w:rFonts w:ascii="Times New Roman" w:eastAsia="Times New Roman" w:hAnsi="Times New Roman" w:cs="Times New Roman"/>
          <w:color w:val="000000"/>
          <w:spacing w:val="0"/>
          <w:w w:val="100"/>
          <w:position w:val="0"/>
        </w:rPr>
        <w:t>9.15%</w:t>
      </w:r>
      <w:r>
        <w:rPr>
          <w:color w:val="000000"/>
          <w:spacing w:val="0"/>
          <w:w w:val="100"/>
          <w:position w:val="0"/>
        </w:rPr>
        <w:t>，同比略有提升，技术平台 建设服务、软件开发定制服务等业务发展稳定。</w:t>
      </w:r>
    </w:p>
    <w:p>
      <w:pPr>
        <w:pStyle w:val="Style29"/>
        <w:keepNext/>
        <w:keepLines/>
        <w:widowControl w:val="0"/>
        <w:numPr>
          <w:ilvl w:val="0"/>
          <w:numId w:val="11"/>
        </w:numPr>
        <w:shd w:val="clear" w:color="auto" w:fill="auto"/>
        <w:tabs>
          <w:tab w:pos="1410" w:val="left"/>
        </w:tabs>
        <w:bidi w:val="0"/>
        <w:spacing w:before="0" w:after="100" w:line="240" w:lineRule="auto"/>
        <w:ind w:left="0" w:right="0" w:firstLine="980"/>
        <w:jc w:val="both"/>
      </w:pPr>
      <w:bookmarkStart w:id="118" w:name="bookmark118"/>
      <w:bookmarkStart w:id="119" w:name="bookmark119"/>
      <w:bookmarkStart w:id="120" w:name="bookmark120"/>
      <w:bookmarkStart w:id="121" w:name="bookmark121"/>
      <w:bookmarkEnd w:id="120"/>
      <w:r>
        <w:rPr>
          <w:color w:val="000000"/>
          <w:spacing w:val="0"/>
          <w:w w:val="100"/>
          <w:position w:val="0"/>
        </w:rPr>
        <w:t>.</w:t>
      </w:r>
      <w:r>
        <w:rPr>
          <w:color w:val="000000"/>
          <w:spacing w:val="0"/>
          <w:w w:val="100"/>
          <w:position w:val="0"/>
        </w:rPr>
        <w:t>产销量情况分析表</w:t>
      </w:r>
      <w:bookmarkEnd w:id="118"/>
      <w:bookmarkEnd w:id="119"/>
      <w:bookmarkEnd w:id="121"/>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1"/>
        </w:numPr>
        <w:shd w:val="clear" w:color="auto" w:fill="auto"/>
        <w:tabs>
          <w:tab w:pos="1410" w:val="left"/>
        </w:tabs>
        <w:bidi w:val="0"/>
        <w:spacing w:before="0" w:after="100" w:line="240" w:lineRule="auto"/>
        <w:ind w:left="0" w:right="0" w:firstLine="980"/>
        <w:jc w:val="both"/>
      </w:pPr>
      <w:bookmarkStart w:id="122" w:name="bookmark122"/>
      <w:bookmarkStart w:id="123" w:name="bookmark123"/>
      <w:bookmarkStart w:id="124" w:name="bookmark124"/>
      <w:bookmarkStart w:id="125" w:name="bookmark125"/>
      <w:bookmarkEnd w:id="124"/>
      <w:r>
        <w:rPr>
          <w:color w:val="000000"/>
          <w:spacing w:val="0"/>
          <w:w w:val="100"/>
          <w:position w:val="0"/>
        </w:rPr>
        <w:t>.</w:t>
      </w:r>
      <w:r>
        <w:rPr>
          <w:color w:val="000000"/>
          <w:spacing w:val="0"/>
          <w:w w:val="100"/>
          <w:position w:val="0"/>
        </w:rPr>
        <w:t>重大采购合同、重大销售合同的履行情况</w:t>
      </w:r>
      <w:bookmarkEnd w:id="122"/>
      <w:bookmarkEnd w:id="123"/>
      <w:bookmarkEnd w:id="125"/>
    </w:p>
    <w:p>
      <w:pPr>
        <w:pStyle w:val="Style5"/>
        <w:keepNext w:val="0"/>
        <w:keepLines w:val="0"/>
        <w:widowControl w:val="0"/>
        <w:shd w:val="clear" w:color="auto" w:fill="auto"/>
        <w:bidi w:val="0"/>
        <w:spacing w:before="0" w:line="240" w:lineRule="auto"/>
        <w:ind w:left="0" w:right="0" w:firstLine="980"/>
        <w:jc w:val="both"/>
        <w:sectPr>
          <w:footnotePr>
            <w:pos w:val="pageBottom"/>
            <w:numFmt w:val="decimal"/>
            <w:numRestart w:val="continuous"/>
          </w:footnotePr>
          <w:pgSz w:w="11900" w:h="16840"/>
          <w:pgMar w:top="1369" w:right="385" w:bottom="1681" w:left="45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distribute"/>
      </w:pPr>
      <w:r>
        <w:rPr>
          <w:b/>
          <w:bCs/>
          <w:color w:val="000000"/>
          <w:spacing w:val="0"/>
          <w:w w:val="100"/>
          <w:position w:val="0"/>
        </w:rPr>
        <w:t>(4).</w:t>
      </w:r>
      <w:r>
        <w:rPr>
          <w:b/>
          <w:bCs/>
          <w:color w:val="000000"/>
          <w:spacing w:val="0"/>
          <w:w w:val="100"/>
          <w:position w:val="0"/>
        </w:rPr>
        <w:t>成本分析表</w:t>
      </w:r>
    </w:p>
    <w:p>
      <w:pPr>
        <w:pStyle w:val="Style22"/>
        <w:keepNext w:val="0"/>
        <w:keepLines w:val="0"/>
        <w:widowControl w:val="0"/>
        <w:shd w:val="clear" w:color="auto" w:fill="auto"/>
        <w:bidi w:val="0"/>
        <w:spacing w:before="0" w:after="0" w:line="240" w:lineRule="auto"/>
        <w:ind w:left="13963" w:right="0" w:firstLine="0"/>
        <w:jc w:val="left"/>
      </w:pPr>
      <w:r>
        <w:rPr>
          <w:color w:val="000000"/>
          <w:spacing w:val="0"/>
          <w:w w:val="100"/>
          <w:position w:val="0"/>
        </w:rPr>
        <w:t>单位：元</w:t>
      </w:r>
    </w:p>
    <w:tbl>
      <w:tblPr>
        <w:tblOverlap w:val="never"/>
        <w:jc w:val="center"/>
        <w:tblLayout w:type="fixed"/>
      </w:tblPr>
      <w:tblGrid>
        <w:gridCol w:w="1934"/>
        <w:gridCol w:w="4128"/>
        <w:gridCol w:w="1776"/>
        <w:gridCol w:w="1363"/>
        <w:gridCol w:w="1800"/>
        <w:gridCol w:w="1325"/>
        <w:gridCol w:w="1339"/>
        <w:gridCol w:w="1982"/>
      </w:tblGrid>
      <w:tr>
        <w:trPr>
          <w:trHeight w:val="288"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本期占总成 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上年同期占 总成本比例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本期金额较 上年同期变 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人工成本、采编成本、技术成本、代理费、 活动成本、版权成本、渠道分成成本、折旧 及摊销、房租等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995,176,834.42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969,389,698.51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营业成本与营业收 入相匹配，且营业 成本增幅低于收入 增幅。</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人工成本、项目成本、折旧及摊销、房租等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23,929,804.02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21,850,795.76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本期占总成 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上年同期占 总成本比例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本期金额较 上年同期变 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人工成本、采编成本、技术成本、代理费、 活动成本、折旧及摊销、房租等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512,605,500.35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443,833,927.08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人工成本、采编成本、技术成本、版权成本、 折旧及摊销、房租等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236,797,787.84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251,706,465.72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人工成本、采编成本、技术成本、渠道分成、 舆情代理费、折旧及摊销、房租等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148,450,392.79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175,595,437.61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人工成本、技术运维成本、</w:t>
            </w:r>
            <w:r>
              <w:rPr>
                <w:rFonts w:ascii="Times New Roman" w:eastAsia="Times New Roman" w:hAnsi="Times New Roman" w:cs="Times New Roman"/>
                <w:color w:val="000000"/>
                <w:spacing w:val="0"/>
                <w:w w:val="100"/>
                <w:position w:val="0"/>
              </w:rPr>
              <w:t>IDC</w:t>
            </w:r>
            <w:r>
              <w:rPr>
                <w:color w:val="000000"/>
                <w:spacing w:val="0"/>
                <w:w w:val="100"/>
                <w:position w:val="0"/>
              </w:rPr>
              <w:t>托管成本、 平台建设成本、折旧及摊销、房租等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97,323,153.44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98,253,868.10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13"/>
        </w:numPr>
        <w:shd w:val="clear" w:color="auto" w:fill="auto"/>
        <w:bidi w:val="0"/>
        <w:spacing w:before="0" w:after="100" w:line="240" w:lineRule="auto"/>
        <w:ind w:left="0" w:right="0" w:firstLine="840"/>
        <w:jc w:val="left"/>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报告期主要子公司股权变动导致合并范围变化</w:t>
      </w:r>
      <w:bookmarkEnd w:id="126"/>
      <w:bookmarkEnd w:id="127"/>
      <w:bookmarkEnd w:id="129"/>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
        </w:numPr>
        <w:shd w:val="clear" w:color="auto" w:fill="auto"/>
        <w:bidi w:val="0"/>
        <w:spacing w:before="0" w:after="100" w:line="240" w:lineRule="auto"/>
        <w:ind w:left="0" w:right="0" w:firstLine="840"/>
        <w:jc w:val="left"/>
      </w:pPr>
      <w:bookmarkStart w:id="130" w:name="bookmark130"/>
      <w:bookmarkStart w:id="131" w:name="bookmark131"/>
      <w:bookmarkStart w:id="132" w:name="bookmark132"/>
      <w:bookmarkStart w:id="133" w:name="bookmark133"/>
      <w:bookmarkEnd w:id="132"/>
      <w:r>
        <w:rPr>
          <w:color w:val="000000"/>
          <w:spacing w:val="0"/>
          <w:w w:val="100"/>
          <w:position w:val="0"/>
        </w:rPr>
        <w:t>.</w:t>
      </w:r>
      <w:r>
        <w:rPr>
          <w:color w:val="000000"/>
          <w:spacing w:val="0"/>
          <w:w w:val="100"/>
          <w:position w:val="0"/>
        </w:rPr>
        <w:t>公司报告期内业务、产品或服务发生重大变化或调整有关情况</w:t>
      </w:r>
      <w:bookmarkEnd w:id="130"/>
      <w:bookmarkEnd w:id="131"/>
      <w:bookmarkEnd w:id="133"/>
    </w:p>
    <w:p>
      <w:pPr>
        <w:pStyle w:val="Style5"/>
        <w:keepNext w:val="0"/>
        <w:keepLines w:val="0"/>
        <w:widowControl w:val="0"/>
        <w:shd w:val="clear" w:color="auto" w:fill="auto"/>
        <w:bidi w:val="0"/>
        <w:spacing w:before="0" w:after="220" w:line="240" w:lineRule="auto"/>
        <w:ind w:left="0" w:right="0" w:firstLine="840"/>
        <w:jc w:val="left"/>
        <w:sectPr>
          <w:footnotePr>
            <w:pos w:val="pageBottom"/>
            <w:numFmt w:val="decimal"/>
            <w:numRestart w:val="continuous"/>
          </w:footnotePr>
          <w:pgSz w:w="16840" w:h="11900" w:orient="landscape"/>
          <w:pgMar w:top="1590" w:right="611" w:bottom="1590" w:left="58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
        </w:numPr>
        <w:shd w:val="clear" w:color="auto" w:fill="auto"/>
        <w:bidi w:val="0"/>
        <w:spacing w:before="0" w:after="10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w:t>
      </w:r>
      <w:r>
        <w:rPr>
          <w:color w:val="000000"/>
          <w:spacing w:val="0"/>
          <w:w w:val="100"/>
          <w:position w:val="0"/>
        </w:rPr>
        <w:t>主要销售客户及主要供应商情况</w:t>
      </w:r>
      <w:bookmarkEnd w:id="134"/>
      <w:bookmarkEnd w:id="135"/>
      <w:bookmarkEnd w:id="137"/>
    </w:p>
    <w:p>
      <w:pPr>
        <w:pStyle w:val="Style29"/>
        <w:keepNext/>
        <w:keepLines/>
        <w:widowControl w:val="0"/>
        <w:numPr>
          <w:ilvl w:val="0"/>
          <w:numId w:val="15"/>
        </w:numPr>
        <w:shd w:val="clear" w:color="auto" w:fill="auto"/>
        <w:tabs>
          <w:tab w:pos="349" w:val="left"/>
        </w:tabs>
        <w:bidi w:val="0"/>
        <w:spacing w:before="0" w:after="0" w:line="240" w:lineRule="auto"/>
        <w:ind w:left="0" w:right="0" w:firstLine="0"/>
        <w:jc w:val="left"/>
      </w:pPr>
      <w:bookmarkStart w:id="134" w:name="bookmark134"/>
      <w:bookmarkStart w:id="135" w:name="bookmark135"/>
      <w:bookmarkStart w:id="138" w:name="bookmark138"/>
      <w:bookmarkStart w:id="139" w:name="bookmark139"/>
      <w:bookmarkEnd w:id="138"/>
      <w:r>
        <w:rPr>
          <w:color w:val="000000"/>
          <w:spacing w:val="0"/>
          <w:w w:val="100"/>
          <w:position w:val="0"/>
        </w:rPr>
        <w:t>公司主要销售客户情况</w:t>
      </w:r>
      <w:bookmarkEnd w:id="134"/>
      <w:bookmarkEnd w:id="135"/>
      <w:bookmarkEnd w:id="139"/>
    </w:p>
    <w:p>
      <w:pPr>
        <w:pStyle w:val="Style5"/>
        <w:keepNext w:val="0"/>
        <w:keepLines w:val="0"/>
        <w:widowControl w:val="0"/>
        <w:shd w:val="clear" w:color="auto" w:fill="auto"/>
        <w:bidi w:val="0"/>
        <w:spacing w:before="0" w:after="380" w:line="427"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15,101.71</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6.92%</w:t>
      </w:r>
      <w:r>
        <w:rPr>
          <w:color w:val="000000"/>
          <w:spacing w:val="0"/>
          <w:w w:val="100"/>
          <w:position w:val="0"/>
        </w:rPr>
        <w:t xml:space="preserve">；其中前五名客户销售额中关联方销售额 </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名客户中存在新增客户的或严重依赖于少数 客户的情形</w:t>
      </w:r>
    </w:p>
    <w:p>
      <w:pPr>
        <w:pStyle w:val="Style5"/>
        <w:keepNext w:val="0"/>
        <w:keepLines w:val="0"/>
        <w:widowControl w:val="0"/>
        <w:shd w:val="clear" w:color="auto" w:fill="auto"/>
        <w:bidi w:val="0"/>
        <w:spacing w:before="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5"/>
        </w:numPr>
        <w:shd w:val="clear" w:color="auto" w:fill="auto"/>
        <w:tabs>
          <w:tab w:pos="349" w:val="left"/>
        </w:tabs>
        <w:bidi w:val="0"/>
        <w:spacing w:before="0" w:after="0" w:line="408" w:lineRule="exact"/>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公司主要供应商情况</w:t>
      </w:r>
      <w:bookmarkEnd w:id="140"/>
      <w:bookmarkEnd w:id="141"/>
      <w:bookmarkEnd w:id="143"/>
    </w:p>
    <w:p>
      <w:pPr>
        <w:pStyle w:val="Style5"/>
        <w:keepNext w:val="0"/>
        <w:keepLines w:val="0"/>
        <w:widowControl w:val="0"/>
        <w:shd w:val="clear" w:color="auto" w:fill="auto"/>
        <w:bidi w:val="0"/>
        <w:spacing w:before="0" w:after="380" w:line="408"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21,722.83</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21.32%</w:t>
      </w:r>
      <w:r>
        <w:rPr>
          <w:color w:val="000000"/>
          <w:spacing w:val="0"/>
          <w:w w:val="100"/>
          <w:position w:val="0"/>
        </w:rPr>
        <w:t>；其中前五名供应商采购额中关联方 采购额</w:t>
      </w:r>
      <w:r>
        <w:rPr>
          <w:rFonts w:ascii="Times New Roman" w:eastAsia="Times New Roman" w:hAnsi="Times New Roman" w:cs="Times New Roman"/>
          <w:color w:val="000000"/>
          <w:spacing w:val="0"/>
          <w:w w:val="100"/>
          <w:position w:val="0"/>
        </w:rPr>
        <w:t>13,817.74</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13.56%</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报告期内向单个供应商的采购比例超过总额的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名供应商中存在新增供应商的或严重依赖 于少数供应商的情形</w:t>
      </w:r>
    </w:p>
    <w:p>
      <w:pPr>
        <w:pStyle w:val="Style5"/>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numPr>
          <w:ilvl w:val="0"/>
          <w:numId w:val="9"/>
        </w:numPr>
        <w:shd w:val="clear" w:color="auto" w:fill="auto"/>
        <w:tabs>
          <w:tab w:pos="334" w:val="left"/>
        </w:tabs>
        <w:bidi w:val="0"/>
        <w:spacing w:before="0" w:after="10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费用</w:t>
      </w:r>
      <w:bookmarkEnd w:id="144"/>
      <w:bookmarkEnd w:id="145"/>
      <w:bookmarkEnd w:id="1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520"/>
        <w:jc w:val="left"/>
      </w:pPr>
      <w:r>
        <w:rPr>
          <w:color w:val="000000"/>
          <w:spacing w:val="0"/>
          <w:w w:val="100"/>
          <w:position w:val="0"/>
        </w:rPr>
        <w:t>报告期内，公司销售费用为</w:t>
      </w:r>
      <w:r>
        <w:rPr>
          <w:rFonts w:ascii="Times New Roman" w:eastAsia="Times New Roman" w:hAnsi="Times New Roman" w:cs="Times New Roman"/>
          <w:color w:val="000000"/>
          <w:spacing w:val="0"/>
          <w:w w:val="100"/>
          <w:position w:val="0"/>
        </w:rPr>
        <w:t>4.48</w:t>
      </w:r>
      <w:r>
        <w:rPr>
          <w:color w:val="000000"/>
          <w:spacing w:val="0"/>
          <w:w w:val="100"/>
          <w:position w:val="0"/>
        </w:rPr>
        <w:t>亿元，同比增长</w:t>
      </w:r>
      <w:r>
        <w:rPr>
          <w:rFonts w:ascii="Times New Roman" w:eastAsia="Times New Roman" w:hAnsi="Times New Roman" w:cs="Times New Roman"/>
          <w:color w:val="000000"/>
          <w:spacing w:val="0"/>
          <w:w w:val="100"/>
          <w:position w:val="0"/>
        </w:rPr>
        <w:t>16.66%</w:t>
      </w:r>
      <w:r>
        <w:rPr>
          <w:color w:val="000000"/>
          <w:spacing w:val="0"/>
          <w:w w:val="100"/>
          <w:position w:val="0"/>
        </w:rPr>
        <w:t>，主要原因是本期销售收入实现增长， 销售人员薪资、奖励、营销推广等费用增长所致。</w:t>
      </w:r>
    </w:p>
    <w:p>
      <w:pPr>
        <w:pStyle w:val="Style5"/>
        <w:keepNext w:val="0"/>
        <w:keepLines w:val="0"/>
        <w:widowControl w:val="0"/>
        <w:shd w:val="clear" w:color="auto" w:fill="auto"/>
        <w:bidi w:val="0"/>
        <w:spacing w:before="0" w:after="0" w:line="418" w:lineRule="exact"/>
        <w:ind w:left="0" w:right="0" w:firstLine="520"/>
        <w:jc w:val="left"/>
      </w:pPr>
      <w:r>
        <w:rPr>
          <w:color w:val="000000"/>
          <w:spacing w:val="0"/>
          <w:w w:val="100"/>
          <w:position w:val="0"/>
        </w:rPr>
        <w:t>管理费用为</w:t>
      </w:r>
      <w:r>
        <w:rPr>
          <w:rFonts w:ascii="Times New Roman" w:eastAsia="Times New Roman" w:hAnsi="Times New Roman" w:cs="Times New Roman"/>
          <w:color w:val="000000"/>
          <w:spacing w:val="0"/>
          <w:w w:val="100"/>
          <w:position w:val="0"/>
        </w:rPr>
        <w:t>2.64</w:t>
      </w:r>
      <w:r>
        <w:rPr>
          <w:color w:val="000000"/>
          <w:spacing w:val="0"/>
          <w:w w:val="100"/>
          <w:position w:val="0"/>
        </w:rPr>
        <w:t>亿元，同比增长</w:t>
      </w:r>
      <w:r>
        <w:rPr>
          <w:rFonts w:ascii="Times New Roman" w:eastAsia="Times New Roman" w:hAnsi="Times New Roman" w:cs="Times New Roman"/>
          <w:color w:val="000000"/>
          <w:spacing w:val="0"/>
          <w:w w:val="100"/>
          <w:position w:val="0"/>
        </w:rPr>
        <w:t>1.27%</w:t>
      </w:r>
      <w:r>
        <w:rPr>
          <w:color w:val="000000"/>
          <w:spacing w:val="0"/>
          <w:w w:val="100"/>
          <w:position w:val="0"/>
        </w:rPr>
        <w:t>，主要原因是本期公司加强预算管控，注重降本增效， 精简冗余，管理费用得到有效控制。</w:t>
      </w:r>
    </w:p>
    <w:p>
      <w:pPr>
        <w:pStyle w:val="Style5"/>
        <w:keepNext w:val="0"/>
        <w:keepLines w:val="0"/>
        <w:widowControl w:val="0"/>
        <w:shd w:val="clear" w:color="auto" w:fill="auto"/>
        <w:bidi w:val="0"/>
        <w:spacing w:before="0" w:after="480" w:line="418" w:lineRule="exact"/>
        <w:ind w:left="0" w:right="0" w:firstLine="520"/>
        <w:jc w:val="left"/>
      </w:pPr>
      <w:r>
        <w:rPr>
          <w:color w:val="000000"/>
          <w:spacing w:val="0"/>
          <w:w w:val="100"/>
          <w:position w:val="0"/>
        </w:rPr>
        <w:t>财务费用同比大幅增长，主要原因是本期公司执行新租赁准则，确认的利息费用增加所致。</w:t>
      </w:r>
    </w:p>
    <w:p>
      <w:pPr>
        <w:pStyle w:val="Style29"/>
        <w:keepNext/>
        <w:keepLines/>
        <w:widowControl w:val="0"/>
        <w:numPr>
          <w:ilvl w:val="0"/>
          <w:numId w:val="9"/>
        </w:numPr>
        <w:shd w:val="clear" w:color="auto" w:fill="auto"/>
        <w:tabs>
          <w:tab w:pos="339" w:val="left"/>
        </w:tabs>
        <w:bidi w:val="0"/>
        <w:spacing w:before="0" w:after="100" w:line="240"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研发投入</w:t>
      </w:r>
      <w:bookmarkEnd w:id="148"/>
      <w:bookmarkEnd w:id="149"/>
      <w:bookmarkEnd w:id="151"/>
    </w:p>
    <w:p>
      <w:pPr>
        <w:pStyle w:val="Style29"/>
        <w:keepNext/>
        <w:keepLines/>
        <w:widowControl w:val="0"/>
        <w:numPr>
          <w:ilvl w:val="0"/>
          <w:numId w:val="17"/>
        </w:numPr>
        <w:shd w:val="clear" w:color="auto" w:fill="auto"/>
        <w:bidi w:val="0"/>
        <w:spacing w:before="0" w:after="100" w:line="240" w:lineRule="auto"/>
        <w:ind w:left="0" w:right="0" w:firstLine="0"/>
        <w:jc w:val="left"/>
      </w:pPr>
      <w:bookmarkStart w:id="148" w:name="bookmark148"/>
      <w:bookmarkStart w:id="149" w:name="bookmark149"/>
      <w:bookmarkStart w:id="152" w:name="bookmark152"/>
      <w:bookmarkStart w:id="153" w:name="bookmark153"/>
      <w:bookmarkEnd w:id="152"/>
      <w:r>
        <w:rPr>
          <w:color w:val="000000"/>
          <w:spacing w:val="0"/>
          <w:w w:val="100"/>
          <w:position w:val="0"/>
        </w:rPr>
        <w:t>.</w:t>
      </w:r>
      <w:r>
        <w:rPr>
          <w:color w:val="000000"/>
          <w:spacing w:val="0"/>
          <w:w w:val="100"/>
          <w:position w:val="0"/>
        </w:rPr>
        <w:t>研发投入情况表</w:t>
      </w:r>
      <w:bookmarkEnd w:id="148"/>
      <w:bookmarkEnd w:id="149"/>
      <w:bookmarkEnd w:id="1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center"/>
        <w:tblLayout w:type="fixed"/>
      </w:tblPr>
      <w:tblGrid>
        <w:gridCol w:w="4891"/>
        <w:gridCol w:w="436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86,552,551.30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16,379,485.54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102,932,036.84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r>
    </w:tbl>
    <w:p>
      <w:pPr>
        <w:widowControl w:val="0"/>
        <w:spacing w:after="339" w:line="1" w:lineRule="exact"/>
      </w:pPr>
    </w:p>
    <w:p>
      <w:pPr>
        <w:pStyle w:val="Style29"/>
        <w:keepNext/>
        <w:keepLines/>
        <w:widowControl w:val="0"/>
        <w:numPr>
          <w:ilvl w:val="0"/>
          <w:numId w:val="17"/>
        </w:numPr>
        <w:shd w:val="clear" w:color="auto" w:fill="auto"/>
        <w:bidi w:val="0"/>
        <w:spacing w:before="0" w:after="10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w:t>
      </w:r>
      <w:r>
        <w:rPr>
          <w:color w:val="000000"/>
          <w:spacing w:val="0"/>
          <w:w w:val="100"/>
          <w:position w:val="0"/>
        </w:rPr>
        <w:t>研发人员情况表</w:t>
      </w:r>
      <w:bookmarkEnd w:id="154"/>
      <w:bookmarkEnd w:id="155"/>
      <w:bookmarkEnd w:id="157"/>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3"/>
        <w:gridCol w:w="3350"/>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284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48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208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97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153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34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tabs>
          <w:tab w:pos="430" w:val="left"/>
        </w:tabs>
        <w:bidi w:val="0"/>
        <w:spacing w:before="0" w:after="10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3）</w:t>
        <w:tab/>
        <w:t>.</w:t>
      </w:r>
      <w:r>
        <w:rPr>
          <w:color w:val="000000"/>
          <w:spacing w:val="0"/>
          <w:w w:val="100"/>
          <w:position w:val="0"/>
        </w:rPr>
        <w:t>情况说明</w:t>
      </w:r>
      <w:bookmarkEnd w:id="158"/>
      <w:bookmarkEnd w:id="159"/>
      <w:bookmarkEnd w:id="1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报告期内，公司研发总投入为</w:t>
      </w:r>
      <w:r>
        <w:rPr>
          <w:rFonts w:ascii="Times New Roman" w:eastAsia="Times New Roman" w:hAnsi="Times New Roman" w:cs="Times New Roman"/>
          <w:color w:val="000000"/>
          <w:spacing w:val="0"/>
          <w:w w:val="100"/>
          <w:position w:val="0"/>
        </w:rPr>
        <w:t>10,293.20</w:t>
      </w:r>
      <w:r>
        <w:rPr>
          <w:color w:val="000000"/>
          <w:spacing w:val="0"/>
          <w:w w:val="100"/>
          <w:position w:val="0"/>
        </w:rPr>
        <w:t>万元，同比增长</w:t>
      </w:r>
      <w:r>
        <w:rPr>
          <w:rFonts w:ascii="Times New Roman" w:eastAsia="Times New Roman" w:hAnsi="Times New Roman" w:cs="Times New Roman"/>
          <w:color w:val="000000"/>
          <w:spacing w:val="0"/>
          <w:w w:val="100"/>
          <w:position w:val="0"/>
        </w:rPr>
        <w:t>41.98%</w:t>
      </w:r>
      <w:r>
        <w:rPr>
          <w:color w:val="000000"/>
          <w:spacing w:val="0"/>
          <w:w w:val="100"/>
          <w:position w:val="0"/>
        </w:rPr>
        <w:t>；资本化比重为</w:t>
      </w:r>
      <w:r>
        <w:rPr>
          <w:rFonts w:ascii="Times New Roman" w:eastAsia="Times New Roman" w:hAnsi="Times New Roman" w:cs="Times New Roman"/>
          <w:color w:val="000000"/>
          <w:spacing w:val="0"/>
          <w:w w:val="100"/>
          <w:position w:val="0"/>
        </w:rPr>
        <w:t>15.91%</w:t>
      </w:r>
      <w:r>
        <w:rPr>
          <w:color w:val="000000"/>
          <w:spacing w:val="0"/>
          <w:w w:val="100"/>
          <w:position w:val="0"/>
        </w:rPr>
        <w:t>,上年 同期为</w:t>
      </w:r>
      <w:r>
        <w:rPr>
          <w:rFonts w:ascii="Times New Roman" w:eastAsia="Times New Roman" w:hAnsi="Times New Roman" w:cs="Times New Roman"/>
          <w:color w:val="000000"/>
          <w:spacing w:val="0"/>
          <w:w w:val="100"/>
          <w:position w:val="0"/>
        </w:rPr>
        <w:t>40.40%</w:t>
      </w:r>
      <w:r>
        <w:rPr>
          <w:color w:val="000000"/>
          <w:spacing w:val="0"/>
          <w:w w:val="100"/>
          <w:position w:val="0"/>
        </w:rPr>
        <w:t>。其中：</w:t>
      </w:r>
    </w:p>
    <w:p>
      <w:pPr>
        <w:pStyle w:val="Style5"/>
        <w:keepNext w:val="0"/>
        <w:keepLines w:val="0"/>
        <w:widowControl w:val="0"/>
        <w:shd w:val="clear" w:color="auto" w:fill="auto"/>
        <w:bidi w:val="0"/>
        <w:spacing w:before="0" w:after="0" w:line="403" w:lineRule="exact"/>
        <w:ind w:left="0" w:right="0" w:firstLine="480"/>
        <w:jc w:val="both"/>
      </w:pPr>
      <w:r>
        <w:rPr>
          <w:color w:val="000000"/>
          <w:spacing w:val="0"/>
          <w:w w:val="100"/>
          <w:position w:val="0"/>
        </w:rPr>
        <w:t>费用化研发投入主要指公司投入信息及技术领域的研发项目，尚不满足资本化条件，前期研究 阶段的相关支出于发生时计入当期研发费用。本期费用化研发投入为</w:t>
      </w:r>
      <w:r>
        <w:rPr>
          <w:rFonts w:ascii="Times New Roman" w:eastAsia="Times New Roman" w:hAnsi="Times New Roman" w:cs="Times New Roman"/>
          <w:color w:val="000000"/>
          <w:spacing w:val="0"/>
          <w:w w:val="100"/>
          <w:position w:val="0"/>
        </w:rPr>
        <w:t>8,655.26</w:t>
      </w:r>
      <w:r>
        <w:rPr>
          <w:color w:val="000000"/>
          <w:spacing w:val="0"/>
          <w:w w:val="100"/>
          <w:position w:val="0"/>
        </w:rPr>
        <w:t xml:space="preserve">万元，同比增长 </w:t>
      </w:r>
      <w:r>
        <w:rPr>
          <w:rFonts w:ascii="Times New Roman" w:eastAsia="Times New Roman" w:hAnsi="Times New Roman" w:cs="Times New Roman"/>
          <w:color w:val="000000"/>
          <w:spacing w:val="0"/>
          <w:w w:val="100"/>
          <w:position w:val="0"/>
        </w:rPr>
        <w:t>100.33%</w:t>
      </w:r>
      <w:r>
        <w:rPr>
          <w:color w:val="000000"/>
          <w:spacing w:val="0"/>
          <w:w w:val="100"/>
          <w:position w:val="0"/>
        </w:rPr>
        <w:t>，主要是传播内容认知国家重点实验室的建设投入增长所致。</w:t>
      </w:r>
    </w:p>
    <w:p>
      <w:pPr>
        <w:pStyle w:val="Style5"/>
        <w:keepNext w:val="0"/>
        <w:keepLines w:val="0"/>
        <w:widowControl w:val="0"/>
        <w:shd w:val="clear" w:color="auto" w:fill="auto"/>
        <w:bidi w:val="0"/>
        <w:spacing w:before="0" w:after="480" w:line="403" w:lineRule="exact"/>
        <w:ind w:left="0" w:right="0" w:firstLine="480"/>
        <w:jc w:val="both"/>
      </w:pPr>
      <w:r>
        <w:rPr>
          <w:color w:val="000000"/>
          <w:spacing w:val="0"/>
          <w:w w:val="100"/>
          <w:position w:val="0"/>
        </w:rPr>
        <w:t>资本化研发投入主要指公司研发项目在开发阶段的相关支出。本期资本化研发投入为</w:t>
      </w:r>
      <w:r>
        <w:rPr>
          <w:rFonts w:ascii="Times New Roman" w:eastAsia="Times New Roman" w:hAnsi="Times New Roman" w:cs="Times New Roman"/>
          <w:color w:val="000000"/>
          <w:spacing w:val="0"/>
          <w:w w:val="100"/>
          <w:position w:val="0"/>
        </w:rPr>
        <w:t xml:space="preserve">1,637.95 </w:t>
      </w:r>
      <w:r>
        <w:rPr>
          <w:color w:val="000000"/>
          <w:spacing w:val="0"/>
          <w:w w:val="100"/>
          <w:position w:val="0"/>
        </w:rPr>
        <w:t>万元，上年同期为</w:t>
      </w:r>
      <w:r>
        <w:rPr>
          <w:rFonts w:ascii="Times New Roman" w:eastAsia="Times New Roman" w:hAnsi="Times New Roman" w:cs="Times New Roman"/>
          <w:color w:val="000000"/>
          <w:spacing w:val="0"/>
          <w:w w:val="100"/>
          <w:position w:val="0"/>
        </w:rPr>
        <w:t>2,929.16</w:t>
      </w:r>
      <w:r>
        <w:rPr>
          <w:color w:val="000000"/>
          <w:spacing w:val="0"/>
          <w:w w:val="100"/>
          <w:position w:val="0"/>
        </w:rPr>
        <w:t>万元，同比下降</w:t>
      </w:r>
      <w:r>
        <w:rPr>
          <w:rFonts w:ascii="Times New Roman" w:eastAsia="Times New Roman" w:hAnsi="Times New Roman" w:cs="Times New Roman"/>
          <w:color w:val="000000"/>
          <w:spacing w:val="0"/>
          <w:w w:val="100"/>
          <w:position w:val="0"/>
        </w:rPr>
        <w:t>44.08%</w:t>
      </w:r>
      <w:r>
        <w:rPr>
          <w:color w:val="000000"/>
          <w:spacing w:val="0"/>
          <w:w w:val="100"/>
          <w:position w:val="0"/>
        </w:rPr>
        <w:t>。</w:t>
      </w:r>
    </w:p>
    <w:p>
      <w:pPr>
        <w:pStyle w:val="Style29"/>
        <w:keepNext/>
        <w:keepLines/>
        <w:widowControl w:val="0"/>
        <w:shd w:val="clear" w:color="auto" w:fill="auto"/>
        <w:tabs>
          <w:tab w:pos="430" w:val="left"/>
        </w:tabs>
        <w:bidi w:val="0"/>
        <w:spacing w:before="0" w:after="10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4）</w:t>
        <w:tab/>
        <w:t>.</w:t>
      </w:r>
      <w:r>
        <w:rPr>
          <w:color w:val="000000"/>
          <w:spacing w:val="0"/>
          <w:w w:val="100"/>
          <w:position w:val="0"/>
        </w:rPr>
        <w:t>研发人员构成发生重大变化的原因及对公司未来发展的影响</w:t>
      </w:r>
      <w:bookmarkEnd w:id="162"/>
      <w:bookmarkEnd w:id="163"/>
      <w:bookmarkEnd w:id="165"/>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9"/>
        </w:numPr>
        <w:shd w:val="clear" w:color="auto" w:fill="auto"/>
        <w:bidi w:val="0"/>
        <w:spacing w:before="0" w:after="10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现金流</w:t>
      </w:r>
      <w:bookmarkEnd w:id="166"/>
      <w:bookmarkEnd w:id="167"/>
      <w:bookmarkEnd w:id="1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0" w:right="0" w:firstLine="48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4.21</w:t>
      </w:r>
      <w:r>
        <w:rPr>
          <w:color w:val="000000"/>
          <w:spacing w:val="0"/>
          <w:w w:val="100"/>
          <w:position w:val="0"/>
        </w:rPr>
        <w:t>亿元，同比下降</w:t>
      </w:r>
      <w:r>
        <w:rPr>
          <w:rFonts w:ascii="Times New Roman" w:eastAsia="Times New Roman" w:hAnsi="Times New Roman" w:cs="Times New Roman"/>
          <w:color w:val="000000"/>
          <w:spacing w:val="0"/>
          <w:w w:val="100"/>
          <w:position w:val="0"/>
        </w:rPr>
        <w:t>14.41%</w:t>
      </w:r>
      <w:r>
        <w:rPr>
          <w:color w:val="000000"/>
          <w:spacing w:val="0"/>
          <w:w w:val="100"/>
          <w:position w:val="0"/>
        </w:rPr>
        <w:t>，主要原因是公 司对薪酬体系进行深度调整，建立了强绩效导向的工作机制，本期支付的人员薪酬同比增长所致。</w:t>
      </w:r>
    </w:p>
    <w:p>
      <w:pPr>
        <w:pStyle w:val="Style5"/>
        <w:keepNext w:val="0"/>
        <w:keepLines w:val="0"/>
        <w:widowControl w:val="0"/>
        <w:shd w:val="clear" w:color="auto" w:fill="auto"/>
        <w:bidi w:val="0"/>
        <w:spacing w:before="0" w:after="0" w:line="414" w:lineRule="exact"/>
        <w:ind w:left="0" w:right="0" w:firstLine="480"/>
        <w:jc w:val="both"/>
      </w:pPr>
      <w:r>
        <w:rPr>
          <w:color w:val="000000"/>
          <w:spacing w:val="0"/>
          <w:w w:val="100"/>
          <w:position w:val="0"/>
        </w:rPr>
        <w:t>投资活动产生的现金流量净额为</w:t>
      </w:r>
      <w:r>
        <w:rPr>
          <w:rFonts w:ascii="Times New Roman" w:eastAsia="Times New Roman" w:hAnsi="Times New Roman" w:cs="Times New Roman"/>
          <w:color w:val="000000"/>
          <w:spacing w:val="0"/>
          <w:w w:val="100"/>
          <w:position w:val="0"/>
        </w:rPr>
        <w:t>-4.76</w:t>
      </w:r>
      <w:r>
        <w:rPr>
          <w:color w:val="000000"/>
          <w:spacing w:val="0"/>
          <w:w w:val="100"/>
          <w:position w:val="0"/>
        </w:rPr>
        <w:t>亿元，同比大幅下降，主要原因是报告期内公司购买理财 产品，于报告期末尚未到期赎回。</w:t>
      </w:r>
    </w:p>
    <w:p>
      <w:pPr>
        <w:pStyle w:val="Style5"/>
        <w:keepNext w:val="0"/>
        <w:keepLines w:val="0"/>
        <w:widowControl w:val="0"/>
        <w:shd w:val="clear" w:color="auto" w:fill="auto"/>
        <w:bidi w:val="0"/>
        <w:spacing w:before="0" w:line="414" w:lineRule="exact"/>
        <w:ind w:left="0" w:right="0" w:firstLine="480"/>
        <w:jc w:val="both"/>
        <w:sectPr>
          <w:footnotePr>
            <w:pos w:val="pageBottom"/>
            <w:numFmt w:val="decimal"/>
            <w:numRestart w:val="continuous"/>
          </w:footnotePr>
          <w:pgSz w:w="11900" w:h="16840"/>
          <w:pgMar w:top="1522" w:right="1298" w:bottom="2232" w:left="1329" w:header="0" w:footer="3" w:gutter="0"/>
          <w:cols w:space="720"/>
          <w:noEndnote/>
          <w:rtlGutter w:val="0"/>
          <w:docGrid w:linePitch="360"/>
        </w:sectPr>
      </w:pPr>
      <w:r>
        <w:rPr>
          <w:color w:val="000000"/>
          <w:spacing w:val="0"/>
          <w:w w:val="100"/>
          <w:position w:val="0"/>
        </w:rPr>
        <w:t>筹资活动现金流量净额为</w:t>
      </w:r>
      <w:r>
        <w:rPr>
          <w:rFonts w:ascii="Times New Roman" w:eastAsia="Times New Roman" w:hAnsi="Times New Roman" w:cs="Times New Roman"/>
          <w:color w:val="000000"/>
          <w:spacing w:val="0"/>
          <w:w w:val="100"/>
          <w:position w:val="0"/>
        </w:rPr>
        <w:t>-3.41</w:t>
      </w:r>
      <w:r>
        <w:rPr>
          <w:color w:val="000000"/>
          <w:spacing w:val="0"/>
          <w:w w:val="100"/>
          <w:position w:val="0"/>
        </w:rPr>
        <w:t>亿元，同比下降</w:t>
      </w:r>
      <w:r>
        <w:rPr>
          <w:rFonts w:ascii="Times New Roman" w:eastAsia="Times New Roman" w:hAnsi="Times New Roman" w:cs="Times New Roman"/>
          <w:color w:val="000000"/>
          <w:spacing w:val="0"/>
          <w:w w:val="100"/>
          <w:position w:val="0"/>
        </w:rPr>
        <w:t>113.35%</w:t>
      </w:r>
      <w:r>
        <w:rPr>
          <w:color w:val="000000"/>
          <w:spacing w:val="0"/>
          <w:w w:val="100"/>
          <w:position w:val="0"/>
        </w:rPr>
        <w:t>，主要原因是本期公司执行新租赁准则， 按照准则规定将偿还租赁负债本金和利息所支付的现金计入筹资活动现金流出所致。</w:t>
      </w:r>
    </w:p>
    <w:p>
      <w:pPr>
        <w:pStyle w:val="Style29"/>
        <w:keepNext/>
        <w:keepLines/>
        <w:widowControl w:val="0"/>
        <w:shd w:val="clear" w:color="auto" w:fill="auto"/>
        <w:tabs>
          <w:tab w:pos="1536" w:val="left"/>
        </w:tabs>
        <w:bidi w:val="0"/>
        <w:spacing w:before="0" w:after="60" w:line="274" w:lineRule="exact"/>
        <w:ind w:left="0" w:right="0" w:firstLine="100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二）</w:t>
        <w:tab/>
        <w:t>非主营业务导致利润重大变化的说明</w:t>
      </w:r>
      <w:bookmarkEnd w:id="170"/>
      <w:bookmarkEnd w:id="171"/>
      <w:bookmarkEnd w:id="173"/>
    </w:p>
    <w:p>
      <w:pPr>
        <w:pStyle w:val="Style5"/>
        <w:keepNext w:val="0"/>
        <w:keepLines w:val="0"/>
        <w:widowControl w:val="0"/>
        <w:shd w:val="clear" w:color="auto" w:fill="auto"/>
        <w:bidi w:val="0"/>
        <w:spacing w:before="0" w:after="120" w:line="274" w:lineRule="exact"/>
        <w:ind w:left="0" w:right="0" w:firstLine="100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受新冠肺炎疫情以及影视行业市场变化等的影响，联营公司内蒙古金辉文化传媒股份有限公司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年亏损进一步扩大，</w:t>
      </w:r>
      <w:r>
        <w:rPr>
          <w:rFonts w:ascii="Times New Roman" w:eastAsia="Times New Roman" w:hAnsi="Times New Roman" w:cs="Times New Roman"/>
          <w:color w:val="000000"/>
          <w:spacing w:val="0"/>
          <w:w w:val="100"/>
          <w:position w:val="0"/>
        </w:rPr>
        <w:t>2021</w:t>
      </w:r>
      <w:r>
        <w:rPr>
          <w:color w:val="000000"/>
          <w:spacing w:val="0"/>
          <w:w w:val="100"/>
          <w:position w:val="0"/>
        </w:rPr>
        <w:t>年营业收入</w:t>
      </w:r>
      <w:r>
        <w:rPr>
          <w:rFonts w:ascii="Times New Roman" w:eastAsia="Times New Roman" w:hAnsi="Times New Roman" w:cs="Times New Roman"/>
          <w:color w:val="000000"/>
          <w:spacing w:val="0"/>
          <w:w w:val="100"/>
          <w:position w:val="0"/>
        </w:rPr>
        <w:t>6,103.23</w:t>
      </w:r>
      <w:r>
        <w:rPr>
          <w:color w:val="000000"/>
          <w:spacing w:val="0"/>
          <w:w w:val="100"/>
          <w:position w:val="0"/>
        </w:rPr>
        <w:t>万 元，因计提了大额信用减值损失及资产减值损失，净利润为</w:t>
      </w:r>
      <w:r>
        <w:rPr>
          <w:rFonts w:ascii="Times New Roman" w:eastAsia="Times New Roman" w:hAnsi="Times New Roman" w:cs="Times New Roman"/>
          <w:color w:val="000000"/>
          <w:spacing w:val="0"/>
          <w:w w:val="100"/>
          <w:position w:val="0"/>
        </w:rPr>
        <w:t>-64,453.07</w:t>
      </w:r>
      <w:r>
        <w:rPr>
          <w:color w:val="000000"/>
          <w:spacing w:val="0"/>
          <w:w w:val="100"/>
          <w:position w:val="0"/>
        </w:rPr>
        <w:t>万元，较去年同期降幅较大。此外，公司收到金辉文化书面通知，因其法定代表人、 董事长、总经理尔某个人涉案无法履职，经金辉文化董事会提名，股东会审议通过，推选一名临时负责人代行总经理职责。</w:t>
      </w:r>
    </w:p>
    <w:p>
      <w:pPr>
        <w:pStyle w:val="Style5"/>
        <w:keepNext w:val="0"/>
        <w:keepLines w:val="0"/>
        <w:widowControl w:val="0"/>
        <w:shd w:val="clear" w:color="auto" w:fill="auto"/>
        <w:bidi w:val="0"/>
        <w:spacing w:before="0" w:after="300" w:line="274" w:lineRule="exact"/>
        <w:ind w:left="1420" w:right="0" w:firstLine="0"/>
        <w:jc w:val="left"/>
      </w:pPr>
      <w:r>
        <w:rPr>
          <w:color w:val="000000"/>
          <w:spacing w:val="0"/>
          <w:w w:val="100"/>
          <w:position w:val="0"/>
        </w:rPr>
        <w:t>具体情况详见“第十节财务报告”之“七、</w:t>
      </w:r>
      <w:r>
        <w:rPr>
          <w:rFonts w:ascii="Times New Roman" w:eastAsia="Times New Roman" w:hAnsi="Times New Roman" w:cs="Times New Roman"/>
          <w:color w:val="000000"/>
          <w:spacing w:val="0"/>
          <w:w w:val="100"/>
          <w:position w:val="0"/>
        </w:rPr>
        <w:t>17.</w:t>
      </w:r>
      <w:r>
        <w:rPr>
          <w:color w:val="000000"/>
          <w:spacing w:val="0"/>
          <w:w w:val="100"/>
          <w:position w:val="0"/>
        </w:rPr>
        <w:t>长期股权投资”、“九、</w:t>
      </w:r>
      <w:r>
        <w:rPr>
          <w:rFonts w:ascii="Times New Roman" w:eastAsia="Times New Roman" w:hAnsi="Times New Roman" w:cs="Times New Roman"/>
          <w:color w:val="000000"/>
          <w:spacing w:val="0"/>
          <w:w w:val="100"/>
          <w:position w:val="0"/>
        </w:rPr>
        <w:t>3.</w:t>
      </w:r>
      <w:r>
        <w:rPr>
          <w:color w:val="000000"/>
          <w:spacing w:val="0"/>
          <w:w w:val="100"/>
          <w:position w:val="0"/>
        </w:rPr>
        <w:t>在合营企业或联营企业中的权益”相关内容。</w:t>
      </w:r>
    </w:p>
    <w:p>
      <w:pPr>
        <w:pStyle w:val="Style29"/>
        <w:keepNext/>
        <w:keepLines/>
        <w:widowControl w:val="0"/>
        <w:shd w:val="clear" w:color="auto" w:fill="auto"/>
        <w:tabs>
          <w:tab w:pos="1536" w:val="left"/>
        </w:tabs>
        <w:bidi w:val="0"/>
        <w:spacing w:before="0" w:after="60" w:line="274" w:lineRule="exact"/>
        <w:ind w:left="0" w:right="0" w:firstLine="100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三）</w:t>
        <w:tab/>
        <w:t>资产、负债情况分析</w:t>
      </w:r>
      <w:bookmarkEnd w:id="174"/>
      <w:bookmarkEnd w:id="175"/>
      <w:bookmarkEnd w:id="177"/>
    </w:p>
    <w:p>
      <w:pPr>
        <w:pStyle w:val="Style5"/>
        <w:keepNext w:val="0"/>
        <w:keepLines w:val="0"/>
        <w:widowControl w:val="0"/>
        <w:shd w:val="clear" w:color="auto" w:fill="auto"/>
        <w:tabs>
          <w:tab w:pos="1782" w:val="left"/>
        </w:tabs>
        <w:bidi w:val="0"/>
        <w:spacing w:before="0" w:after="60" w:line="274" w:lineRule="exact"/>
        <w:ind w:left="0" w:right="0" w:firstLine="1000"/>
        <w:jc w:val="left"/>
      </w:pPr>
      <w:r>
        <w:rPr>
          <w:color w:val="000000"/>
          <w:spacing w:val="0"/>
          <w:w w:val="100"/>
          <w:position w:val="0"/>
        </w:rPr>
        <w:t>J</w:t>
      </w:r>
      <w:r>
        <w:rPr>
          <w:color w:val="000000"/>
          <w:spacing w:val="0"/>
          <w:w w:val="100"/>
          <w:position w:val="0"/>
        </w:rPr>
        <w:t>适用</w:t>
        <w:tab/>
        <w:t>口不适用</w:t>
      </w:r>
    </w:p>
    <w:p>
      <w:pPr>
        <w:pStyle w:val="Style29"/>
        <w:keepNext/>
        <w:keepLines/>
        <w:widowControl w:val="0"/>
        <w:numPr>
          <w:ilvl w:val="0"/>
          <w:numId w:val="19"/>
        </w:numPr>
        <w:shd w:val="clear" w:color="auto" w:fill="auto"/>
        <w:bidi w:val="0"/>
        <w:spacing w:before="0" w:after="60" w:line="274" w:lineRule="exact"/>
        <w:ind w:left="0" w:right="0" w:firstLine="1000"/>
        <w:jc w:val="left"/>
      </w:pPr>
      <w:bookmarkStart w:id="178" w:name="bookmark178"/>
      <w:bookmarkStart w:id="179" w:name="bookmark179"/>
      <w:bookmarkStart w:id="180" w:name="bookmark180"/>
      <w:bookmarkStart w:id="181" w:name="bookmark181"/>
      <w:bookmarkEnd w:id="180"/>
      <w:r>
        <w:rPr>
          <w:color w:val="000000"/>
          <w:spacing w:val="0"/>
          <w:w w:val="100"/>
          <w:position w:val="0"/>
        </w:rPr>
        <w:t>资产及负债状况</w:t>
      </w:r>
      <w:bookmarkEnd w:id="178"/>
      <w:bookmarkEnd w:id="179"/>
      <w:bookmarkEnd w:id="181"/>
    </w:p>
    <w:p>
      <w:pPr>
        <w:pStyle w:val="Style22"/>
        <w:keepNext w:val="0"/>
        <w:keepLines w:val="0"/>
        <w:widowControl w:val="0"/>
        <w:shd w:val="clear" w:color="auto" w:fill="auto"/>
        <w:bidi w:val="0"/>
        <w:spacing w:before="0" w:after="0" w:line="240" w:lineRule="auto"/>
        <w:ind w:left="14117" w:right="0" w:firstLine="0"/>
        <w:jc w:val="left"/>
      </w:pPr>
      <w:r>
        <w:rPr>
          <w:color w:val="000000"/>
          <w:spacing w:val="0"/>
          <w:w w:val="100"/>
          <w:position w:val="0"/>
        </w:rPr>
        <w:t>单位：元</w:t>
      </w:r>
    </w:p>
    <w:tbl>
      <w:tblPr>
        <w:tblOverlap w:val="never"/>
        <w:jc w:val="center"/>
        <w:tblLayout w:type="fixed"/>
      </w:tblPr>
      <w:tblGrid>
        <w:gridCol w:w="2549"/>
        <w:gridCol w:w="1752"/>
        <w:gridCol w:w="1286"/>
        <w:gridCol w:w="1747"/>
        <w:gridCol w:w="1320"/>
        <w:gridCol w:w="1358"/>
        <w:gridCol w:w="5957"/>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851,192,115.14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1,252,934,704.25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报告期内公司购买理财产品，于报告期末尚未到期赎回。</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155,975,878.56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95,915,167.08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公司承建的项目尚未完工交付，相关建设成果于报告期末计入 存货所致。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报告期内公司购买大额存单，按照准则规定计入债权投资。</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218,671,357.77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420,514,506.85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本期公司联营企业经营业绩下滑，按照准则规定确认投资亏损 所致。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6,347,615.70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566,262.12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报告期内公司持有的新三板股票公允价值波动所致。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406,119,662.43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本期公司执行新租赁准则，确认使用权资产所致。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80,003,818.67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58,756,086.61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报告期内公司部分研发项目已结项转入无形资产所致。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11,993,724.08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27,107,167.44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报告期内公司部分研发项目已结项转入无形资产所致。</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115,846,044.50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本期公司执行新租赁准则，报表项目进行重分类所致。</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305,132,240.38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本期公司执行新租赁准则，确认租赁负债所致。</w:t>
            </w:r>
          </w:p>
        </w:tc>
      </w:tr>
    </w:tbl>
    <w:p>
      <w:pPr>
        <w:widowControl w:val="0"/>
        <w:spacing w:after="259" w:line="1" w:lineRule="exact"/>
      </w:pPr>
    </w:p>
    <w:p>
      <w:pPr>
        <w:pStyle w:val="Style5"/>
        <w:keepNext w:val="0"/>
        <w:keepLines w:val="0"/>
        <w:widowControl w:val="0"/>
        <w:shd w:val="clear" w:color="auto" w:fill="auto"/>
        <w:bidi w:val="0"/>
        <w:spacing w:before="0" w:after="60" w:line="254" w:lineRule="exact"/>
        <w:ind w:left="1000" w:right="0" w:firstLine="0"/>
        <w:jc w:val="left"/>
        <w:sectPr>
          <w:footnotePr>
            <w:pos w:val="pageBottom"/>
            <w:numFmt w:val="decimal"/>
            <w:numRestart w:val="continuous"/>
          </w:footnotePr>
          <w:pgSz w:w="16840" w:h="11900" w:orient="landscape"/>
          <w:pgMar w:top="1566" w:right="442" w:bottom="1566" w:left="428" w:header="0" w:footer="3" w:gutter="0"/>
          <w:cols w:space="720"/>
          <w:noEndnote/>
          <w:rtlGutter w:val="0"/>
          <w:docGrid w:linePitch="360"/>
        </w:sectPr>
      </w:pPr>
      <w:r>
        <w:rPr>
          <w:color w:val="000000"/>
          <w:spacing w:val="0"/>
          <w:w w:val="100"/>
          <w:position w:val="0"/>
        </w:rPr>
        <w:t>其他说明 无</w:t>
      </w:r>
    </w:p>
    <w:p>
      <w:pPr>
        <w:pStyle w:val="Style29"/>
        <w:keepNext/>
        <w:keepLines/>
        <w:widowControl w:val="0"/>
        <w:numPr>
          <w:ilvl w:val="0"/>
          <w:numId w:val="19"/>
        </w:numPr>
        <w:shd w:val="clear" w:color="auto" w:fill="auto"/>
        <w:tabs>
          <w:tab w:pos="431" w:val="left"/>
        </w:tabs>
        <w:bidi w:val="0"/>
        <w:spacing w:before="0" w:line="240" w:lineRule="auto"/>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境外资产情况</w:t>
      </w:r>
      <w:bookmarkEnd w:id="182"/>
      <w:bookmarkEnd w:id="183"/>
      <w:bookmarkEnd w:id="18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108,031,102.73 </w:t>
      </w:r>
      <w:r>
        <w:rPr>
          <w:color w:val="000000"/>
          <w:spacing w:val="0"/>
          <w:w w:val="100"/>
          <w:position w:val="0"/>
        </w:rPr>
        <w:t>（单位：元 币种：人民币），占总资产的比例为</w:t>
      </w:r>
      <w:r>
        <w:rPr>
          <w:rFonts w:ascii="Times New Roman" w:eastAsia="Times New Roman" w:hAnsi="Times New Roman" w:cs="Times New Roman"/>
          <w:color w:val="000000"/>
          <w:spacing w:val="0"/>
          <w:w w:val="100"/>
          <w:position w:val="0"/>
        </w:rPr>
        <w:t>2.05%</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2）境外资产占比较高的相关说明</w:t>
      </w:r>
      <w:bookmarkEnd w:id="186"/>
      <w:bookmarkEnd w:id="187"/>
      <w:bookmarkEnd w:id="18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
        </w:numPr>
        <w:shd w:val="clear" w:color="auto" w:fill="auto"/>
        <w:tabs>
          <w:tab w:pos="431" w:val="left"/>
        </w:tabs>
        <w:bidi w:val="0"/>
        <w:spacing w:before="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截至报告期末主要资产受限情况</w:t>
      </w:r>
      <w:bookmarkEnd w:id="190"/>
      <w:bookmarkEnd w:id="191"/>
      <w:bookmarkEnd w:id="1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
        </w:numPr>
        <w:shd w:val="clear" w:color="auto" w:fill="auto"/>
        <w:tabs>
          <w:tab w:pos="431" w:val="left"/>
        </w:tabs>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其他说明</w:t>
      </w:r>
      <w:bookmarkEnd w:id="194"/>
      <w:bookmarkEnd w:id="195"/>
      <w:bookmarkEnd w:id="1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四）</w:t>
        <w:tab/>
        <w:t>行业经营性信息分析</w:t>
      </w:r>
      <w:bookmarkEnd w:id="198"/>
      <w:bookmarkEnd w:id="199"/>
      <w:bookmarkEnd w:id="2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360" w:line="409" w:lineRule="exact"/>
        <w:ind w:left="0" w:right="0" w:firstLine="0"/>
        <w:jc w:val="left"/>
      </w:pPr>
      <w:r>
        <w:rPr>
          <w:color w:val="000000"/>
          <w:spacing w:val="0"/>
          <w:w w:val="100"/>
          <w:position w:val="0"/>
        </w:rPr>
        <w:t>详见本节对所处行业情况的讨论分析。</w:t>
      </w:r>
    </w:p>
    <w:p>
      <w:pPr>
        <w:pStyle w:val="Style29"/>
        <w:keepNext/>
        <w:keepLines/>
        <w:widowControl w:val="0"/>
        <w:shd w:val="clear" w:color="auto" w:fill="auto"/>
        <w:tabs>
          <w:tab w:pos="536"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五）</w:t>
        <w:tab/>
        <w:t>投资状况分析</w:t>
      </w:r>
      <w:bookmarkEnd w:id="202"/>
      <w:bookmarkEnd w:id="203"/>
      <w:bookmarkEnd w:id="205"/>
    </w:p>
    <w:p>
      <w:pPr>
        <w:pStyle w:val="Style29"/>
        <w:keepNext/>
        <w:keepLines/>
        <w:widowControl w:val="0"/>
        <w:shd w:val="clear" w:color="auto" w:fill="auto"/>
        <w:bidi w:val="0"/>
        <w:spacing w:before="0" w:line="240" w:lineRule="auto"/>
        <w:ind w:left="0" w:right="0" w:firstLine="0"/>
        <w:jc w:val="left"/>
      </w:pPr>
      <w:bookmarkStart w:id="202" w:name="bookmark202"/>
      <w:bookmarkStart w:id="203" w:name="bookmark203"/>
      <w:bookmarkStart w:id="206" w:name="bookmark206"/>
      <w:r>
        <w:rPr>
          <w:color w:val="000000"/>
          <w:spacing w:val="0"/>
          <w:w w:val="100"/>
          <w:position w:val="0"/>
        </w:rPr>
        <w:t>对外股权投资总体分析</w:t>
      </w:r>
      <w:bookmarkEnd w:id="202"/>
      <w:bookmarkEnd w:id="203"/>
      <w:bookmarkEnd w:id="2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人民网投资工作坚持守正创新、稳中求进，坚定围绕内容主业，切实提升投后管理水平，加强 业务协同。</w:t>
      </w:r>
      <w:r>
        <w:rPr>
          <w:rFonts w:ascii="Times New Roman" w:eastAsia="Times New Roman" w:hAnsi="Times New Roman" w:cs="Times New Roman"/>
          <w:color w:val="000000"/>
          <w:spacing w:val="0"/>
          <w:w w:val="100"/>
          <w:position w:val="0"/>
        </w:rPr>
        <w:t>2021</w:t>
      </w:r>
      <w:r>
        <w:rPr>
          <w:color w:val="000000"/>
          <w:spacing w:val="0"/>
          <w:w w:val="100"/>
          <w:position w:val="0"/>
        </w:rPr>
        <w:t>年，公司重点加强对被投公司的投后管理与服务，积极响应国家政策，发挥人民网 投资行业多元化的优势，挖掘与子公司在内容科技、大数据、融媒体等领域的合作机会。主动优化 投资布局，压缩与人民网主业协同性较低的下属公司规模，提升经营效率。人民网于</w:t>
      </w:r>
      <w:r>
        <w:rPr>
          <w:rFonts w:ascii="Times New Roman" w:eastAsia="Times New Roman" w:hAnsi="Times New Roman" w:cs="Times New Roman"/>
          <w:color w:val="000000"/>
          <w:spacing w:val="0"/>
          <w:w w:val="100"/>
          <w:position w:val="0"/>
        </w:rPr>
        <w:t>2020</w:t>
      </w:r>
      <w:r>
        <w:rPr>
          <w:color w:val="000000"/>
          <w:spacing w:val="0"/>
          <w:w w:val="100"/>
          <w:position w:val="0"/>
        </w:rPr>
        <w:t>年战略 投资的亚信安全科技股份有限公司于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月在科创板成功上市。</w:t>
      </w:r>
      <w:r>
        <w:rPr>
          <w:rFonts w:ascii="Times New Roman" w:eastAsia="Times New Roman" w:hAnsi="Times New Roman" w:cs="Times New Roman"/>
          <w:color w:val="000000"/>
          <w:spacing w:val="0"/>
          <w:w w:val="100"/>
          <w:position w:val="0"/>
        </w:rPr>
        <w:t>2020</w:t>
      </w:r>
      <w:r>
        <w:rPr>
          <w:color w:val="000000"/>
          <w:spacing w:val="0"/>
          <w:w w:val="100"/>
          <w:position w:val="0"/>
        </w:rPr>
        <w:t>年所投深圳善康医疗健 康产业有限公司股权价值实现显著增长。受新冠肺炎疫情以及影视行业市场变化等的影响，联营公 司内蒙古金辉文化传媒股份有限公司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年亏损进一步扩大，</w:t>
      </w:r>
      <w:r>
        <w:rPr>
          <w:rFonts w:ascii="Times New Roman" w:eastAsia="Times New Roman" w:hAnsi="Times New Roman" w:cs="Times New Roman"/>
          <w:color w:val="000000"/>
          <w:spacing w:val="0"/>
          <w:w w:val="100"/>
          <w:position w:val="0"/>
        </w:rPr>
        <w:t>2021</w:t>
      </w:r>
      <w:r>
        <w:rPr>
          <w:color w:val="000000"/>
          <w:spacing w:val="0"/>
          <w:w w:val="100"/>
          <w:position w:val="0"/>
        </w:rPr>
        <w:t>年营业收入</w:t>
      </w:r>
      <w:r>
        <w:rPr>
          <w:rFonts w:ascii="Times New Roman" w:eastAsia="Times New Roman" w:hAnsi="Times New Roman" w:cs="Times New Roman"/>
          <w:color w:val="000000"/>
          <w:spacing w:val="0"/>
          <w:w w:val="100"/>
          <w:position w:val="0"/>
        </w:rPr>
        <w:t>6103.23</w:t>
      </w:r>
      <w:r>
        <w:rPr>
          <w:color w:val="000000"/>
          <w:spacing w:val="0"/>
          <w:w w:val="100"/>
          <w:position w:val="0"/>
        </w:rPr>
        <w:t>万元，因 计提了大额信用减值损失及资产减值损失，净利润为</w:t>
      </w:r>
      <w:r>
        <w:rPr>
          <w:rFonts w:ascii="Times New Roman" w:eastAsia="Times New Roman" w:hAnsi="Times New Roman" w:cs="Times New Roman"/>
          <w:color w:val="000000"/>
          <w:spacing w:val="0"/>
          <w:w w:val="100"/>
          <w:position w:val="0"/>
        </w:rPr>
        <w:t>-64,453.07</w:t>
      </w:r>
      <w:r>
        <w:rPr>
          <w:color w:val="000000"/>
          <w:spacing w:val="0"/>
          <w:w w:val="100"/>
          <w:position w:val="0"/>
        </w:rPr>
        <w:t>万元，较去年同期降幅较大。此外， 公司收到金辉文化书面通知，因其法定代表人、董事长、总经理尔某个人涉案无法履职，经金辉文 化董事会提名，股东会审议通过，推选一名临时负责人代行总经理职责。</w:t>
      </w:r>
      <w:r>
        <w:rPr>
          <w:rFonts w:ascii="Times New Roman" w:eastAsia="Times New Roman" w:hAnsi="Times New Roman" w:cs="Times New Roman"/>
          <w:color w:val="000000"/>
          <w:spacing w:val="0"/>
          <w:w w:val="100"/>
          <w:position w:val="0"/>
        </w:rPr>
        <w:t>2021</w:t>
      </w:r>
      <w:r>
        <w:rPr>
          <w:color w:val="000000"/>
          <w:spacing w:val="0"/>
          <w:w w:val="100"/>
          <w:position w:val="0"/>
        </w:rPr>
        <w:t>年，人民网合营企业 深圳市人民厚朴私募股权投资有限公司发起设立了六支基金。整体而言，投资业务坚持聚焦公司主 业，持续优化投资布局，推动投资管理的提质增效。</w:t>
      </w:r>
    </w:p>
    <w:p>
      <w:pPr>
        <w:pStyle w:val="Style29"/>
        <w:keepNext/>
        <w:keepLines/>
        <w:widowControl w:val="0"/>
        <w:numPr>
          <w:ilvl w:val="0"/>
          <w:numId w:val="21"/>
        </w:numPr>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重大的股权投资</w:t>
      </w:r>
      <w:bookmarkEnd w:id="207"/>
      <w:bookmarkEnd w:id="208"/>
      <w:bookmarkEnd w:id="21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21"/>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重大的非股权投资</w:t>
      </w:r>
      <w:bookmarkEnd w:id="211"/>
      <w:bookmarkEnd w:id="212"/>
      <w:bookmarkEnd w:id="21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21"/>
        </w:numPr>
        <w:shd w:val="clear" w:color="auto" w:fill="auto"/>
        <w:tabs>
          <w:tab w:pos="396" w:val="left"/>
        </w:tabs>
        <w:bidi w:val="0"/>
        <w:spacing w:before="0" w:after="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以公允价值计量的金融资产</w:t>
      </w:r>
      <w:bookmarkEnd w:id="215"/>
      <w:bookmarkEnd w:id="216"/>
      <w:bookmarkEnd w:id="218"/>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详见第十节“财务报告”之“七、合并财务报表项目注释</w:t>
      </w:r>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r>
        <w:rPr>
          <w:rFonts w:ascii="Times New Roman" w:eastAsia="Times New Roman" w:hAnsi="Times New Roman" w:cs="Times New Roman"/>
          <w:color w:val="000000"/>
          <w:spacing w:val="0"/>
          <w:w w:val="100"/>
          <w:position w:val="0"/>
        </w:rPr>
        <w:t>18</w:t>
      </w:r>
      <w:r>
        <w:rPr>
          <w:color w:val="000000"/>
          <w:spacing w:val="0"/>
          <w:w w:val="100"/>
          <w:position w:val="0"/>
        </w:rPr>
        <w:t>、其他权益 工具投资、</w:t>
      </w:r>
      <w:r>
        <w:rPr>
          <w:rFonts w:ascii="Times New Roman" w:eastAsia="Times New Roman" w:hAnsi="Times New Roman" w:cs="Times New Roman"/>
          <w:color w:val="000000"/>
          <w:spacing w:val="0"/>
          <w:w w:val="100"/>
          <w:position w:val="0"/>
        </w:rPr>
        <w:t>19</w:t>
      </w:r>
      <w:r>
        <w:rPr>
          <w:color w:val="000000"/>
          <w:spacing w:val="0"/>
          <w:w w:val="100"/>
          <w:position w:val="0"/>
        </w:rPr>
        <w:t>、其他非流动金融资产”。</w:t>
      </w:r>
    </w:p>
    <w:p>
      <w:pPr>
        <w:pStyle w:val="Style29"/>
        <w:keepNext/>
        <w:keepLines/>
        <w:widowControl w:val="0"/>
        <w:numPr>
          <w:ilvl w:val="0"/>
          <w:numId w:val="21"/>
        </w:numPr>
        <w:shd w:val="clear" w:color="auto" w:fill="auto"/>
        <w:tabs>
          <w:tab w:pos="396" w:val="left"/>
        </w:tabs>
        <w:bidi w:val="0"/>
        <w:spacing w:before="0" w:after="1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报告期内重大资产重组整合的具体进展情况</w:t>
      </w:r>
      <w:bookmarkEnd w:id="219"/>
      <w:bookmarkEnd w:id="220"/>
      <w:bookmarkEnd w:id="2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六）重大资产和股权出售</w:t>
      </w:r>
      <w:bookmarkEnd w:id="223"/>
      <w:bookmarkEnd w:id="224"/>
      <w:bookmarkEnd w:id="2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409" w:lineRule="exact"/>
        <w:ind w:left="0" w:right="0" w:firstLine="440"/>
        <w:jc w:val="both"/>
        <w:sectPr>
          <w:footnotePr>
            <w:pos w:val="pageBottom"/>
            <w:numFmt w:val="decimal"/>
            <w:numRestart w:val="continuous"/>
          </w:footnotePr>
          <w:pgSz w:w="11900" w:h="16840"/>
          <w:pgMar w:top="1532" w:right="1411" w:bottom="1863" w:left="1413"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日召开第四届董事会第十五次会议，审议通过了《关于拟公开挂牌转让 所持西部新业实业股份有限公司股份的议案》，同意公司通过北京产权交易所公开挂牌转让所持有 的西部新业实业股份有限公司</w:t>
      </w:r>
      <w:r>
        <w:rPr>
          <w:rFonts w:ascii="Times New Roman" w:eastAsia="Times New Roman" w:hAnsi="Times New Roman" w:cs="Times New Roman"/>
          <w:color w:val="000000"/>
          <w:spacing w:val="0"/>
          <w:w w:val="100"/>
          <w:position w:val="0"/>
        </w:rPr>
        <w:t>40%</w:t>
      </w:r>
      <w:r>
        <w:rPr>
          <w:color w:val="000000"/>
          <w:spacing w:val="0"/>
          <w:w w:val="100"/>
          <w:position w:val="0"/>
        </w:rPr>
        <w:t>股份（具体内容详见公司于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日在《证券时报》《证券日报》以及上交所网站披露的相关公告）。截至本报 告披露日，上述事项正在推进中。</w:t>
      </w:r>
    </w:p>
    <w:p>
      <w:pPr>
        <w:pStyle w:val="Style29"/>
        <w:keepNext/>
        <w:keepLines/>
        <w:widowControl w:val="0"/>
        <w:shd w:val="clear" w:color="auto" w:fill="auto"/>
        <w:bidi w:val="0"/>
        <w:spacing w:before="0" w:after="120" w:line="240" w:lineRule="auto"/>
        <w:ind w:left="0" w:right="0" w:firstLine="66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七）主要控股参股公司分析</w:t>
      </w:r>
      <w:bookmarkEnd w:id="227"/>
      <w:bookmarkEnd w:id="228"/>
      <w:bookmarkEnd w:id="230"/>
    </w:p>
    <w:p>
      <w:pPr>
        <w:pStyle w:val="Style5"/>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1070" w:right="0" w:firstLine="0"/>
        <w:jc w:val="left"/>
      </w:pPr>
      <w:r>
        <w:rPr>
          <w:color w:val="000000"/>
          <w:spacing w:val="0"/>
          <w:w w:val="100"/>
          <w:position w:val="0"/>
        </w:rPr>
        <w:t>报告期内，公司主要控股、参股公司基本信息及主要财务数据信息如下表所示:</w:t>
      </w:r>
    </w:p>
    <w:tbl>
      <w:tblPr>
        <w:tblOverlap w:val="never"/>
        <w:jc w:val="center"/>
        <w:tblLayout w:type="fixed"/>
      </w:tblPr>
      <w:tblGrid>
        <w:gridCol w:w="4042"/>
        <w:gridCol w:w="1526"/>
        <w:gridCol w:w="1450"/>
        <w:gridCol w:w="1685"/>
        <w:gridCol w:w="1694"/>
        <w:gridCol w:w="1694"/>
        <w:gridCol w:w="1685"/>
        <w:gridCol w:w="15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舆情信息服务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366,706,316.03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188,700,149.22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288,698,144.20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15,059,572.43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224,393,745.99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131,017,759.13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206,026,935.16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19,864,429.54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248,370,784.45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136,899,363.57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142,985,883.19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7,347,234.60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207,905,517.27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170,267,366.83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80,922,450.78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14,666,964.40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296,567,618.98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169,720,138.86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51,786,528.55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19,600,922.43</w:t>
            </w:r>
          </w:p>
        </w:tc>
      </w:tr>
    </w:tbl>
    <w:p>
      <w:pPr>
        <w:sectPr>
          <w:footnotePr>
            <w:pos w:val="pageBottom"/>
            <w:numFmt w:val="decimal"/>
            <w:numRestart w:val="continuous"/>
          </w:footnotePr>
          <w:pgSz w:w="16840" w:h="11900" w:orient="landscape"/>
          <w:pgMar w:top="1590" w:right="697" w:bottom="1590" w:left="774" w:header="0" w:footer="3" w:gutter="0"/>
          <w:cols w:space="720"/>
          <w:noEndnote/>
          <w:rtlGutter w:val="0"/>
          <w:docGrid w:linePitch="360"/>
        </w:sectPr>
      </w:pPr>
    </w:p>
    <w:p>
      <w:pPr>
        <w:pStyle w:val="Style29"/>
        <w:keepNext/>
        <w:keepLines/>
        <w:widowControl w:val="0"/>
        <w:shd w:val="clear" w:color="auto" w:fill="auto"/>
        <w:bidi w:val="0"/>
        <w:spacing w:before="220" w:after="1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八）公司控制的结构化主体情况</w:t>
      </w:r>
      <w:bookmarkEnd w:id="231"/>
      <w:bookmarkEnd w:id="232"/>
      <w:bookmarkEnd w:id="23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六</w:t>
      </w:r>
      <w:bookmarkEnd w:id="237"/>
      <w:r>
        <w:rPr>
          <w:color w:val="000000"/>
          <w:spacing w:val="0"/>
          <w:w w:val="100"/>
          <w:position w:val="0"/>
        </w:rPr>
        <w:t>、公司关于公司未来发展的讨论与分析</w:t>
      </w:r>
      <w:bookmarkEnd w:id="235"/>
      <w:bookmarkEnd w:id="236"/>
      <w:bookmarkEnd w:id="238"/>
    </w:p>
    <w:p>
      <w:pPr>
        <w:pStyle w:val="Style29"/>
        <w:keepNext/>
        <w:keepLines/>
        <w:widowControl w:val="0"/>
        <w:shd w:val="clear" w:color="auto" w:fill="auto"/>
        <w:tabs>
          <w:tab w:pos="530" w:val="left"/>
        </w:tabs>
        <w:bidi w:val="0"/>
        <w:spacing w:before="0" w:after="100" w:line="240" w:lineRule="auto"/>
        <w:ind w:left="0" w:right="0" w:firstLine="0"/>
        <w:jc w:val="left"/>
      </w:pPr>
      <w:bookmarkStart w:id="235" w:name="bookmark235"/>
      <w:bookmarkStart w:id="236" w:name="bookmark236"/>
      <w:bookmarkStart w:id="239" w:name="bookmark239"/>
      <w:bookmarkStart w:id="240" w:name="bookmark240"/>
      <w:r>
        <w:rPr>
          <w:color w:val="000000"/>
          <w:spacing w:val="0"/>
          <w:w w:val="100"/>
          <w:position w:val="0"/>
        </w:rPr>
        <w:t>（</w:t>
      </w:r>
      <w:bookmarkEnd w:id="239"/>
      <w:r>
        <w:rPr>
          <w:color w:val="000000"/>
          <w:spacing w:val="0"/>
          <w:w w:val="100"/>
          <w:position w:val="0"/>
        </w:rPr>
        <w:t>一）</w:t>
        <w:tab/>
        <w:t>行业格局和趋势</w:t>
      </w:r>
      <w:bookmarkEnd w:id="235"/>
      <w:bookmarkEnd w:id="236"/>
      <w:bookmarkEnd w:id="24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详见本节“报告期内公司所处行业情况”内容。</w:t>
      </w:r>
    </w:p>
    <w:p>
      <w:pPr>
        <w:pStyle w:val="Style29"/>
        <w:keepNext/>
        <w:keepLines/>
        <w:widowControl w:val="0"/>
        <w:shd w:val="clear" w:color="auto" w:fill="auto"/>
        <w:tabs>
          <w:tab w:pos="530" w:val="left"/>
        </w:tabs>
        <w:bidi w:val="0"/>
        <w:spacing w:before="0" w:after="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二）</w:t>
        <w:tab/>
        <w:t>公司发展战略</w:t>
      </w:r>
      <w:bookmarkEnd w:id="241"/>
      <w:bookmarkEnd w:id="242"/>
      <w:bookmarkEnd w:id="244"/>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line="410" w:lineRule="exact"/>
        <w:ind w:left="0" w:right="0" w:firstLine="440"/>
        <w:jc w:val="both"/>
      </w:pPr>
      <w:r>
        <w:rPr>
          <w:color w:val="000000"/>
          <w:spacing w:val="0"/>
          <w:w w:val="100"/>
          <w:position w:val="0"/>
        </w:rPr>
        <w:t>人民网坚持以马克思列宁主义、毛泽东思想、邓小平理论、“三个代表”重要思想、科学发展 观、习近平新时代中国特色社会主义思想为指导，全面贯彻党的基本理论、基本路线、基本方略， 深入贯彻习近平总书记关于意识形态工作、宣传思想工作、新闻舆论工作重要论述和对人民日报工 作重要指示批示精神，守正创新做好新闻宣传工作，加快推进媒体深度融合发展。坚持正确方向， 坚持改革创新，坚持系统观念，发挥人民日报社深度融合发展的“旗舰”作用，扩大地域覆盖面、 人群覆盖面、内容覆盖面，牢牢掌握网上舆论引导主动权主导权，发挥网络舆论的导向作用、旗帜 作用、引领作用。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人民网坚持内容主业，致力成为“党的主张最专业的传播者，人民利益最坚强的捍卫者”，成 为网上舆论“定海神针”“中流砥柱”；进一步拓展内容运营、内容风控、内容聚发等新型内容业务， 在内容产业新的社会化分工的关键“生态位”发挥引领、连接、标准制定等关键作用；以技术和资 本双轮驱动，打造全媒体时代内容科技创新引擎和新一代内容产业基础设施，构建“党管数据”核 心能力，成为内容科技领军企业；进一步加快推进媒体深度融合发展，深入推进党建与业务融合， 成为具有强大影响力和竞争力的新型主流媒体，稳居国有文化传媒上市公司第一方阵。</w:t>
      </w:r>
    </w:p>
    <w:p>
      <w:pPr>
        <w:pStyle w:val="Style29"/>
        <w:keepNext/>
        <w:keepLines/>
        <w:widowControl w:val="0"/>
        <w:shd w:val="clear" w:color="auto" w:fill="auto"/>
        <w:tabs>
          <w:tab w:pos="530" w:val="left"/>
        </w:tabs>
        <w:bidi w:val="0"/>
        <w:spacing w:before="0" w:after="10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三）</w:t>
        <w:tab/>
        <w:t>经营计划</w:t>
      </w:r>
      <w:bookmarkEnd w:id="245"/>
      <w:bookmarkEnd w:id="246"/>
      <w:bookmarkEnd w:id="2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line="416"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年，人民网将深入学习宣传贯彻党的十九届六中全会精神，深刻领会“两个确立”的决定 性意义，紧紧围绕迎接党的二十大这条主线，以内容建设为根本、先进技术为支撑、创新管理为保 障，扎实做好新闻宣传工作，立足新发展阶段，贯彻新发展理念，构建新发展格局，推动公司高质 量发展。</w:t>
      </w:r>
    </w:p>
    <w:p>
      <w:pPr>
        <w:pStyle w:val="Style5"/>
        <w:keepNext w:val="0"/>
        <w:keepLines w:val="0"/>
        <w:widowControl w:val="0"/>
        <w:shd w:val="clear" w:color="auto" w:fill="auto"/>
        <w:bidi w:val="0"/>
        <w:spacing w:before="0" w:line="408" w:lineRule="exact"/>
        <w:ind w:left="0" w:right="0" w:firstLine="440"/>
        <w:jc w:val="both"/>
      </w:pPr>
      <w:r>
        <w:rPr>
          <w:color w:val="000000"/>
          <w:spacing w:val="0"/>
          <w:w w:val="100"/>
          <w:position w:val="0"/>
        </w:rPr>
        <w:t>一是高质高效完成首要政治任务。坚持把报道好习近平总书记和宣传阐释好习近平新时代中国 特色社会主义思想作为首要政治任务和最重要的政治责任。</w:t>
      </w:r>
    </w:p>
    <w:p>
      <w:pPr>
        <w:pStyle w:val="Style5"/>
        <w:keepNext w:val="0"/>
        <w:keepLines w:val="0"/>
        <w:widowControl w:val="0"/>
        <w:shd w:val="clear" w:color="auto" w:fill="auto"/>
        <w:bidi w:val="0"/>
        <w:spacing w:before="0" w:line="413" w:lineRule="exact"/>
        <w:ind w:left="0" w:right="0" w:firstLine="440"/>
        <w:jc w:val="both"/>
      </w:pPr>
      <w:r>
        <w:rPr>
          <w:color w:val="000000"/>
          <w:spacing w:val="0"/>
          <w:w w:val="100"/>
          <w:position w:val="0"/>
        </w:rPr>
        <w:t>二是做好</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年北京冬奥会及冬残奥会、全国两会、党的二十大等重大新闻报道，在融媒体 报道创新、经营项目拓展、技术保障支撑等方面深耕细作。</w:t>
      </w:r>
    </w:p>
    <w:p>
      <w:pPr>
        <w:pStyle w:val="Style5"/>
        <w:keepNext w:val="0"/>
        <w:keepLines w:val="0"/>
        <w:widowControl w:val="0"/>
        <w:shd w:val="clear" w:color="auto" w:fill="auto"/>
        <w:bidi w:val="0"/>
        <w:spacing w:before="0" w:line="410" w:lineRule="exact"/>
        <w:ind w:left="0" w:right="0" w:firstLine="440"/>
        <w:jc w:val="both"/>
      </w:pPr>
      <w:r>
        <w:rPr>
          <w:color w:val="000000"/>
          <w:spacing w:val="0"/>
          <w:w w:val="100"/>
          <w:position w:val="0"/>
        </w:rPr>
        <w:t xml:space="preserve">三是推动党史学习教育常态化长效化。把党史学习教育成效转化为干事创业的动力、举措和成 </w:t>
      </w:r>
      <w:r>
        <w:rPr>
          <w:color w:val="000000"/>
          <w:spacing w:val="0"/>
          <w:w w:val="100"/>
          <w:position w:val="0"/>
        </w:rPr>
        <w:t>效，高质量服务全党工作。</w:t>
      </w:r>
    </w:p>
    <w:p>
      <w:pPr>
        <w:pStyle w:val="Style5"/>
        <w:keepNext w:val="0"/>
        <w:keepLines w:val="0"/>
        <w:widowControl w:val="0"/>
        <w:shd w:val="clear" w:color="auto" w:fill="auto"/>
        <w:bidi w:val="0"/>
        <w:spacing w:before="0" w:line="413" w:lineRule="exact"/>
        <w:ind w:left="0" w:right="0" w:firstLine="440"/>
        <w:jc w:val="both"/>
      </w:pPr>
      <w:r>
        <w:rPr>
          <w:color w:val="000000"/>
          <w:spacing w:val="0"/>
          <w:w w:val="100"/>
          <w:position w:val="0"/>
        </w:rPr>
        <w:t>四是切实抓好《人民网‘十四五’发展规划》细化落实。制定规划好分解实施方案，细化</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年的绩效指标，进一步推进规划重点任务和重点项目落地落实。</w:t>
      </w:r>
    </w:p>
    <w:p>
      <w:pPr>
        <w:pStyle w:val="Style5"/>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五是持续推进实施内容科技战略，聚焦内容主业，发挥技术引领作用，持续推进内容运营、内 容风控、内容聚合分发等新型内容业务发展。</w:t>
      </w:r>
    </w:p>
    <w:p>
      <w:pPr>
        <w:pStyle w:val="Style5"/>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六是加强对外传播能力建设，夯实多语种传播主阵地，进一步提高海外社交媒体传播矩阵影响 力，扩大对外合作，不断丰富国际传播的方法和手段。</w:t>
      </w:r>
    </w:p>
    <w:p>
      <w:pPr>
        <w:pStyle w:val="Style5"/>
        <w:keepNext w:val="0"/>
        <w:keepLines w:val="0"/>
        <w:widowControl w:val="0"/>
        <w:shd w:val="clear" w:color="auto" w:fill="auto"/>
        <w:bidi w:val="0"/>
        <w:spacing w:before="0" w:after="620" w:line="408" w:lineRule="exact"/>
        <w:ind w:left="0" w:right="0" w:firstLine="440"/>
        <w:jc w:val="both"/>
      </w:pPr>
      <w:r>
        <w:rPr>
          <w:color w:val="000000"/>
          <w:spacing w:val="0"/>
          <w:w w:val="100"/>
          <w:position w:val="0"/>
        </w:rPr>
        <w:t>七是完善公司人才培养激励制度，坚持党管人才原则，实施更加积极、开放、有效的人才引进 政策，加大“高精尖缺”人才培养引进力度，大力培养复合型专业人才。</w:t>
      </w:r>
    </w:p>
    <w:p>
      <w:pPr>
        <w:pStyle w:val="Style29"/>
        <w:keepNext/>
        <w:keepLines/>
        <w:widowControl w:val="0"/>
        <w:shd w:val="clear" w:color="auto" w:fill="auto"/>
        <w:bidi w:val="0"/>
        <w:spacing w:before="0" w:after="10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四）可能面对的风险</w:t>
      </w:r>
      <w:bookmarkEnd w:id="249"/>
      <w:bookmarkEnd w:id="250"/>
      <w:bookmarkEnd w:id="2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23"/>
        </w:numPr>
        <w:shd w:val="clear" w:color="auto" w:fill="auto"/>
        <w:bidi w:val="0"/>
        <w:spacing w:before="0" w:line="409" w:lineRule="exact"/>
        <w:ind w:left="0" w:right="0" w:firstLine="440"/>
        <w:jc w:val="both"/>
      </w:pPr>
      <w:bookmarkStart w:id="253" w:name="bookmark253"/>
      <w:bookmarkEnd w:id="253"/>
      <w:r>
        <w:rPr>
          <w:color w:val="000000"/>
          <w:spacing w:val="0"/>
          <w:w w:val="100"/>
          <w:position w:val="0"/>
        </w:rPr>
        <w:t xml:space="preserve"> 传统业务拓展风险：当前媒体行业原有的生产、传播、互动和盈利模式正在被解构，用户对 象、媒体格局、舆论生态正在发生深刻变化，传媒行业的发展正处在一个转型迭代的重要历史关口。 在此背景下，互联网企业在争夺用户使用时长、抢占市场份额方面的竞争愈发激烈。互联网广告投 放业务呈现出更精准、更集中的趋势，传统门户网站图文类型广告在投放规模和投放效果方面都受 到了极大的制约。公司作为互联网内容平台，传统广告业务的持续开拓面临挑战。</w:t>
      </w:r>
    </w:p>
    <w:p>
      <w:pPr>
        <w:pStyle w:val="Style5"/>
        <w:keepNext w:val="0"/>
        <w:keepLines w:val="0"/>
        <w:widowControl w:val="0"/>
        <w:numPr>
          <w:ilvl w:val="0"/>
          <w:numId w:val="23"/>
        </w:numPr>
        <w:shd w:val="clear" w:color="auto" w:fill="auto"/>
        <w:bidi w:val="0"/>
        <w:spacing w:before="0" w:line="412" w:lineRule="exact"/>
        <w:ind w:left="0" w:right="0" w:firstLine="440"/>
        <w:jc w:val="both"/>
      </w:pPr>
      <w:bookmarkStart w:id="254" w:name="bookmark254"/>
      <w:bookmarkEnd w:id="254"/>
      <w:r>
        <w:rPr>
          <w:color w:val="000000"/>
          <w:spacing w:val="0"/>
          <w:w w:val="100"/>
          <w:position w:val="0"/>
        </w:rPr>
        <w:t xml:space="preserve"> 用户拓展与运营风险：当前互联网信息技术不断发展，传媒行业的格局已被打破，原有的媒 体边界变得模糊，新媒体、新应用对媒体行业提出多维度、立体化的运营要求。因此，公司需要深 刻理解时代发展大势、准确把握媒体发展规律，不断适应新媒体传播特点、掌握新媒体传播本领， 深挖用户需求、加大用户拓展力度，提高运营管理能力，平衡运营效率和运营成本之间的关系，以 降低用户拓展与运营风险带来的负面影响。</w:t>
      </w:r>
    </w:p>
    <w:p>
      <w:pPr>
        <w:pStyle w:val="Style5"/>
        <w:keepNext w:val="0"/>
        <w:keepLines w:val="0"/>
        <w:widowControl w:val="0"/>
        <w:numPr>
          <w:ilvl w:val="0"/>
          <w:numId w:val="23"/>
        </w:numPr>
        <w:shd w:val="clear" w:color="auto" w:fill="auto"/>
        <w:tabs>
          <w:tab w:pos="700" w:val="left"/>
        </w:tabs>
        <w:bidi w:val="0"/>
        <w:spacing w:before="0" w:line="413" w:lineRule="exact"/>
        <w:ind w:left="0" w:right="0" w:firstLine="440"/>
        <w:jc w:val="both"/>
      </w:pPr>
      <w:bookmarkStart w:id="255" w:name="bookmark255"/>
      <w:bookmarkEnd w:id="255"/>
      <w:r>
        <w:rPr>
          <w:color w:val="000000"/>
          <w:spacing w:val="0"/>
          <w:w w:val="100"/>
          <w:position w:val="0"/>
        </w:rPr>
        <w:t>技术提升和人才流失风险：当前互联网行业呈现出技术革新速度加快、业务升级迭代频繁等 特点，技术创新能力已成为互联网企业的核心竞争力，技术人才是持续创新的核心资源。因此，公 司需要不断强化技术创新体系，搭建人才创新发展平台、完善人才激励制度，准确把握行业技术和 应用发展趋势，持续推出适应市场需求的新产品，提升公司的技术体系的市场竞争力。</w:t>
      </w:r>
    </w:p>
    <w:p>
      <w:pPr>
        <w:pStyle w:val="Style5"/>
        <w:keepNext w:val="0"/>
        <w:keepLines w:val="0"/>
        <w:widowControl w:val="0"/>
        <w:numPr>
          <w:ilvl w:val="0"/>
          <w:numId w:val="23"/>
        </w:numPr>
        <w:shd w:val="clear" w:color="auto" w:fill="auto"/>
        <w:bidi w:val="0"/>
        <w:spacing w:before="0" w:line="412" w:lineRule="exact"/>
        <w:ind w:left="0" w:right="0" w:firstLine="440"/>
        <w:jc w:val="both"/>
      </w:pPr>
      <w:bookmarkStart w:id="256" w:name="bookmark256"/>
      <w:bookmarkEnd w:id="256"/>
      <w:r>
        <w:rPr>
          <w:color w:val="000000"/>
          <w:spacing w:val="0"/>
          <w:w w:val="100"/>
          <w:position w:val="0"/>
        </w:rPr>
        <w:t xml:space="preserve"> 募集资金投资项目风险：公司首次公开发行募集资金投资项目投资总额为</w:t>
      </w:r>
      <w:r>
        <w:rPr>
          <w:rFonts w:ascii="Times New Roman" w:eastAsia="Times New Roman" w:hAnsi="Times New Roman" w:cs="Times New Roman"/>
          <w:color w:val="000000"/>
          <w:spacing w:val="0"/>
          <w:w w:val="100"/>
          <w:position w:val="0"/>
        </w:rPr>
        <w:t>5.27</w:t>
      </w:r>
      <w:r>
        <w:rPr>
          <w:color w:val="000000"/>
          <w:spacing w:val="0"/>
          <w:w w:val="100"/>
          <w:position w:val="0"/>
        </w:rPr>
        <w:t>亿元，其中， 超过</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亿元用于购置设备等固定资产和软件等无形资产，且技术平台改造升级项目和采编平台扩充 升级项目不能直接带来经济效益，项目实施后资产结构发生变化，可能会对公司未来收益造成一定 的压力。另外，由于互联网行业市场参与者众多、技术升级速度加快，行业同质化竞争加剧，市场 开发风险逐步加大。为避免募集资金浪费，公司出于审慎考虑，暂时未将募集资金依预期进度投入 </w:t>
      </w:r>
      <w:r>
        <w:rPr>
          <w:color w:val="000000"/>
          <w:spacing w:val="0"/>
          <w:w w:val="100"/>
          <w:position w:val="0"/>
        </w:rPr>
        <w:t>募投项目中。如上述业务未实现预定的市场开发计划，将影响募集资金项目的开展进度以及投资回 报的实现。</w:t>
      </w:r>
    </w:p>
    <w:p>
      <w:pPr>
        <w:pStyle w:val="Style5"/>
        <w:keepNext w:val="0"/>
        <w:keepLines w:val="0"/>
        <w:widowControl w:val="0"/>
        <w:numPr>
          <w:ilvl w:val="0"/>
          <w:numId w:val="23"/>
        </w:numPr>
        <w:shd w:val="clear" w:color="auto" w:fill="auto"/>
        <w:bidi w:val="0"/>
        <w:spacing w:before="0" w:after="720" w:line="410" w:lineRule="exact"/>
        <w:ind w:left="0" w:right="0" w:firstLine="520"/>
        <w:jc w:val="left"/>
      </w:pPr>
      <w:bookmarkStart w:id="257" w:name="bookmark257"/>
      <w:bookmarkEnd w:id="257"/>
      <w:r>
        <w:rPr>
          <w:color w:val="000000"/>
          <w:spacing w:val="0"/>
          <w:w w:val="100"/>
          <w:position w:val="0"/>
        </w:rPr>
        <w:t>疫情带来的不确定性：当前新冠肺炎疫情仍然是影响全球经济的重要因素，世界经济仍存在 诸多不稳定不确定性，给我国经济社会发展和互联网行业经营环境、线下市场需求均可能产生不利 影响。</w:t>
      </w:r>
    </w:p>
    <w:p>
      <w:pPr>
        <w:pStyle w:val="Style29"/>
        <w:keepNext/>
        <w:keepLines/>
        <w:widowControl w:val="0"/>
        <w:shd w:val="clear" w:color="auto" w:fill="auto"/>
        <w:bidi w:val="0"/>
        <w:spacing w:before="0" w:after="10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五）其他</w:t>
      </w:r>
      <w:bookmarkEnd w:id="258"/>
      <w:bookmarkEnd w:id="259"/>
      <w:bookmarkEnd w:id="261"/>
    </w:p>
    <w:p>
      <w:pPr>
        <w:pStyle w:val="Style5"/>
        <w:keepNext w:val="0"/>
        <w:keepLines w:val="0"/>
        <w:widowControl w:val="0"/>
        <w:shd w:val="clear" w:color="auto" w:fill="auto"/>
        <w:tabs>
          <w:tab w:pos="866"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866" w:val="left"/>
        </w:tabs>
        <w:bidi w:val="0"/>
        <w:spacing w:before="0" w:after="180" w:line="331" w:lineRule="exact"/>
        <w:ind w:left="0" w:right="0" w:firstLine="0"/>
        <w:jc w:val="left"/>
        <w:sectPr>
          <w:footnotePr>
            <w:pos w:val="pageBottom"/>
            <w:numFmt w:val="decimal"/>
            <w:numRestart w:val="continuous"/>
          </w:footnotePr>
          <w:pgSz w:w="11900" w:h="16840"/>
          <w:pgMar w:top="1369" w:right="1115" w:bottom="1662" w:left="1271" w:header="0" w:footer="3" w:gutter="0"/>
          <w:cols w:space="720"/>
          <w:noEndnote/>
          <w:rtlGutter w:val="0"/>
          <w:docGrid w:linePitch="360"/>
        </w:sectPr>
      </w:pPr>
      <w:bookmarkStart w:id="262" w:name="bookmark262"/>
      <w:r>
        <w:rPr>
          <w:b/>
          <w:bCs/>
          <w:color w:val="000000"/>
          <w:spacing w:val="0"/>
          <w:w w:val="100"/>
          <w:position w:val="0"/>
        </w:rPr>
        <w:t>七</w:t>
      </w:r>
      <w:bookmarkEnd w:id="26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180" w:line="240" w:lineRule="auto"/>
        <w:ind w:left="0" w:right="0" w:firstLine="0"/>
        <w:jc w:val="center"/>
      </w:pPr>
      <w:bookmarkStart w:id="263" w:name="bookmark263"/>
      <w:bookmarkStart w:id="264" w:name="bookmark264"/>
      <w:bookmarkStart w:id="265" w:name="bookmark265"/>
      <w:r>
        <w:rPr>
          <w:color w:val="000000"/>
          <w:spacing w:val="0"/>
          <w:w w:val="100"/>
          <w:position w:val="0"/>
        </w:rPr>
        <w:t>第四节公司治理</w:t>
      </w:r>
      <w:bookmarkEnd w:id="263"/>
      <w:bookmarkEnd w:id="264"/>
      <w:bookmarkEnd w:id="265"/>
    </w:p>
    <w:p>
      <w:pPr>
        <w:pStyle w:val="Style29"/>
        <w:keepNext/>
        <w:keepLines/>
        <w:widowControl w:val="0"/>
        <w:shd w:val="clear" w:color="auto" w:fill="auto"/>
        <w:tabs>
          <w:tab w:pos="478" w:val="left"/>
        </w:tabs>
        <w:bidi w:val="0"/>
        <w:spacing w:before="0" w:after="0" w:line="346" w:lineRule="exact"/>
        <w:ind w:left="0" w:right="0" w:firstLine="0"/>
        <w:jc w:val="left"/>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w:t>
        <w:tab/>
        <w:t>公司治理相关情况说明</w:t>
      </w:r>
      <w:bookmarkEnd w:id="267"/>
      <w:bookmarkEnd w:id="268"/>
      <w:bookmarkEnd w:id="270"/>
      <w:bookmarkEnd w:id="266"/>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00" w:line="409" w:lineRule="exact"/>
        <w:ind w:left="0" w:right="0" w:firstLine="540"/>
        <w:jc w:val="both"/>
      </w:pPr>
      <w:r>
        <w:rPr>
          <w:color w:val="000000"/>
          <w:spacing w:val="0"/>
          <w:w w:val="100"/>
          <w:position w:val="0"/>
        </w:rPr>
        <w:t>报告期内，公司严格按照《公司法》《证券法》《上市公司治理准则》和中国证监会、上交所 有关要求，完善公司法人治理结构，健全内控制度，规范公司运作，加强信息披露工作。公司股东 大会、董事会、监事会及管理层之间权责明确，各司其职、各尽其责、相互制衡、相互协调。公司 在股东与股东大会、控股股东与上市公司、董事与董事会、监事与监事会、绩效评价与激励约束机 制、利益相关者、信息披露与透明度等主要治理方面均符合监管部门有关文件的要求。公司董事会 及各专门委员会以及董事、监事、高级管理人员都能够在日常经营中，严格按照公司现有各项制度 规范运作。公司治理的实际状况符合《公司法》和中国证监会相关规定要求。</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公司治理与法律、行政法规和中国证监会关于上市公司治理的规定是否存在重大差异；如有重大差 异，应当说明原因</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0" w:line="283" w:lineRule="exact"/>
        <w:ind w:left="520" w:right="0" w:hanging="52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公司控股股东、实际控制人在保证公司资产、人员、财务、机构、业务等方面独立性的具体措 施，以及影响公司独立性而采取的解决方案、工作进度及后续工作计划</w:t>
      </w:r>
      <w:bookmarkEnd w:id="271"/>
      <w:bookmarkEnd w:id="272"/>
      <w:bookmarkEnd w:id="274"/>
    </w:p>
    <w:p>
      <w:pPr>
        <w:pStyle w:val="Style5"/>
        <w:keepNext w:val="0"/>
        <w:keepLines w:val="0"/>
        <w:widowControl w:val="0"/>
        <w:shd w:val="clear" w:color="auto" w:fill="auto"/>
        <w:bidi w:val="0"/>
        <w:spacing w:before="0" w:after="280" w:line="34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控股股东、实际控制人及其控制的其他单位从事与公司相同或者相近业务的情况，以及同业竞争或 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三、股东大会情况简介</w:t>
      </w:r>
    </w:p>
    <w:tbl>
      <w:tblPr>
        <w:tblOverlap w:val="never"/>
        <w:jc w:val="center"/>
        <w:tblLayout w:type="fixed"/>
      </w:tblPr>
      <w:tblGrid>
        <w:gridCol w:w="1488"/>
        <w:gridCol w:w="1632"/>
        <w:gridCol w:w="1781"/>
        <w:gridCol w:w="1632"/>
        <w:gridCol w:w="298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140" w:right="0" w:firstLine="2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会议审议通过了《关于 </w:t>
            </w:r>
            <w:r>
              <w:rPr>
                <w:rFonts w:ascii="Times New Roman" w:eastAsia="Times New Roman" w:hAnsi="Times New Roman" w:cs="Times New Roman"/>
                <w:color w:val="000000"/>
                <w:spacing w:val="0"/>
                <w:w w:val="100"/>
                <w:position w:val="0"/>
              </w:rPr>
              <w:t xml:space="preserve">＜ </w:t>
            </w:r>
            <w:r>
              <w:rPr>
                <w:color w:val="000000"/>
                <w:spacing w:val="0"/>
                <w:w w:val="100"/>
                <w:position w:val="0"/>
              </w:rPr>
              <w:t>人民网 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 告及其摘要</w:t>
            </w:r>
            <w:r>
              <w:rPr>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人民网股份有限公司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度财务决算报告</w:t>
            </w:r>
            <w:r>
              <w:rPr>
                <w:color w:val="000000"/>
                <w:spacing w:val="0"/>
                <w:w w:val="100"/>
                <w:position w:val="0"/>
              </w:rPr>
              <w:t>〉</w:t>
            </w:r>
            <w:r>
              <w:rPr>
                <w:color w:val="000000"/>
                <w:spacing w:val="0"/>
                <w:w w:val="100"/>
                <w:position w:val="0"/>
              </w:rPr>
              <w:t>的议案》等</w:t>
            </w:r>
            <w:r>
              <w:rPr>
                <w:rFonts w:ascii="Times New Roman" w:eastAsia="Times New Roman" w:hAnsi="Times New Roman" w:cs="Times New Roman"/>
                <w:color w:val="000000"/>
                <w:spacing w:val="0"/>
                <w:w w:val="100"/>
                <w:position w:val="0"/>
              </w:rPr>
              <w:t xml:space="preserve">9 </w:t>
            </w:r>
            <w:r>
              <w:rPr>
                <w:color w:val="000000"/>
                <w:spacing w:val="0"/>
                <w:w w:val="100"/>
                <w:position w:val="0"/>
              </w:rPr>
              <w:t>项议案。</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会议审议通过了《关于选举李 红薇女士担任公司第四届董事 会独立董事的议案》《关于修 改</w:t>
            </w:r>
            <w:r>
              <w:rPr>
                <w:rFonts w:ascii="Times New Roman" w:eastAsia="Times New Roman" w:hAnsi="Times New Roman" w:cs="Times New Roman"/>
                <w:color w:val="000000"/>
                <w:spacing w:val="0"/>
                <w:w w:val="100"/>
                <w:position w:val="0"/>
              </w:rPr>
              <w:t xml:space="preserve">＜ </w:t>
            </w:r>
            <w:r>
              <w:rPr>
                <w:color w:val="000000"/>
                <w:spacing w:val="0"/>
                <w:w w:val="100"/>
                <w:position w:val="0"/>
              </w:rPr>
              <w:t>人民网股份有限公司股东 大会议事规则</w:t>
            </w:r>
            <w:r>
              <w:rPr>
                <w:rFonts w:ascii="Times New Roman" w:eastAsia="Times New Roman" w:hAnsi="Times New Roman" w:cs="Times New Roman"/>
                <w:color w:val="000000"/>
                <w:spacing w:val="0"/>
                <w:w w:val="100"/>
                <w:position w:val="0"/>
              </w:rPr>
              <w:t>＞</w:t>
            </w:r>
            <w:r>
              <w:rPr>
                <w:color w:val="000000"/>
                <w:spacing w:val="0"/>
                <w:w w:val="100"/>
                <w:position w:val="0"/>
              </w:rPr>
              <w:t>的议案》等</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项议案。</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94" w:right="1066" w:bottom="1594" w:left="132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、董事、监事和高级管理人员的情况</w:t>
      </w:r>
      <w:bookmarkEnd w:id="275"/>
      <w:bookmarkEnd w:id="276"/>
      <w:bookmarkEnd w:id="278"/>
    </w:p>
    <w:p>
      <w:pPr>
        <w:pStyle w:val="Style29"/>
        <w:keepNext/>
        <w:keepLines/>
        <w:widowControl w:val="0"/>
        <w:shd w:val="clear" w:color="auto" w:fill="auto"/>
        <w:bidi w:val="0"/>
        <w:spacing w:before="0" w:line="240" w:lineRule="auto"/>
        <w:ind w:left="0" w:right="0" w:firstLine="0"/>
        <w:jc w:val="left"/>
      </w:pPr>
      <w:bookmarkStart w:id="275" w:name="bookmark275"/>
      <w:bookmarkStart w:id="276" w:name="bookmark276"/>
      <w:bookmarkStart w:id="279" w:name="bookmark279"/>
      <w:bookmarkStart w:id="280" w:name="bookmark280"/>
      <w:r>
        <w:rPr>
          <w:rFonts w:ascii="Calibri" w:eastAsia="Calibri" w:hAnsi="Calibri" w:cs="Calibri"/>
          <w:color w:val="000000"/>
          <w:spacing w:val="0"/>
          <w:w w:val="100"/>
          <w:position w:val="0"/>
          <w:sz w:val="20"/>
          <w:szCs w:val="20"/>
        </w:rPr>
        <w:t>（</w:t>
      </w:r>
      <w:bookmarkEnd w:id="279"/>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75"/>
      <w:bookmarkEnd w:id="276"/>
      <w:bookmarkEnd w:id="2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219" w:right="0" w:firstLine="0"/>
        <w:jc w:val="left"/>
      </w:pPr>
      <w:r>
        <w:rPr>
          <w:color w:val="000000"/>
          <w:spacing w:val="0"/>
          <w:w w:val="100"/>
          <w:position w:val="0"/>
        </w:rPr>
        <w:t>单位：股</w:t>
      </w:r>
    </w:p>
    <w:tbl>
      <w:tblPr>
        <w:tblOverlap w:val="never"/>
        <w:jc w:val="center"/>
        <w:tblLayout w:type="fixed"/>
      </w:tblPr>
      <w:tblGrid>
        <w:gridCol w:w="1070"/>
        <w:gridCol w:w="1483"/>
        <w:gridCol w:w="710"/>
        <w:gridCol w:w="686"/>
        <w:gridCol w:w="1224"/>
        <w:gridCol w:w="1224"/>
        <w:gridCol w:w="1152"/>
        <w:gridCol w:w="1138"/>
        <w:gridCol w:w="1363"/>
        <w:gridCol w:w="1181"/>
        <w:gridCol w:w="1416"/>
        <w:gridCol w:w="1464"/>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年度内股份</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关联方获取</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叶蓁蓁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2024-04-13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副董事长、总 编辑兼副总裁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2010-06-20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谢戎彬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潘健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刘凯湘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涂子沛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李红薇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唐维红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2024-04-13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孙海峰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魏榕芳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赵强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原董事、副总 编辑（分管日 常工作）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李奇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483"/>
        <w:gridCol w:w="710"/>
        <w:gridCol w:w="686"/>
        <w:gridCol w:w="1224"/>
        <w:gridCol w:w="1224"/>
        <w:gridCol w:w="1152"/>
        <w:gridCol w:w="1138"/>
        <w:gridCol w:w="1363"/>
        <w:gridCol w:w="1181"/>
        <w:gridCol w:w="1416"/>
        <w:gridCol w:w="1464"/>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76" w:lineRule="exact"/>
        <w:ind w:left="101" w:right="0" w:firstLine="0"/>
        <w:jc w:val="left"/>
      </w:pPr>
      <w:r>
        <w:rPr>
          <w:color w:val="333333"/>
          <w:spacing w:val="0"/>
          <w:w w:val="100"/>
          <w:position w:val="0"/>
        </w:rPr>
        <w:t>备注：</w:t>
      </w:r>
    </w:p>
    <w:p>
      <w:pPr>
        <w:pStyle w:val="Style5"/>
        <w:keepNext w:val="0"/>
        <w:keepLines w:val="0"/>
        <w:widowControl w:val="0"/>
        <w:numPr>
          <w:ilvl w:val="0"/>
          <w:numId w:val="25"/>
        </w:numPr>
        <w:shd w:val="clear" w:color="auto" w:fill="auto"/>
        <w:tabs>
          <w:tab w:pos="835" w:val="left"/>
        </w:tabs>
        <w:bidi w:val="0"/>
        <w:spacing w:before="0" w:after="0" w:line="283" w:lineRule="exact"/>
        <w:ind w:left="0" w:right="0" w:firstLine="520"/>
        <w:jc w:val="left"/>
      </w:pPr>
      <w:bookmarkStart w:id="281" w:name="bookmark281"/>
      <w:bookmarkEnd w:id="281"/>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4</w:t>
      </w:r>
      <w:r>
        <w:rPr>
          <w:color w:val="333333"/>
          <w:spacing w:val="0"/>
          <w:w w:val="100"/>
          <w:position w:val="0"/>
        </w:rPr>
        <w:t>月</w:t>
      </w:r>
      <w:r>
        <w:rPr>
          <w:rFonts w:ascii="Times New Roman" w:eastAsia="Times New Roman" w:hAnsi="Times New Roman" w:cs="Times New Roman"/>
          <w:color w:val="333333"/>
          <w:spacing w:val="0"/>
          <w:w w:val="100"/>
          <w:position w:val="0"/>
        </w:rPr>
        <w:t>14</w:t>
      </w:r>
      <w:r>
        <w:rPr>
          <w:color w:val="333333"/>
          <w:spacing w:val="0"/>
          <w:w w:val="100"/>
          <w:position w:val="0"/>
        </w:rPr>
        <w:t>日经公司第四届董事会第十次会议审议通过，续聘叶蓁蓁为公司总裁，续聘任建民为公司副总编辑。</w:t>
      </w:r>
    </w:p>
    <w:p>
      <w:pPr>
        <w:pStyle w:val="Style5"/>
        <w:keepNext w:val="0"/>
        <w:keepLines w:val="0"/>
        <w:widowControl w:val="0"/>
        <w:numPr>
          <w:ilvl w:val="0"/>
          <w:numId w:val="25"/>
        </w:numPr>
        <w:shd w:val="clear" w:color="auto" w:fill="auto"/>
        <w:bidi w:val="0"/>
        <w:spacing w:before="0" w:after="0" w:line="283" w:lineRule="exact"/>
        <w:ind w:left="0" w:right="0" w:firstLine="520"/>
        <w:jc w:val="both"/>
      </w:pPr>
      <w:bookmarkStart w:id="282" w:name="bookmark282"/>
      <w:bookmarkEnd w:id="282"/>
      <w:r>
        <w:rPr>
          <w:color w:val="333333"/>
          <w:spacing w:val="0"/>
          <w:w w:val="100"/>
          <w:position w:val="0"/>
        </w:rPr>
        <w:t xml:space="preserve"> </w:t>
      </w:r>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7</w:t>
      </w:r>
      <w:r>
        <w:rPr>
          <w:color w:val="333333"/>
          <w:spacing w:val="0"/>
          <w:w w:val="100"/>
          <w:position w:val="0"/>
        </w:rPr>
        <w:t>月</w:t>
      </w:r>
      <w:r>
        <w:rPr>
          <w:rFonts w:ascii="Times New Roman" w:eastAsia="Times New Roman" w:hAnsi="Times New Roman" w:cs="Times New Roman"/>
          <w:color w:val="333333"/>
          <w:spacing w:val="0"/>
          <w:w w:val="100"/>
          <w:position w:val="0"/>
        </w:rPr>
        <w:t>1</w:t>
      </w:r>
      <w:r>
        <w:rPr>
          <w:color w:val="333333"/>
          <w:spacing w:val="0"/>
          <w:w w:val="100"/>
          <w:position w:val="0"/>
        </w:rPr>
        <w:t>日公告李奇辞去董事会秘书等在公司所任一切职务。</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6</w:t>
      </w:r>
      <w:r>
        <w:rPr>
          <w:color w:val="333333"/>
          <w:spacing w:val="0"/>
          <w:w w:val="100"/>
          <w:position w:val="0"/>
        </w:rPr>
        <w:t>月</w:t>
      </w:r>
      <w:r>
        <w:rPr>
          <w:rFonts w:ascii="Times New Roman" w:eastAsia="Times New Roman" w:hAnsi="Times New Roman" w:cs="Times New Roman"/>
          <w:color w:val="333333"/>
          <w:spacing w:val="0"/>
          <w:w w:val="100"/>
          <w:position w:val="0"/>
        </w:rPr>
        <w:t>30</w:t>
      </w:r>
      <w:r>
        <w:rPr>
          <w:color w:val="333333"/>
          <w:spacing w:val="0"/>
          <w:w w:val="100"/>
          <w:position w:val="0"/>
        </w:rPr>
        <w:t>日经公司第四届董事会第十三次会议审议通过，聘任刘 红为公司董事会秘书。</w:t>
      </w:r>
    </w:p>
    <w:p>
      <w:pPr>
        <w:pStyle w:val="Style5"/>
        <w:keepNext w:val="0"/>
        <w:keepLines w:val="0"/>
        <w:widowControl w:val="0"/>
        <w:numPr>
          <w:ilvl w:val="0"/>
          <w:numId w:val="25"/>
        </w:numPr>
        <w:shd w:val="clear" w:color="auto" w:fill="auto"/>
        <w:bidi w:val="0"/>
        <w:spacing w:before="0" w:after="0" w:line="269" w:lineRule="exact"/>
        <w:ind w:left="0" w:right="0" w:firstLine="520"/>
        <w:jc w:val="left"/>
      </w:pPr>
      <w:bookmarkStart w:id="283" w:name="bookmark283"/>
      <w:bookmarkEnd w:id="283"/>
      <w:r>
        <w:rPr>
          <w:color w:val="333333"/>
          <w:spacing w:val="0"/>
          <w:w w:val="100"/>
          <w:position w:val="0"/>
        </w:rPr>
        <w:t xml:space="preserve"> 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9</w:t>
      </w:r>
      <w:r>
        <w:rPr>
          <w:color w:val="333333"/>
          <w:spacing w:val="0"/>
          <w:w w:val="100"/>
          <w:position w:val="0"/>
        </w:rPr>
        <w:t>月</w:t>
      </w:r>
      <w:r>
        <w:rPr>
          <w:rFonts w:ascii="Times New Roman" w:eastAsia="Times New Roman" w:hAnsi="Times New Roman" w:cs="Times New Roman"/>
          <w:color w:val="333333"/>
          <w:spacing w:val="0"/>
          <w:w w:val="100"/>
          <w:position w:val="0"/>
        </w:rPr>
        <w:t>25</w:t>
      </w:r>
      <w:r>
        <w:rPr>
          <w:color w:val="333333"/>
          <w:spacing w:val="0"/>
          <w:w w:val="100"/>
          <w:position w:val="0"/>
        </w:rPr>
        <w:t>日公告赵强辞去董事、董事会编辑政策委员会委员、副总编辑</w:t>
      </w:r>
      <w:r>
        <w:rPr>
          <w:color w:val="000000"/>
          <w:spacing w:val="0"/>
          <w:w w:val="100"/>
          <w:position w:val="0"/>
        </w:rPr>
        <w:t>（分管日常工作）</w:t>
      </w:r>
      <w:r>
        <w:rPr>
          <w:color w:val="333333"/>
          <w:spacing w:val="0"/>
          <w:w w:val="100"/>
          <w:position w:val="0"/>
        </w:rPr>
        <w:t>等在公司所任一切职务。</w:t>
      </w:r>
    </w:p>
    <w:p>
      <w:pPr>
        <w:pStyle w:val="Style5"/>
        <w:keepNext w:val="0"/>
        <w:keepLines w:val="0"/>
        <w:widowControl w:val="0"/>
        <w:numPr>
          <w:ilvl w:val="0"/>
          <w:numId w:val="25"/>
        </w:numPr>
        <w:shd w:val="clear" w:color="auto" w:fill="auto"/>
        <w:tabs>
          <w:tab w:pos="752" w:val="left"/>
        </w:tabs>
        <w:bidi w:val="0"/>
        <w:spacing w:before="0" w:after="0" w:line="269" w:lineRule="exact"/>
        <w:ind w:left="0" w:right="0" w:firstLine="520"/>
        <w:jc w:val="both"/>
      </w:pPr>
      <w:bookmarkStart w:id="284" w:name="bookmark284"/>
      <w:bookmarkEnd w:id="284"/>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12</w:t>
      </w:r>
      <w:r>
        <w:rPr>
          <w:color w:val="333333"/>
          <w:spacing w:val="0"/>
          <w:w w:val="100"/>
          <w:position w:val="0"/>
        </w:rPr>
        <w:t>月</w:t>
      </w:r>
      <w:r>
        <w:rPr>
          <w:rFonts w:ascii="Times New Roman" w:eastAsia="Times New Roman" w:hAnsi="Times New Roman" w:cs="Times New Roman"/>
          <w:color w:val="333333"/>
          <w:spacing w:val="0"/>
          <w:w w:val="100"/>
          <w:position w:val="0"/>
        </w:rPr>
        <w:t>15</w:t>
      </w:r>
      <w:r>
        <w:rPr>
          <w:color w:val="333333"/>
          <w:spacing w:val="0"/>
          <w:w w:val="100"/>
          <w:position w:val="0"/>
        </w:rPr>
        <w:t>日公告施丹丹辞去独立董事、董事会审计委员会主席及委员、薪酬与考核委员会委员等在公司所任一切职务。</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 xml:space="preserve">12 </w:t>
      </w:r>
      <w:r>
        <w:rPr>
          <w:color w:val="333333"/>
          <w:spacing w:val="0"/>
          <w:w w:val="100"/>
          <w:position w:val="0"/>
        </w:rPr>
        <w:t>月</w:t>
      </w:r>
      <w:r>
        <w:rPr>
          <w:rFonts w:ascii="Times New Roman" w:eastAsia="Times New Roman" w:hAnsi="Times New Roman" w:cs="Times New Roman"/>
          <w:color w:val="333333"/>
          <w:spacing w:val="0"/>
          <w:w w:val="100"/>
          <w:position w:val="0"/>
        </w:rPr>
        <w:t>30</w:t>
      </w:r>
      <w:r>
        <w:rPr>
          <w:color w:val="333333"/>
          <w:spacing w:val="0"/>
          <w:w w:val="100"/>
          <w:position w:val="0"/>
        </w:rPr>
        <w:t>日经</w:t>
      </w:r>
      <w:r>
        <w:rPr>
          <w:rFonts w:ascii="Times New Roman" w:eastAsia="Times New Roman" w:hAnsi="Times New Roman" w:cs="Times New Roman"/>
          <w:color w:val="333333"/>
          <w:spacing w:val="0"/>
          <w:w w:val="100"/>
          <w:position w:val="0"/>
        </w:rPr>
        <w:t>2021</w:t>
      </w:r>
      <w:r>
        <w:rPr>
          <w:color w:val="333333"/>
          <w:spacing w:val="0"/>
          <w:w w:val="100"/>
          <w:position w:val="0"/>
        </w:rPr>
        <w:t>年第一次临时股东大会审议通过，选举李红薇为公司第四届董事会独立董事。</w:t>
      </w:r>
    </w:p>
    <w:p>
      <w:pPr>
        <w:pStyle w:val="Style5"/>
        <w:keepNext w:val="0"/>
        <w:keepLines w:val="0"/>
        <w:widowControl w:val="0"/>
        <w:numPr>
          <w:ilvl w:val="0"/>
          <w:numId w:val="25"/>
        </w:numPr>
        <w:shd w:val="clear" w:color="auto" w:fill="auto"/>
        <w:tabs>
          <w:tab w:pos="859" w:val="left"/>
        </w:tabs>
        <w:bidi w:val="0"/>
        <w:spacing w:before="0" w:after="280" w:line="269" w:lineRule="exact"/>
        <w:ind w:left="0" w:right="0" w:firstLine="520"/>
        <w:jc w:val="both"/>
      </w:pPr>
      <w:bookmarkStart w:id="285" w:name="bookmark285"/>
      <w:bookmarkEnd w:id="285"/>
      <w:r>
        <w:rPr>
          <w:color w:val="333333"/>
          <w:spacing w:val="0"/>
          <w:w w:val="100"/>
          <w:position w:val="0"/>
        </w:rPr>
        <w:t>其中税前报酬总额因存在延期支付情况，实际支付税前报酬总额为人民币</w:t>
      </w:r>
      <w:r>
        <w:rPr>
          <w:rFonts w:ascii="Times New Roman" w:eastAsia="Times New Roman" w:hAnsi="Times New Roman" w:cs="Times New Roman"/>
          <w:color w:val="333333"/>
          <w:spacing w:val="0"/>
          <w:w w:val="100"/>
          <w:position w:val="0"/>
        </w:rPr>
        <w:t>1123.06</w:t>
      </w:r>
      <w:r>
        <w:rPr>
          <w:color w:val="333333"/>
          <w:spacing w:val="0"/>
          <w:w w:val="100"/>
          <w:position w:val="0"/>
        </w:rPr>
        <w:t>万元。</w:t>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叶蓁蓁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月，任光明日报国际部助理编辑、新闻版主编（正处级）；</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月，任人民日报社总编室编 辑、视点新闻版编辑组组长；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月，任人民日报社总编室副主任；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月，任人民日报媒体技术股份有限公司总经理；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月，任人民网股份有限公司总裁；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月，任人民网股份有限公司党委书记、副董事长、总裁；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月至今，任人民网 股份有限公司党委书记、董事长、总裁。</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月，任人民日报社群众工作部助理编辑、编辑；</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月，任人民日报社群众工作部读者之友编辑组副组长；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月，任人民日报社网络中心总编室副主任；</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月，任人民日报社网络中心规划技术组组长；</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 社网络中心多媒体部主任；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月，任人民网发展有限公司副总裁；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月，任人民网股份有限公司董事、副总裁；</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月，任人民网股份有限公司董事、副总编辑；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月，任人民网股份有限公司董事、总编辑兼副总裁；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 股份有限公司党委副书记、董事、总编辑兼副总裁；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月至今，任人民网股份有限公司党委副书记、副董事长、总编辑兼副总裁。</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月，任《市场报》副总编辑；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月，任《中国能源报》副总编辑；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月，任人民日报社福建分社社长；</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月至今，任人民日报社地方部副主任；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月至今，任人民网股份有限公司董事。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谢戎彬</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月进入人民日报社国际部工作；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月，任人民日报驻南斯拉夫记者站记者；</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月，任《环球时报》 社有限公司编辑部副主任、主任；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月至今，任《环球时报》社有限公司副总编辑；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月至今，任人民网股份有限公司董 事。</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月，任人民日报社网络中心干部、外文版编辑二组编辑；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月，任人民日报社网络中心外文编辑部副主 任（其间：</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月，挂职担任辽宁省本溪市桓仁县委副书记）；</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月，任人民日报社网络中心教科文体部主 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月，任人民日报社网络中心主任助理兼教科文体部主任；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月，任人民网股份有限公司要闻部主任；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任人民网股份有限公司要闻部（</w:t>
            </w:r>
            <w:r>
              <w:rPr>
                <w:rFonts w:ascii="Times New Roman" w:eastAsia="Times New Roman" w:hAnsi="Times New Roman" w:cs="Times New Roman"/>
                <w:color w:val="000000"/>
                <w:spacing w:val="0"/>
                <w:w w:val="100"/>
                <w:position w:val="0"/>
              </w:rPr>
              <w:t>2017</w:t>
            </w:r>
            <w:r>
              <w:rPr>
                <w:color w:val="000000"/>
                <w:spacing w:val="0"/>
                <w:w w:val="100"/>
                <w:position w:val="0"/>
              </w:rPr>
              <w:t>年更名为编辑中心）主任兼人民日报媒体技术股份有限公司副总经理；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月，任人民网股 份有限公司副总编辑；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月，任人民网股份有限公司董事、副总编辑；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月至今，任人民网股份有限公司董事、副总裁。</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月，任人民日报社网络中心总编室编辑，科技、教育频道主编；</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月，任人民网发展有限公司市场拓展 部（</w:t>
            </w:r>
            <w:r>
              <w:rPr>
                <w:rFonts w:ascii="Times New Roman" w:eastAsia="Times New Roman" w:hAnsi="Times New Roman" w:cs="Times New Roman"/>
                <w:color w:val="000000"/>
                <w:spacing w:val="0"/>
                <w:w w:val="100"/>
                <w:position w:val="0"/>
              </w:rPr>
              <w:t>2009</w:t>
            </w:r>
            <w:r>
              <w:rPr>
                <w:color w:val="000000"/>
                <w:spacing w:val="0"/>
                <w:w w:val="100"/>
                <w:position w:val="0"/>
              </w:rPr>
              <w:t>年更名为市场部）主任；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月，任人民网股份有限公司办公室主任；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月，任人民网股份有限公司副总编辑兼</w:t>
            </w:r>
          </w:p>
        </w:tc>
      </w:tr>
    </w:tbl>
    <w:p>
      <w:pPr>
        <w:spacing w:lineRule="exact" w:line="1"/>
        <w:rPr>
          <w:sz w:val="2"/>
          <w:szCs w:val="2"/>
        </w:rPr>
      </w:pP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办公室主任；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月，任人民网股份有限公司总裁助理、副总编辑兼办公室主任；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月，任人民网股份有限公司副总裁兼 办公室主任；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月至今，任人民网股份有限公司董事、副总裁。</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月至今任职于北京大学，现任北京大学法学院教授；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月至今，任人民网股份有限公司独立董事。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涂子沛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月，任广州对外贸易经济合作局规划财务处副科长；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月，任美国匹兹堡</w:t>
            </w:r>
            <w:r>
              <w:rPr>
                <w:rFonts w:ascii="Times New Roman" w:eastAsia="Times New Roman" w:hAnsi="Times New Roman" w:cs="Times New Roman"/>
                <w:color w:val="000000"/>
                <w:spacing w:val="0"/>
                <w:w w:val="100"/>
                <w:position w:val="0"/>
              </w:rPr>
              <w:t>KIT Solutions,Inc,</w:t>
            </w:r>
            <w:r>
              <w:rPr>
                <w:color w:val="000000"/>
                <w:spacing w:val="0"/>
                <w:w w:val="100"/>
                <w:position w:val="0"/>
              </w:rPr>
              <w:t>数据库经理、 数据中心主任；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月，任美国圣荷西</w:t>
            </w:r>
            <w:r>
              <w:rPr>
                <w:rFonts w:ascii="Times New Roman" w:eastAsia="Times New Roman" w:hAnsi="Times New Roman" w:cs="Times New Roman"/>
                <w:color w:val="000000"/>
                <w:spacing w:val="0"/>
                <w:w w:val="100"/>
                <w:position w:val="0"/>
              </w:rPr>
              <w:t>Datayes,Inc.</w:t>
            </w:r>
            <w:r>
              <w:rPr>
                <w:color w:val="000000"/>
                <w:spacing w:val="0"/>
                <w:w w:val="100"/>
                <w:position w:val="0"/>
              </w:rPr>
              <w:t>首席研究员；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月，任阿里巴巴集团副 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月，任杭州涂子沛数据科技咨询有限公司</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月至今，任数文明（广东）科技有限公司</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月至今，任人民网股份有限公司独立董事。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月，任波士顿咨询公司咨询师；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月，任美国华平投资集团执行董事；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月至今，任高瓴雅礼（北京）投资咨询 有限公司董事总经理及合伙人；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月至今，任人民网股份有限公司独立董事。</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李红薇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月，任北京市外国企业服务总公司财务会计部外汇主管、国际教学中心财务主管；</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月，任北京和光国 际珠宝有限公司财务总监；</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月，任北京会计公司、北京兴华会计师事务所税务部经理；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月，任北京证 券有限责任公司财务会计部副总经理、总经理，证券结算部总经理，财务总监；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月，任北京京港地铁有限公司 财务总监；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月，任港铁技术咨询（北京）有限公司顾问；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月至今，任北京百事达企业管理咨询有限 公司顾问;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月至今任神州高铁技术股份有限公司</w:t>
            </w:r>
            <w:r>
              <w:rPr>
                <w:color w:val="000000"/>
                <w:spacing w:val="0"/>
                <w:w w:val="100"/>
                <w:position w:val="0"/>
              </w:rPr>
              <w:t>（</w:t>
            </w:r>
            <w:r>
              <w:rPr>
                <w:rFonts w:ascii="Times New Roman" w:eastAsia="Times New Roman" w:hAnsi="Times New Roman" w:cs="Times New Roman"/>
                <w:color w:val="000000"/>
                <w:spacing w:val="0"/>
                <w:w w:val="100"/>
                <w:position w:val="0"/>
              </w:rPr>
              <w:t>000008.SZ</w:t>
            </w:r>
            <w:r>
              <w:rPr>
                <w:color w:val="000000"/>
                <w:spacing w:val="0"/>
                <w:w w:val="100"/>
                <w:position w:val="0"/>
              </w:rPr>
              <w:t>）</w:t>
            </w:r>
            <w:r>
              <w:rPr>
                <w:color w:val="000000"/>
                <w:spacing w:val="0"/>
                <w:w w:val="100"/>
                <w:position w:val="0"/>
              </w:rPr>
              <w:t>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月至今任北京能源国际控股有限公司</w:t>
            </w:r>
            <w:r>
              <w:rPr>
                <w:color w:val="000000"/>
                <w:spacing w:val="0"/>
                <w:w w:val="100"/>
                <w:position w:val="0"/>
              </w:rPr>
              <w:t>（</w:t>
            </w:r>
            <w:r>
              <w:rPr>
                <w:rFonts w:ascii="Times New Roman" w:eastAsia="Times New Roman" w:hAnsi="Times New Roman" w:cs="Times New Roman"/>
                <w:color w:val="000000"/>
                <w:spacing w:val="0"/>
                <w:w w:val="100"/>
                <w:position w:val="0"/>
              </w:rPr>
              <w:t>00686.HK</w:t>
            </w:r>
            <w:r>
              <w:rPr>
                <w:color w:val="000000"/>
                <w:spacing w:val="0"/>
                <w:w w:val="100"/>
                <w:position w:val="0"/>
              </w:rPr>
              <w:t xml:space="preserve">） </w:t>
            </w:r>
            <w:r>
              <w:rPr>
                <w:color w:val="000000"/>
                <w:spacing w:val="0"/>
                <w:w w:val="100"/>
                <w:position w:val="0"/>
              </w:rPr>
              <w:t>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月至今，任人民网股份有限公司独立董事。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月，任人民日报社国内政治部助理编辑、编辑、主任编辑及综合组副组长；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月，任人民日报社网络中 心采编组组长；</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月，任人民日报社网络中心评论部主任；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月，任人民网发展有限公司要闻部主任；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 人民网发展有限公司总裁助理兼要闻部主任；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月，任人民网股份有限公司董事、副总裁；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月至今，任人民网股份有限 公司监事会主席。</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月，任人民日报社计划财务部综合处干部；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月，任人民日报社计划财务部综合处副处长；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月，任人民日报社计划财务部办公室副主任、主任；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月，任人民日报社计划财务部计划处处长；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月，任人民日报社计 划财务部副主任；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月至今，任中国能源汽车传播集团有限公司党委书记、董事长、总编辑；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月至今，任人民网股份 有限公司监事。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月，任金报电子音像出版中心编辑；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月，任人民网股份有限公司资讯部编辑；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月，任人民网股份有限公司资 讯部行政主管；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月至今，任人民网股份有限公司办公室行政主管；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月任人民日报社网络中心工会委员 会委员，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月任人民网股份有限公司工会委员会委员，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月至今任人民网股份有限公司工会委员会副主席、委员；</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月至今，任人民网股份有限公司职工代表监事。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任建民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月，任人民日报社教科文部助理编辑、编辑；</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月，任人民日报社教科文部科技组副组 长、青海湟源县挂职县委副书记、青海西宁市委挂职副秘书长；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月，任人民日报社国际部主任编辑；</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月，任人民日报 社驻泰国记者站首席记者；</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月，任人民日报社国际部主任编辑；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月，任人民网美国公司筹备组负责人；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任人民网美国公司总经理；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月至今，任人民网股份有限公司副总编辑兼人民网美国公司总经理。</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孙海峰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月，任电子工业部标准化研究所干部；</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月，任人民日报社网络中心总编室编辑；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月，任人民日报社网络中心</w:t>
            </w:r>
          </w:p>
        </w:tc>
      </w:tr>
    </w:tbl>
    <w:p>
      <w:pPr>
        <w:spacing w:lineRule="exact" w:line="1"/>
        <w:rPr>
          <w:sz w:val="2"/>
          <w:szCs w:val="2"/>
        </w:rPr>
      </w:pPr>
      <w:r>
        <w:br w:type="page"/>
      </w:r>
    </w:p>
    <w:tbl>
      <w:tblPr>
        <w:tblOverlap w:val="never"/>
        <w:jc w:val="center"/>
        <w:tblLayout w:type="fixed"/>
      </w:tblPr>
      <w:tblGrid>
        <w:gridCol w:w="1392"/>
        <w:gridCol w:w="12710"/>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总编室副主任；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月，任人民日报社网络中心共产党新闻部主任；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月，任人民日报社网络中心主任助理兼共产党新闻部 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月，任人民网股份有限公司共产党新闻部主任；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月，任人民网股份有限公司中国共产党新闻网主任；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月至今，任人民网股份有限公司副总编辑。</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魏榕芳</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月，任人民日报社广东分社财务处副处长；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月，任中闻印务投资集团有限公司财务负责人；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月，任中闻印务投资集团有限公司、健康时报社、中国经济周刊杂志社、民生周刊杂志社财务总监；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 华闻事业发展总公司财务总监、人民日报社企业监管部企业清理办公室财务负责人；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月至今，任人民网股份有限公司财务总监。</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月任人民日报社总编室编辑；</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月，任人民日报社网络中心论坛管理组编辑、副组长、论坛管理部主任、 社区管理部主任；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月任人民网股份有限公司社区部主任；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月，任人民网股份有限公司教科文体部主任、 科教部主任、教科文部主任；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月任人民网股份有限公司办公室主任；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月任人民网股份有限公司总裁办公会成员、办公 室主任；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月至今，任人民网股份有限公司董事会秘书兼办公室主任。</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月，任中宣部新闻局干部、主任科员；</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月，任求是杂志社编辑、副编审、办公室秘书处 处长、外事办公室主任、办公室副主任；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月，任人民日报社新闻协调部主任编辑；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月，任《环球时报》社有限公司副 总编辑；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月，任人民网股份有限公司副总编辑（分管日常工作）；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月，任人民网股份有限公司董事、 副总编辑（分管日常工作）。</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月，任中瑞华恒信会计师事务所经理；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月，任利安达会计师事务所部门经理；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月，任瑞华会计师事务所总 经理助理；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月至今，任大华会计师事务所合伙人；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月，任人民网股份有限公司独立董事。</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月，任人民日报社计划财务部资产管理处副处长、处长；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月，任人民日报社计划财务部计划处处长；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月，任人民网股份有限公司财务总监；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月，任人民网股份有限公司董事会秘书兼财务总监；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月，任人民网股份有限公司董事会秘书。</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518" w:right="1405" w:bottom="1531" w:left="132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159" w:line="1" w:lineRule="exact"/>
      </w:pPr>
    </w:p>
    <w:p>
      <w:pPr>
        <w:pStyle w:val="Style22"/>
        <w:keepNext w:val="0"/>
        <w:keepLines w:val="0"/>
        <w:widowControl w:val="0"/>
        <w:shd w:val="clear" w:color="auto" w:fill="auto"/>
        <w:bidi w:val="0"/>
        <w:spacing w:before="0" w:after="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现任及报告期内离任董事、监事和高级管理人员的任职情况 </w:t>
      </w:r>
      <w:r>
        <w:rPr>
          <w:b/>
          <w:bCs/>
          <w:color w:val="000000"/>
          <w:spacing w:val="0"/>
          <w:w w:val="100"/>
          <w:position w:val="0"/>
        </w:rPr>
        <w:t>1.</w:t>
      </w:r>
      <w:r>
        <w:rPr>
          <w:b/>
          <w:bCs/>
          <w:color w:val="000000"/>
          <w:spacing w:val="0"/>
          <w:w w:val="100"/>
          <w:position w:val="0"/>
        </w:rPr>
        <w:t>在股东单位任职情况</w:t>
      </w:r>
    </w:p>
    <w:tbl>
      <w:tblPr>
        <w:tblOverlap w:val="never"/>
        <w:jc w:val="center"/>
        <w:tblLayout w:type="fixed"/>
      </w:tblPr>
      <w:tblGrid>
        <w:gridCol w:w="1555"/>
        <w:gridCol w:w="2558"/>
        <w:gridCol w:w="2467"/>
        <w:gridCol w:w="1234"/>
        <w:gridCol w:w="1243"/>
      </w:tblGrid>
      <w:tr>
        <w:trPr>
          <w:trHeight w:val="269"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地方部副主任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谢戎彬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《环球时报》社有限公司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中国能源汽车传播集团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党委书记、董事长、 总编辑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以上为公司董事、监事在股东单位任职的情况。</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tbl>
      <w:tblPr>
        <w:tblOverlap w:val="never"/>
        <w:jc w:val="center"/>
        <w:tblLayout w:type="fixed"/>
      </w:tblPr>
      <w:tblGrid>
        <w:gridCol w:w="1531"/>
        <w:gridCol w:w="2573"/>
        <w:gridCol w:w="2462"/>
        <w:gridCol w:w="1234"/>
        <w:gridCol w:w="1229"/>
      </w:tblGrid>
      <w:tr>
        <w:trPr>
          <w:trHeight w:val="26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刘凯湘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北京大学法学院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涂子沛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数文明（广东）科技有限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高瓴雅礼（北京）投资咨 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董事总经理及合伙人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李红薇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北京百事达企业管理咨询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施丹丹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以上为公司独立董事在其他单位任职的情况。</w:t>
            </w:r>
          </w:p>
        </w:tc>
      </w:tr>
    </w:tbl>
    <w:p>
      <w:pPr>
        <w:widowControl w:val="0"/>
        <w:spacing w:after="319" w:line="1" w:lineRule="exact"/>
      </w:pPr>
    </w:p>
    <w:p>
      <w:pPr>
        <w:widowControl w:val="0"/>
        <w:spacing w:line="1" w:lineRule="exact"/>
      </w:pP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03"/>
        <w:gridCol w:w="6226"/>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董事的薪酬由公司董事会薪酬与考核委员会拟定，董事会、股东大 会审议通过后实施；监事的薪酬由公司监事会提出、股东大会审议 通过后实施；高级管理人员的薪酬由董事会薪酬与考核委员会拟 定，董事会审议通过后实施。</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公司董事、监事的薪酬方案参照公司相同行业或相当规模并结合公 司经营绩效确定，具体标准参照《公司章程》《公司董事、监事及 高级管理人员薪酬制度》等相关规定。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报告期内，因存在延期支付情况，董事、监事和高级管理人员报酬 的实际支付总金额为人民币</w:t>
            </w:r>
            <w:r>
              <w:rPr>
                <w:rFonts w:ascii="Times New Roman" w:eastAsia="Times New Roman" w:hAnsi="Times New Roman" w:cs="Times New Roman"/>
                <w:color w:val="000000"/>
                <w:spacing w:val="0"/>
                <w:w w:val="100"/>
                <w:position w:val="0"/>
              </w:rPr>
              <w:t>1123.06</w:t>
            </w:r>
            <w:r>
              <w:rPr>
                <w:color w:val="000000"/>
                <w:spacing w:val="0"/>
                <w:w w:val="100"/>
                <w:position w:val="0"/>
              </w:rPr>
              <w:t>万元（含税）。</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报告期内，董事、监事和高级管理人员实际应获得的报酬金额合计 为人民币</w:t>
            </w:r>
            <w:r>
              <w:rPr>
                <w:rFonts w:ascii="Times New Roman" w:eastAsia="Times New Roman" w:hAnsi="Times New Roman" w:cs="Times New Roman"/>
                <w:color w:val="000000"/>
                <w:spacing w:val="0"/>
                <w:w w:val="100"/>
                <w:position w:val="0"/>
              </w:rPr>
              <w:t>884.31</w:t>
            </w:r>
            <w:r>
              <w:rPr>
                <w:color w:val="000000"/>
                <w:spacing w:val="0"/>
                <w:w w:val="100"/>
                <w:position w:val="0"/>
              </w:rPr>
              <w:t>万元（含税）。</w:t>
            </w:r>
          </w:p>
        </w:tc>
      </w:tr>
    </w:tbl>
    <w:p>
      <w:pPr>
        <w:widowControl w:val="0"/>
        <w:spacing w:after="319" w:line="1" w:lineRule="exact"/>
      </w:pPr>
    </w:p>
    <w:p>
      <w:pPr>
        <w:widowControl w:val="0"/>
        <w:spacing w:line="1" w:lineRule="exact"/>
      </w:pP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33"/>
        <w:gridCol w:w="3658"/>
        <w:gridCol w:w="1277"/>
        <w:gridCol w:w="23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因工作原因辞职</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董事、副总编辑（分管日常工作）</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因工作变动原因辞职</w:t>
            </w:r>
          </w:p>
        </w:tc>
      </w:tr>
    </w:tbl>
    <w:p>
      <w:pPr>
        <w:widowControl w:val="0"/>
        <w:spacing w:line="1" w:lineRule="exact"/>
      </w:pPr>
      <w:r>
        <w:br w:type="page"/>
      </w:r>
    </w:p>
    <w:tbl>
      <w:tblPr>
        <w:tblOverlap w:val="never"/>
        <w:jc w:val="center"/>
        <w:tblLayout w:type="fixed"/>
      </w:tblPr>
      <w:tblGrid>
        <w:gridCol w:w="1733"/>
        <w:gridCol w:w="3658"/>
        <w:gridCol w:w="1277"/>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李红薇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bl>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备注:</w:t>
      </w:r>
    </w:p>
    <w:p>
      <w:pPr>
        <w:pStyle w:val="Style5"/>
        <w:keepNext w:val="0"/>
        <w:keepLines w:val="0"/>
        <w:widowControl w:val="0"/>
        <w:numPr>
          <w:ilvl w:val="0"/>
          <w:numId w:val="27"/>
        </w:numPr>
        <w:shd w:val="clear" w:color="auto" w:fill="auto"/>
        <w:tabs>
          <w:tab w:pos="1137" w:val="left"/>
        </w:tabs>
        <w:bidi w:val="0"/>
        <w:spacing w:before="0" w:after="0" w:line="278" w:lineRule="exact"/>
        <w:ind w:left="380" w:right="0" w:firstLine="440"/>
        <w:jc w:val="left"/>
      </w:pPr>
      <w:bookmarkStart w:id="286" w:name="bookmark286"/>
      <w:bookmarkEnd w:id="286"/>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7</w:t>
      </w:r>
      <w:r>
        <w:rPr>
          <w:color w:val="333333"/>
          <w:spacing w:val="0"/>
          <w:w w:val="100"/>
          <w:position w:val="0"/>
        </w:rPr>
        <w:t>月</w:t>
      </w:r>
      <w:r>
        <w:rPr>
          <w:rFonts w:ascii="Times New Roman" w:eastAsia="Times New Roman" w:hAnsi="Times New Roman" w:cs="Times New Roman"/>
          <w:color w:val="333333"/>
          <w:spacing w:val="0"/>
          <w:w w:val="100"/>
          <w:position w:val="0"/>
        </w:rPr>
        <w:t>1</w:t>
      </w:r>
      <w:r>
        <w:rPr>
          <w:color w:val="333333"/>
          <w:spacing w:val="0"/>
          <w:w w:val="100"/>
          <w:position w:val="0"/>
        </w:rPr>
        <w:t>日公告李奇辞去董事会秘书等在公司所任一切职务。</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6</w:t>
      </w:r>
      <w:r>
        <w:rPr>
          <w:color w:val="333333"/>
          <w:spacing w:val="0"/>
          <w:w w:val="100"/>
          <w:position w:val="0"/>
        </w:rPr>
        <w:t>月</w:t>
      </w:r>
      <w:r>
        <w:rPr>
          <w:rFonts w:ascii="Times New Roman" w:eastAsia="Times New Roman" w:hAnsi="Times New Roman" w:cs="Times New Roman"/>
          <w:color w:val="333333"/>
          <w:spacing w:val="0"/>
          <w:w w:val="100"/>
          <w:position w:val="0"/>
        </w:rPr>
        <w:t>30</w:t>
      </w:r>
      <w:r>
        <w:rPr>
          <w:color w:val="333333"/>
          <w:spacing w:val="0"/>
          <w:w w:val="100"/>
          <w:position w:val="0"/>
        </w:rPr>
        <w:t>日 经公司第四届董事会第十三次会议审议通过，聘任刘红为公司董事会秘书。</w:t>
      </w:r>
    </w:p>
    <w:p>
      <w:pPr>
        <w:pStyle w:val="Style5"/>
        <w:keepNext w:val="0"/>
        <w:keepLines w:val="0"/>
        <w:widowControl w:val="0"/>
        <w:numPr>
          <w:ilvl w:val="0"/>
          <w:numId w:val="27"/>
        </w:numPr>
        <w:shd w:val="clear" w:color="auto" w:fill="auto"/>
        <w:tabs>
          <w:tab w:pos="1103" w:val="left"/>
        </w:tabs>
        <w:bidi w:val="0"/>
        <w:spacing w:before="0" w:after="0" w:line="278" w:lineRule="exact"/>
        <w:ind w:left="380" w:right="0" w:firstLine="440"/>
        <w:jc w:val="left"/>
      </w:pPr>
      <w:bookmarkStart w:id="287" w:name="bookmark287"/>
      <w:bookmarkEnd w:id="287"/>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9</w:t>
      </w:r>
      <w:r>
        <w:rPr>
          <w:color w:val="333333"/>
          <w:spacing w:val="0"/>
          <w:w w:val="100"/>
          <w:position w:val="0"/>
        </w:rPr>
        <w:t>月</w:t>
      </w:r>
      <w:r>
        <w:rPr>
          <w:rFonts w:ascii="Times New Roman" w:eastAsia="Times New Roman" w:hAnsi="Times New Roman" w:cs="Times New Roman"/>
          <w:color w:val="333333"/>
          <w:spacing w:val="0"/>
          <w:w w:val="100"/>
          <w:position w:val="0"/>
        </w:rPr>
        <w:t>25</w:t>
      </w:r>
      <w:r>
        <w:rPr>
          <w:color w:val="333333"/>
          <w:spacing w:val="0"/>
          <w:w w:val="100"/>
          <w:position w:val="0"/>
        </w:rPr>
        <w:t>日公告赵强辞去董事、董事会编辑政策委员会委员、副总编辑</w:t>
      </w:r>
      <w:r>
        <w:rPr>
          <w:color w:val="000000"/>
          <w:spacing w:val="0"/>
          <w:w w:val="100"/>
          <w:position w:val="0"/>
        </w:rPr>
        <w:t>（分管 日常工作）</w:t>
      </w:r>
      <w:r>
        <w:rPr>
          <w:color w:val="333333"/>
          <w:spacing w:val="0"/>
          <w:w w:val="100"/>
          <w:position w:val="0"/>
        </w:rPr>
        <w:t>等在公司所任一切职务。</w:t>
      </w:r>
    </w:p>
    <w:p>
      <w:pPr>
        <w:pStyle w:val="Style5"/>
        <w:keepNext w:val="0"/>
        <w:keepLines w:val="0"/>
        <w:widowControl w:val="0"/>
        <w:numPr>
          <w:ilvl w:val="0"/>
          <w:numId w:val="27"/>
        </w:numPr>
        <w:shd w:val="clear" w:color="auto" w:fill="auto"/>
        <w:tabs>
          <w:tab w:pos="1137" w:val="left"/>
        </w:tabs>
        <w:bidi w:val="0"/>
        <w:spacing w:before="0" w:after="300" w:line="278" w:lineRule="exact"/>
        <w:ind w:left="380" w:right="0" w:firstLine="440"/>
        <w:jc w:val="left"/>
      </w:pPr>
      <w:bookmarkStart w:id="288" w:name="bookmark288"/>
      <w:bookmarkEnd w:id="288"/>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12</w:t>
      </w:r>
      <w:r>
        <w:rPr>
          <w:color w:val="333333"/>
          <w:spacing w:val="0"/>
          <w:w w:val="100"/>
          <w:position w:val="0"/>
        </w:rPr>
        <w:t>月</w:t>
      </w:r>
      <w:r>
        <w:rPr>
          <w:rFonts w:ascii="Times New Roman" w:eastAsia="Times New Roman" w:hAnsi="Times New Roman" w:cs="Times New Roman"/>
          <w:color w:val="333333"/>
          <w:spacing w:val="0"/>
          <w:w w:val="100"/>
          <w:position w:val="0"/>
        </w:rPr>
        <w:t>15</w:t>
      </w:r>
      <w:r>
        <w:rPr>
          <w:color w:val="333333"/>
          <w:spacing w:val="0"/>
          <w:w w:val="100"/>
          <w:position w:val="0"/>
        </w:rPr>
        <w:t>日公告施丹丹辞去独立董事、董事会审计委员会主席及委员、薪酬 与考核委员会委员等在公司所任一切职务。</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12</w:t>
      </w:r>
      <w:r>
        <w:rPr>
          <w:color w:val="333333"/>
          <w:spacing w:val="0"/>
          <w:w w:val="100"/>
          <w:position w:val="0"/>
        </w:rPr>
        <w:t>月</w:t>
      </w:r>
      <w:r>
        <w:rPr>
          <w:rFonts w:ascii="Times New Roman" w:eastAsia="Times New Roman" w:hAnsi="Times New Roman" w:cs="Times New Roman"/>
          <w:color w:val="333333"/>
          <w:spacing w:val="0"/>
          <w:w w:val="100"/>
          <w:position w:val="0"/>
        </w:rPr>
        <w:t>30</w:t>
      </w:r>
      <w:r>
        <w:rPr>
          <w:color w:val="333333"/>
          <w:spacing w:val="0"/>
          <w:w w:val="100"/>
          <w:position w:val="0"/>
        </w:rPr>
        <w:t>日经</w:t>
      </w:r>
      <w:r>
        <w:rPr>
          <w:rFonts w:ascii="Times New Roman" w:eastAsia="Times New Roman" w:hAnsi="Times New Roman" w:cs="Times New Roman"/>
          <w:color w:val="333333"/>
          <w:spacing w:val="0"/>
          <w:w w:val="100"/>
          <w:position w:val="0"/>
        </w:rPr>
        <w:t>2021</w:t>
      </w:r>
      <w:r>
        <w:rPr>
          <w:color w:val="333333"/>
          <w:spacing w:val="0"/>
          <w:w w:val="100"/>
          <w:position w:val="0"/>
        </w:rPr>
        <w:t>年第一次临时股东大会审议 通过，选举李红薇为公司第四届董事会独立董事。</w:t>
      </w:r>
    </w:p>
    <w:p>
      <w:pPr>
        <w:pStyle w:val="Style29"/>
        <w:keepNext/>
        <w:keepLines/>
        <w:widowControl w:val="0"/>
        <w:shd w:val="clear" w:color="auto" w:fill="auto"/>
        <w:tabs>
          <w:tab w:pos="906" w:val="left"/>
        </w:tabs>
        <w:bidi w:val="0"/>
        <w:spacing w:before="0" w:after="0" w:line="278" w:lineRule="exact"/>
        <w:ind w:left="0" w:right="0" w:firstLine="380"/>
        <w:jc w:val="left"/>
      </w:pPr>
      <w:bookmarkStart w:id="289" w:name="bookmark289"/>
      <w:bookmarkStart w:id="290" w:name="bookmark290"/>
      <w:bookmarkStart w:id="291" w:name="bookmark291"/>
      <w:bookmarkStart w:id="292" w:name="bookmark292"/>
      <w:r>
        <w:rPr>
          <w:rFonts w:ascii="Calibri" w:eastAsia="Calibri" w:hAnsi="Calibri" w:cs="Calibri"/>
          <w:color w:val="000000"/>
          <w:spacing w:val="0"/>
          <w:w w:val="100"/>
          <w:position w:val="0"/>
          <w:sz w:val="20"/>
          <w:szCs w:val="20"/>
        </w:rPr>
        <w:t>（</w:t>
      </w:r>
      <w:bookmarkEnd w:id="291"/>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bookmarkEnd w:id="289"/>
      <w:bookmarkEnd w:id="290"/>
      <w:bookmarkEnd w:id="292"/>
    </w:p>
    <w:p>
      <w:pPr>
        <w:pStyle w:val="Style5"/>
        <w:keepNext w:val="0"/>
        <w:keepLines w:val="0"/>
        <w:widowControl w:val="0"/>
        <w:shd w:val="clear" w:color="auto" w:fill="auto"/>
        <w:bidi w:val="0"/>
        <w:spacing w:before="0" w:after="360" w:line="278"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906" w:val="left"/>
        </w:tabs>
        <w:bidi w:val="0"/>
        <w:spacing w:before="0" w:after="0" w:line="278" w:lineRule="exact"/>
        <w:ind w:left="0" w:right="0" w:firstLine="380"/>
        <w:jc w:val="left"/>
      </w:pPr>
      <w:bookmarkStart w:id="293" w:name="bookmark293"/>
      <w:bookmarkStart w:id="294" w:name="bookmark294"/>
      <w:bookmarkStart w:id="295" w:name="bookmark295"/>
      <w:bookmarkStart w:id="296" w:name="bookmark296"/>
      <w:r>
        <w:rPr>
          <w:rFonts w:ascii="Calibri" w:eastAsia="Calibri" w:hAnsi="Calibri" w:cs="Calibri"/>
          <w:color w:val="000000"/>
          <w:spacing w:val="0"/>
          <w:w w:val="100"/>
          <w:position w:val="0"/>
          <w:sz w:val="20"/>
          <w:szCs w:val="20"/>
        </w:rPr>
        <w:t>（</w:t>
      </w:r>
      <w:bookmarkEnd w:id="295"/>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293"/>
      <w:bookmarkEnd w:id="294"/>
      <w:bookmarkEnd w:id="296"/>
    </w:p>
    <w:p>
      <w:pPr>
        <w:pStyle w:val="Style5"/>
        <w:keepNext w:val="0"/>
        <w:keepLines w:val="0"/>
        <w:widowControl w:val="0"/>
        <w:shd w:val="clear" w:color="auto" w:fill="auto"/>
        <w:bidi w:val="0"/>
        <w:spacing w:before="0" w:after="360" w:line="278" w:lineRule="exact"/>
        <w:ind w:left="0" w:right="0" w:firstLine="3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五、报告期内召开的董事会有关情况</w:t>
      </w:r>
    </w:p>
    <w:tbl>
      <w:tblPr>
        <w:tblOverlap w:val="never"/>
        <w:jc w:val="center"/>
        <w:tblLayout w:type="fixed"/>
      </w:tblPr>
      <w:tblGrid>
        <w:gridCol w:w="1637"/>
        <w:gridCol w:w="1632"/>
        <w:gridCol w:w="661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7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第四届董事会 第十次会议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会议审议通过了以下议案：</w:t>
            </w:r>
          </w:p>
          <w:p>
            <w:pPr>
              <w:pStyle w:val="Style20"/>
              <w:keepNext w:val="0"/>
              <w:keepLines w:val="0"/>
              <w:widowControl w:val="0"/>
              <w:numPr>
                <w:ilvl w:val="0"/>
                <w:numId w:val="29"/>
              </w:numPr>
              <w:shd w:val="clear" w:color="auto" w:fill="auto"/>
              <w:tabs>
                <w:tab w:pos="250"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年年度报告及其摘要》的议案；</w:t>
            </w:r>
          </w:p>
          <w:p>
            <w:pPr>
              <w:pStyle w:val="Style20"/>
              <w:keepNext w:val="0"/>
              <w:keepLines w:val="0"/>
              <w:widowControl w:val="0"/>
              <w:numPr>
                <w:ilvl w:val="0"/>
                <w:numId w:val="29"/>
              </w:numPr>
              <w:shd w:val="clear" w:color="auto" w:fill="auto"/>
              <w:tabs>
                <w:tab w:pos="269"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w:t>
            </w:r>
          </w:p>
          <w:p>
            <w:pPr>
              <w:pStyle w:val="Style20"/>
              <w:keepNext w:val="0"/>
              <w:keepLines w:val="0"/>
              <w:widowControl w:val="0"/>
              <w:numPr>
                <w:ilvl w:val="0"/>
                <w:numId w:val="29"/>
              </w:numPr>
              <w:shd w:val="clear" w:color="auto" w:fill="auto"/>
              <w:tabs>
                <w:tab w:pos="269"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w:t>
            </w:r>
          </w:p>
          <w:p>
            <w:pPr>
              <w:pStyle w:val="Style20"/>
              <w:keepNext w:val="0"/>
              <w:keepLines w:val="0"/>
              <w:widowControl w:val="0"/>
              <w:numPr>
                <w:ilvl w:val="0"/>
                <w:numId w:val="29"/>
              </w:numPr>
              <w:shd w:val="clear" w:color="auto" w:fill="auto"/>
              <w:tabs>
                <w:tab w:pos="269"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w:t>
            </w:r>
          </w:p>
          <w:p>
            <w:pPr>
              <w:pStyle w:val="Style20"/>
              <w:keepNext w:val="0"/>
              <w:keepLines w:val="0"/>
              <w:widowControl w:val="0"/>
              <w:numPr>
                <w:ilvl w:val="0"/>
                <w:numId w:val="29"/>
              </w:numPr>
              <w:shd w:val="clear" w:color="auto" w:fill="auto"/>
              <w:tabs>
                <w:tab w:pos="264"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年度独立董事述职报告》的议案；</w:t>
            </w:r>
          </w:p>
          <w:p>
            <w:pPr>
              <w:pStyle w:val="Style20"/>
              <w:keepNext w:val="0"/>
              <w:keepLines w:val="0"/>
              <w:widowControl w:val="0"/>
              <w:numPr>
                <w:ilvl w:val="0"/>
                <w:numId w:val="29"/>
              </w:numPr>
              <w:shd w:val="clear" w:color="auto" w:fill="auto"/>
              <w:tabs>
                <w:tab w:pos="264" w:val="left"/>
              </w:tabs>
              <w:bidi w:val="0"/>
              <w:spacing w:before="0" w:after="0" w:line="269" w:lineRule="exact"/>
              <w:ind w:left="0" w:right="0" w:firstLine="0"/>
              <w:jc w:val="left"/>
            </w:pPr>
            <w:r>
              <w:rPr>
                <w:color w:val="000000"/>
                <w:spacing w:val="0"/>
                <w:w w:val="100"/>
                <w:position w:val="0"/>
              </w:rPr>
              <w:t>关于《人民网股份有限公司董事会审计委员会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年度履职报告》 的议案；</w:t>
            </w:r>
          </w:p>
          <w:p>
            <w:pPr>
              <w:pStyle w:val="Style20"/>
              <w:keepNext w:val="0"/>
              <w:keepLines w:val="0"/>
              <w:widowControl w:val="0"/>
              <w:numPr>
                <w:ilvl w:val="0"/>
                <w:numId w:val="29"/>
              </w:numPr>
              <w:shd w:val="clear" w:color="auto" w:fill="auto"/>
              <w:tabs>
                <w:tab w:pos="264"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年度总裁工作报告》的议案；</w:t>
            </w:r>
          </w:p>
          <w:p>
            <w:pPr>
              <w:pStyle w:val="Style20"/>
              <w:keepNext w:val="0"/>
              <w:keepLines w:val="0"/>
              <w:widowControl w:val="0"/>
              <w:numPr>
                <w:ilvl w:val="0"/>
                <w:numId w:val="29"/>
              </w:numPr>
              <w:shd w:val="clear" w:color="auto" w:fill="auto"/>
              <w:tabs>
                <w:tab w:pos="259"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年度内部控制评价报告》的议案；</w:t>
            </w:r>
          </w:p>
          <w:p>
            <w:pPr>
              <w:pStyle w:val="Style20"/>
              <w:keepNext w:val="0"/>
              <w:keepLines w:val="0"/>
              <w:widowControl w:val="0"/>
              <w:numPr>
                <w:ilvl w:val="0"/>
                <w:numId w:val="29"/>
              </w:numPr>
              <w:shd w:val="clear" w:color="auto" w:fill="auto"/>
              <w:tabs>
                <w:tab w:pos="269" w:val="left"/>
              </w:tabs>
              <w:bidi w:val="0"/>
              <w:spacing w:before="0" w:after="0" w:line="293"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年度募集资金存放与实际使用情况 的专项报告》的议案；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关于人民网股份有限公司董事和高级管理人员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年度薪酬的议</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案；</w:t>
            </w:r>
          </w:p>
          <w:p>
            <w:pPr>
              <w:pStyle w:val="Style20"/>
              <w:keepNext w:val="0"/>
              <w:keepLines w:val="0"/>
              <w:widowControl w:val="0"/>
              <w:numPr>
                <w:ilvl w:val="0"/>
                <w:numId w:val="29"/>
              </w:numPr>
              <w:shd w:val="clear" w:color="auto" w:fill="auto"/>
              <w:tabs>
                <w:tab w:pos="370" w:val="left"/>
              </w:tabs>
              <w:bidi w:val="0"/>
              <w:spacing w:before="0" w:after="0" w:line="293" w:lineRule="exact"/>
              <w:ind w:left="0" w:right="0" w:firstLine="0"/>
              <w:jc w:val="left"/>
            </w:pPr>
            <w:r>
              <w:rPr>
                <w:color w:val="000000"/>
                <w:spacing w:val="0"/>
                <w:w w:val="100"/>
                <w:position w:val="0"/>
              </w:rPr>
              <w:t>关于续聘人民网股份有限公司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年度审计机构和内部控制审计 机构的议案；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关于聘任叶蓁蓁先生担任公司总裁的议案；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关于聘任任建民先生担任公司副总编辑的议案；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关于聘任李奇先生担任公司董事会秘书的议案；</w:t>
            </w:r>
          </w:p>
          <w:p>
            <w:pPr>
              <w:pStyle w:val="Style20"/>
              <w:keepNext w:val="0"/>
              <w:keepLines w:val="0"/>
              <w:widowControl w:val="0"/>
              <w:numPr>
                <w:ilvl w:val="0"/>
                <w:numId w:val="29"/>
              </w:numPr>
              <w:shd w:val="clear" w:color="auto" w:fill="auto"/>
              <w:tabs>
                <w:tab w:pos="355" w:val="left"/>
              </w:tabs>
              <w:bidi w:val="0"/>
              <w:spacing w:before="0" w:after="0" w:line="269" w:lineRule="exact"/>
              <w:ind w:left="0" w:right="0" w:firstLine="0"/>
              <w:jc w:val="left"/>
            </w:pPr>
            <w:r>
              <w:rPr>
                <w:color w:val="000000"/>
                <w:spacing w:val="0"/>
                <w:w w:val="100"/>
                <w:position w:val="0"/>
              </w:rPr>
              <w:t>关于提请召开人民网股份有限公司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年年度股东大会的议案。</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第十一次会议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 议案》。</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第十二次会议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年度日常关联交易预计的议案》。</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会议审议通过了《关于聘任刘红女士担任公司董事会秘书的议案》。</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第十四次会议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人民网“十四五”发展规划</w:t>
            </w:r>
            <w:r>
              <w:rPr>
                <w:color w:val="000000"/>
                <w:spacing w:val="0"/>
                <w:w w:val="100"/>
                <w:position w:val="0"/>
              </w:rPr>
              <w:t>〉</w:t>
            </w:r>
            <w:r>
              <w:rPr>
                <w:color w:val="000000"/>
                <w:spacing w:val="0"/>
                <w:w w:val="100"/>
                <w:position w:val="0"/>
              </w:rPr>
              <w:t>的议案》。</w:t>
            </w:r>
          </w:p>
        </w:tc>
      </w:tr>
    </w:tbl>
    <w:p>
      <w:pPr>
        <w:widowControl w:val="0"/>
        <w:spacing w:line="1" w:lineRule="exact"/>
      </w:pPr>
      <w:r>
        <w:br w:type="page"/>
      </w:r>
    </w:p>
    <w:tbl>
      <w:tblPr>
        <w:tblOverlap w:val="never"/>
        <w:jc w:val="center"/>
        <w:tblLayout w:type="fixed"/>
      </w:tblPr>
      <w:tblGrid>
        <w:gridCol w:w="1637"/>
        <w:gridCol w:w="1632"/>
        <w:gridCol w:w="661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第十五次会议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会议审议通过了《关于拟公开挂牌转让所持西部新业实业股份有限公 司股份的议案》。</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180" w:right="0" w:firstLine="0"/>
              <w:jc w:val="left"/>
            </w:pPr>
            <w:r>
              <w:rPr>
                <w:color w:val="000000"/>
                <w:spacing w:val="0"/>
                <w:w w:val="100"/>
                <w:position w:val="0"/>
              </w:rPr>
              <w:t>第四届董事会 第十六次会议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会议审议通过了以下议案：</w:t>
            </w:r>
          </w:p>
          <w:p>
            <w:pPr>
              <w:pStyle w:val="Style20"/>
              <w:keepNext w:val="0"/>
              <w:keepLines w:val="0"/>
              <w:widowControl w:val="0"/>
              <w:numPr>
                <w:ilvl w:val="0"/>
                <w:numId w:val="31"/>
              </w:numPr>
              <w:shd w:val="clear" w:color="auto" w:fill="auto"/>
              <w:tabs>
                <w:tab w:pos="250" w:val="left"/>
              </w:tabs>
              <w:bidi w:val="0"/>
              <w:spacing w:before="0" w:after="0" w:line="288" w:lineRule="exact"/>
              <w:ind w:left="0" w:right="0" w:firstLine="0"/>
              <w:jc w:val="both"/>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年半年度报告及其摘要》的议案；</w:t>
            </w:r>
          </w:p>
          <w:p>
            <w:pPr>
              <w:pStyle w:val="Style20"/>
              <w:keepNext w:val="0"/>
              <w:keepLines w:val="0"/>
              <w:widowControl w:val="0"/>
              <w:numPr>
                <w:ilvl w:val="0"/>
                <w:numId w:val="31"/>
              </w:numPr>
              <w:shd w:val="clear" w:color="auto" w:fill="auto"/>
              <w:tabs>
                <w:tab w:pos="269" w:val="left"/>
              </w:tabs>
              <w:bidi w:val="0"/>
              <w:spacing w:before="0" w:after="0" w:line="288" w:lineRule="exact"/>
              <w:ind w:left="0" w:right="0" w:firstLine="0"/>
              <w:jc w:val="both"/>
            </w:pP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年上半年募集资金存放与实际使用 情况的专项报告》的议案。</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第四届董事会</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第十七次会议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 议案》。</w:t>
            </w:r>
          </w:p>
        </w:tc>
      </w:tr>
      <w:tr>
        <w:trPr>
          <w:trHeight w:val="21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180" w:right="0" w:firstLine="0"/>
              <w:jc w:val="left"/>
            </w:pPr>
            <w:r>
              <w:rPr>
                <w:color w:val="000000"/>
                <w:spacing w:val="0"/>
                <w:w w:val="100"/>
                <w:position w:val="0"/>
              </w:rPr>
              <w:t>第四届董事会 第十八次会议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会议审议通过了以下议案：</w:t>
            </w:r>
          </w:p>
          <w:p>
            <w:pPr>
              <w:pStyle w:val="Style20"/>
              <w:keepNext w:val="0"/>
              <w:keepLines w:val="0"/>
              <w:widowControl w:val="0"/>
              <w:numPr>
                <w:ilvl w:val="0"/>
                <w:numId w:val="33"/>
              </w:numPr>
              <w:shd w:val="clear" w:color="auto" w:fill="auto"/>
              <w:tabs>
                <w:tab w:pos="250" w:val="left"/>
              </w:tabs>
              <w:bidi w:val="0"/>
              <w:spacing w:before="0" w:after="0" w:line="240" w:lineRule="auto"/>
              <w:ind w:left="0" w:right="0" w:firstLine="0"/>
              <w:jc w:val="both"/>
            </w:pPr>
            <w:r>
              <w:rPr>
                <w:color w:val="000000"/>
                <w:spacing w:val="0"/>
                <w:w w:val="100"/>
                <w:position w:val="0"/>
              </w:rPr>
              <w:t>关于提名增补李红薇女士为第四届董事会独立董事候选人的议案；</w:t>
            </w:r>
          </w:p>
          <w:p>
            <w:pPr>
              <w:pStyle w:val="Style20"/>
              <w:keepNext w:val="0"/>
              <w:keepLines w:val="0"/>
              <w:widowControl w:val="0"/>
              <w:numPr>
                <w:ilvl w:val="0"/>
                <w:numId w:val="33"/>
              </w:numPr>
              <w:shd w:val="clear" w:color="auto" w:fill="auto"/>
              <w:tabs>
                <w:tab w:pos="269" w:val="left"/>
              </w:tabs>
              <w:bidi w:val="0"/>
              <w:spacing w:before="0" w:after="0" w:line="240" w:lineRule="auto"/>
              <w:ind w:left="0" w:right="0" w:firstLine="0"/>
              <w:jc w:val="both"/>
            </w:pPr>
            <w:r>
              <w:rPr>
                <w:color w:val="000000"/>
                <w:spacing w:val="0"/>
                <w:w w:val="100"/>
                <w:position w:val="0"/>
              </w:rPr>
              <w:t>关于聘任张欣然女士担任公司证券事务代表的议案；</w:t>
            </w:r>
          </w:p>
          <w:p>
            <w:pPr>
              <w:pStyle w:val="Style20"/>
              <w:keepNext w:val="0"/>
              <w:keepLines w:val="0"/>
              <w:widowControl w:val="0"/>
              <w:numPr>
                <w:ilvl w:val="0"/>
                <w:numId w:val="33"/>
              </w:numPr>
              <w:shd w:val="clear" w:color="auto" w:fill="auto"/>
              <w:tabs>
                <w:tab w:pos="269" w:val="left"/>
              </w:tabs>
              <w:bidi w:val="0"/>
              <w:spacing w:before="0" w:after="0" w:line="240" w:lineRule="auto"/>
              <w:ind w:left="0" w:right="0" w:firstLine="0"/>
              <w:jc w:val="both"/>
            </w:pPr>
            <w:r>
              <w:rPr>
                <w:color w:val="000000"/>
                <w:spacing w:val="0"/>
                <w:w w:val="100"/>
                <w:position w:val="0"/>
              </w:rPr>
              <w:t>关于修改《人民网股份有限公司股东大会议事规则》的议案；</w:t>
            </w:r>
          </w:p>
          <w:p>
            <w:pPr>
              <w:pStyle w:val="Style20"/>
              <w:keepNext w:val="0"/>
              <w:keepLines w:val="0"/>
              <w:widowControl w:val="0"/>
              <w:numPr>
                <w:ilvl w:val="0"/>
                <w:numId w:val="33"/>
              </w:numPr>
              <w:shd w:val="clear" w:color="auto" w:fill="auto"/>
              <w:tabs>
                <w:tab w:pos="269" w:val="left"/>
              </w:tabs>
              <w:bidi w:val="0"/>
              <w:spacing w:before="0" w:after="0" w:line="240" w:lineRule="auto"/>
              <w:ind w:left="0" w:right="0" w:firstLine="0"/>
              <w:jc w:val="both"/>
            </w:pPr>
            <w:r>
              <w:rPr>
                <w:color w:val="000000"/>
                <w:spacing w:val="0"/>
                <w:w w:val="100"/>
                <w:position w:val="0"/>
              </w:rPr>
              <w:t>关于修改《人民网股份有限公司董事会议事规则》的议案；</w:t>
            </w:r>
          </w:p>
          <w:p>
            <w:pPr>
              <w:pStyle w:val="Style20"/>
              <w:keepNext w:val="0"/>
              <w:keepLines w:val="0"/>
              <w:widowControl w:val="0"/>
              <w:numPr>
                <w:ilvl w:val="0"/>
                <w:numId w:val="33"/>
              </w:numPr>
              <w:shd w:val="clear" w:color="auto" w:fill="auto"/>
              <w:tabs>
                <w:tab w:pos="264" w:val="left"/>
              </w:tabs>
              <w:bidi w:val="0"/>
              <w:spacing w:before="0" w:after="0" w:line="240" w:lineRule="auto"/>
              <w:ind w:left="0" w:right="0" w:firstLine="0"/>
              <w:jc w:val="both"/>
            </w:pPr>
            <w:r>
              <w:rPr>
                <w:color w:val="000000"/>
                <w:spacing w:val="0"/>
                <w:w w:val="100"/>
                <w:position w:val="0"/>
              </w:rPr>
              <w:t>关于修改《人民网股份有限公司总裁工作细则》的议案；</w:t>
            </w:r>
          </w:p>
          <w:p>
            <w:pPr>
              <w:pStyle w:val="Style20"/>
              <w:keepNext w:val="0"/>
              <w:keepLines w:val="0"/>
              <w:widowControl w:val="0"/>
              <w:numPr>
                <w:ilvl w:val="0"/>
                <w:numId w:val="33"/>
              </w:numPr>
              <w:shd w:val="clear" w:color="auto" w:fill="auto"/>
              <w:tabs>
                <w:tab w:pos="264" w:val="left"/>
              </w:tabs>
              <w:bidi w:val="0"/>
              <w:spacing w:before="0" w:after="0" w:line="240" w:lineRule="auto"/>
              <w:ind w:left="0" w:right="0" w:firstLine="0"/>
              <w:jc w:val="both"/>
            </w:pPr>
            <w:r>
              <w:rPr>
                <w:color w:val="000000"/>
                <w:spacing w:val="0"/>
                <w:w w:val="100"/>
                <w:position w:val="0"/>
              </w:rPr>
              <w:t>关于修改《人民网股份有限公司内幕信息知情人管理制度》的议案；</w:t>
            </w:r>
          </w:p>
          <w:p>
            <w:pPr>
              <w:pStyle w:val="Style20"/>
              <w:keepNext w:val="0"/>
              <w:keepLines w:val="0"/>
              <w:widowControl w:val="0"/>
              <w:numPr>
                <w:ilvl w:val="0"/>
                <w:numId w:val="33"/>
              </w:numPr>
              <w:shd w:val="clear" w:color="auto" w:fill="auto"/>
              <w:tabs>
                <w:tab w:pos="264" w:val="left"/>
              </w:tabs>
              <w:bidi w:val="0"/>
              <w:spacing w:before="0" w:after="0" w:line="240" w:lineRule="auto"/>
              <w:ind w:left="0" w:right="0" w:firstLine="0"/>
              <w:jc w:val="both"/>
            </w:pPr>
            <w:r>
              <w:rPr>
                <w:color w:val="000000"/>
                <w:spacing w:val="0"/>
                <w:w w:val="100"/>
                <w:position w:val="0"/>
              </w:rPr>
              <w:t>关于提请召开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bl>
    <w:p>
      <w:pPr>
        <w:widowControl w:val="0"/>
        <w:spacing w:after="319" w:line="1" w:lineRule="exact"/>
      </w:pPr>
    </w:p>
    <w:p>
      <w:pPr>
        <w:widowControl w:val="0"/>
        <w:spacing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878"/>
        <w:gridCol w:w="864"/>
        <w:gridCol w:w="1123"/>
        <w:gridCol w:w="874"/>
        <w:gridCol w:w="989"/>
        <w:gridCol w:w="926"/>
        <w:gridCol w:w="864"/>
        <w:gridCol w:w="1320"/>
        <w:gridCol w:w="1190"/>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叶蓁蓁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费伟伟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谢戎彬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宋丽云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刘凯湘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涂子沛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李红薇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施丹丹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pStyle w:val="Style5"/>
        <w:keepNext w:val="0"/>
        <w:keepLines w:val="0"/>
        <w:widowControl w:val="0"/>
        <w:numPr>
          <w:ilvl w:val="0"/>
          <w:numId w:val="35"/>
        </w:numPr>
        <w:shd w:val="clear" w:color="auto" w:fill="auto"/>
        <w:tabs>
          <w:tab w:pos="1066" w:val="left"/>
        </w:tabs>
        <w:bidi w:val="0"/>
        <w:spacing w:before="0" w:after="0" w:line="277" w:lineRule="exact"/>
        <w:ind w:left="380" w:right="0" w:firstLine="440"/>
        <w:jc w:val="left"/>
      </w:pPr>
      <w:bookmarkStart w:id="297" w:name="bookmark297"/>
      <w:bookmarkEnd w:id="297"/>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9</w:t>
      </w:r>
      <w:r>
        <w:rPr>
          <w:color w:val="333333"/>
          <w:spacing w:val="0"/>
          <w:w w:val="100"/>
          <w:position w:val="0"/>
        </w:rPr>
        <w:t>月</w:t>
      </w:r>
      <w:r>
        <w:rPr>
          <w:rFonts w:ascii="Times New Roman" w:eastAsia="Times New Roman" w:hAnsi="Times New Roman" w:cs="Times New Roman"/>
          <w:color w:val="333333"/>
          <w:spacing w:val="0"/>
          <w:w w:val="100"/>
          <w:position w:val="0"/>
        </w:rPr>
        <w:t>25</w:t>
      </w:r>
      <w:r>
        <w:rPr>
          <w:color w:val="333333"/>
          <w:spacing w:val="0"/>
          <w:w w:val="100"/>
          <w:position w:val="0"/>
        </w:rPr>
        <w:t>日公告赵强辞去董事、董事会编辑政策委员会委员、副总编辑（</w:t>
      </w:r>
      <w:r>
        <w:rPr>
          <w:color w:val="000000"/>
          <w:spacing w:val="0"/>
          <w:w w:val="100"/>
          <w:position w:val="0"/>
        </w:rPr>
        <w:t>分管 日常工作</w:t>
      </w:r>
      <w:r>
        <w:rPr>
          <w:color w:val="333333"/>
          <w:spacing w:val="0"/>
          <w:w w:val="100"/>
          <w:position w:val="0"/>
        </w:rPr>
        <w:t>）等在公司所任一切职务。</w:t>
      </w:r>
    </w:p>
    <w:p>
      <w:pPr>
        <w:pStyle w:val="Style5"/>
        <w:keepNext w:val="0"/>
        <w:keepLines w:val="0"/>
        <w:widowControl w:val="0"/>
        <w:numPr>
          <w:ilvl w:val="0"/>
          <w:numId w:val="35"/>
        </w:numPr>
        <w:shd w:val="clear" w:color="auto" w:fill="auto"/>
        <w:tabs>
          <w:tab w:pos="1100" w:val="left"/>
        </w:tabs>
        <w:bidi w:val="0"/>
        <w:spacing w:before="0" w:after="240" w:line="277" w:lineRule="exact"/>
        <w:ind w:left="380" w:right="0" w:firstLine="440"/>
        <w:jc w:val="left"/>
      </w:pPr>
      <w:bookmarkStart w:id="298" w:name="bookmark298"/>
      <w:bookmarkEnd w:id="298"/>
      <w:r>
        <w:rPr>
          <w:color w:val="333333"/>
          <w:spacing w:val="0"/>
          <w:w w:val="100"/>
          <w:position w:val="0"/>
        </w:rPr>
        <w:t>公司于</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12</w:t>
      </w:r>
      <w:r>
        <w:rPr>
          <w:color w:val="333333"/>
          <w:spacing w:val="0"/>
          <w:w w:val="100"/>
          <w:position w:val="0"/>
        </w:rPr>
        <w:t>月</w:t>
      </w:r>
      <w:r>
        <w:rPr>
          <w:rFonts w:ascii="Times New Roman" w:eastAsia="Times New Roman" w:hAnsi="Times New Roman" w:cs="Times New Roman"/>
          <w:color w:val="333333"/>
          <w:spacing w:val="0"/>
          <w:w w:val="100"/>
          <w:position w:val="0"/>
        </w:rPr>
        <w:t>15</w:t>
      </w:r>
      <w:r>
        <w:rPr>
          <w:color w:val="333333"/>
          <w:spacing w:val="0"/>
          <w:w w:val="100"/>
          <w:position w:val="0"/>
        </w:rPr>
        <w:t>日公告施丹丹辞去独立董事、董事会审计委员会主席及委员、薪酬 与考核委员会委员等在公司所任一切职务。</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12</w:t>
      </w:r>
      <w:r>
        <w:rPr>
          <w:color w:val="333333"/>
          <w:spacing w:val="0"/>
          <w:w w:val="100"/>
          <w:position w:val="0"/>
        </w:rPr>
        <w:t>月</w:t>
      </w:r>
      <w:r>
        <w:rPr>
          <w:rFonts w:ascii="Times New Roman" w:eastAsia="Times New Roman" w:hAnsi="Times New Roman" w:cs="Times New Roman"/>
          <w:color w:val="333333"/>
          <w:spacing w:val="0"/>
          <w:w w:val="100"/>
          <w:position w:val="0"/>
        </w:rPr>
        <w:t>30</w:t>
      </w:r>
      <w:r>
        <w:rPr>
          <w:color w:val="333333"/>
          <w:spacing w:val="0"/>
          <w:w w:val="100"/>
          <w:position w:val="0"/>
        </w:rPr>
        <w:t>日经</w:t>
      </w:r>
      <w:r>
        <w:rPr>
          <w:rFonts w:ascii="Times New Roman" w:eastAsia="Times New Roman" w:hAnsi="Times New Roman" w:cs="Times New Roman"/>
          <w:color w:val="333333"/>
          <w:spacing w:val="0"/>
          <w:w w:val="100"/>
          <w:position w:val="0"/>
        </w:rPr>
        <w:t>2021</w:t>
      </w:r>
      <w:r>
        <w:rPr>
          <w:color w:val="333333"/>
          <w:spacing w:val="0"/>
          <w:w w:val="100"/>
          <w:position w:val="0"/>
        </w:rPr>
        <w:t>年第一次临时股东大会审议 通过，选举李红薇为公司第四届董事会独立董事。</w:t>
      </w:r>
    </w:p>
    <w:p>
      <w:pPr>
        <w:pStyle w:val="Style5"/>
        <w:keepNext w:val="0"/>
        <w:keepLines w:val="0"/>
        <w:widowControl w:val="0"/>
        <w:shd w:val="clear" w:color="auto" w:fill="auto"/>
        <w:bidi w:val="0"/>
        <w:spacing w:before="0" w:after="280" w:line="269" w:lineRule="exact"/>
        <w:ind w:left="38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651"/>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9</w:t>
            </w:r>
          </w:p>
        </w:tc>
      </w:tr>
    </w:tbl>
    <w:p>
      <w:pPr>
        <w:widowControl w:val="0"/>
        <w:spacing w:line="1" w:lineRule="exact"/>
      </w:pPr>
      <w:r>
        <w:br w:type="page"/>
      </w:r>
    </w:p>
    <w:tbl>
      <w:tblPr>
        <w:tblOverlap w:val="never"/>
        <w:jc w:val="center"/>
        <w:tblLayout w:type="fixed"/>
      </w:tblPr>
      <w:tblGrid>
        <w:gridCol w:w="4421"/>
        <w:gridCol w:w="4651"/>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9"/>
        <w:keepNext/>
        <w:keepLines/>
        <w:widowControl w:val="0"/>
        <w:numPr>
          <w:ilvl w:val="0"/>
          <w:numId w:val="37"/>
        </w:numPr>
        <w:shd w:val="clear" w:color="auto" w:fill="auto"/>
        <w:tabs>
          <w:tab w:pos="886" w:val="left"/>
        </w:tabs>
        <w:bidi w:val="0"/>
        <w:spacing w:before="0" w:after="60" w:line="240" w:lineRule="auto"/>
        <w:ind w:left="0" w:right="0" w:firstLine="360"/>
        <w:jc w:val="left"/>
      </w:pPr>
      <w:bookmarkStart w:id="299" w:name="bookmark299"/>
      <w:bookmarkStart w:id="300" w:name="bookmark300"/>
      <w:bookmarkStart w:id="301" w:name="bookmark301"/>
      <w:bookmarkStart w:id="302" w:name="bookmark302"/>
      <w:bookmarkEnd w:id="301"/>
      <w:r>
        <w:rPr>
          <w:color w:val="000000"/>
          <w:spacing w:val="0"/>
          <w:w w:val="100"/>
          <w:position w:val="0"/>
        </w:rPr>
        <w:t>董事对公司有关事项提出异议的情况</w:t>
      </w:r>
      <w:bookmarkEnd w:id="299"/>
      <w:bookmarkEnd w:id="300"/>
      <w:bookmarkEnd w:id="302"/>
    </w:p>
    <w:p>
      <w:pPr>
        <w:pStyle w:val="Style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37"/>
        </w:numPr>
        <w:shd w:val="clear" w:color="auto" w:fill="auto"/>
        <w:tabs>
          <w:tab w:pos="886" w:val="left"/>
        </w:tabs>
        <w:bidi w:val="0"/>
        <w:spacing w:before="0" w:after="60" w:line="240" w:lineRule="auto"/>
        <w:ind w:left="0" w:right="0" w:firstLine="360"/>
        <w:jc w:val="left"/>
      </w:pPr>
      <w:bookmarkStart w:id="303" w:name="bookmark303"/>
      <w:bookmarkStart w:id="304" w:name="bookmark304"/>
      <w:bookmarkStart w:id="305" w:name="bookmark305"/>
      <w:bookmarkStart w:id="306" w:name="bookmark306"/>
      <w:bookmarkEnd w:id="305"/>
      <w:r>
        <w:rPr>
          <w:color w:val="000000"/>
          <w:spacing w:val="0"/>
          <w:w w:val="100"/>
          <w:position w:val="0"/>
        </w:rPr>
        <w:t>其他</w:t>
      </w:r>
      <w:bookmarkEnd w:id="303"/>
      <w:bookmarkEnd w:id="304"/>
      <w:bookmarkEnd w:id="306"/>
    </w:p>
    <w:p>
      <w:pPr>
        <w:pStyle w:val="Style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spacing w:line="1" w:lineRule="exact"/>
      </w:pPr>
      <w:r>
        <mc:AlternateContent>
          <mc:Choice Requires="wps">
            <w:drawing>
              <wp:anchor distT="269240" distB="0" distL="0" distR="0" simplePos="0" relativeHeight="125829378" behindDoc="0" locked="0" layoutInCell="1" allowOverlap="1">
                <wp:simplePos x="0" y="0"/>
                <wp:positionH relativeFrom="page">
                  <wp:posOffset>889635</wp:posOffset>
                </wp:positionH>
                <wp:positionV relativeFrom="paragraph">
                  <wp:posOffset>269240</wp:posOffset>
                </wp:positionV>
                <wp:extent cx="5779135" cy="362585"/>
                <wp:wrapTopAndBottom/>
                <wp:docPr id="9" name="Shape 9"/>
                <a:graphic xmlns:a="http://schemas.openxmlformats.org/drawingml/2006/main">
                  <a:graphicData uri="http://schemas.microsoft.com/office/word/2010/wordprocessingShape">
                    <wps:wsp>
                      <wps:cNvSpPr txBox="1"/>
                      <wps:spPr>
                        <a:xfrm>
                          <a:ext cx="5779135" cy="362585"/>
                        </a:xfrm>
                        <a:prstGeom prst="rect"/>
                        <a:noFill/>
                      </wps:spPr>
                      <wps:txbx>
                        <w:txbxContent>
                          <w:tbl>
                            <w:tblPr>
                              <w:tblOverlap w:val="never"/>
                              <w:jc w:val="left"/>
                              <w:tblLayout w:type="fixed"/>
                            </w:tblPr>
                            <w:tblGrid>
                              <w:gridCol w:w="1997"/>
                              <w:gridCol w:w="3278"/>
                              <w:gridCol w:w="2664"/>
                              <w:gridCol w:w="1162"/>
                            </w:tblGrid>
                            <w:tr>
                              <w:trPr>
                                <w:tblHeade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70.049999999999997pt;margin-top:21.199999999999999pt;width:455.05000000000001pt;height:28.550000000000001pt;z-index:-125829375;mso-wrap-distance-left:0;mso-wrap-distance-top:21.199999999999999pt;mso-wrap-distance-right:0;mso-position-horizontal-relative:page" filled="f" stroked="f">
                <v:textbox inset="0,0,0,0">
                  <w:txbxContent>
                    <w:tbl>
                      <w:tblPr>
                        <w:tblOverlap w:val="never"/>
                        <w:jc w:val="left"/>
                        <w:tblLayout w:type="fixed"/>
                      </w:tblPr>
                      <w:tblGrid>
                        <w:gridCol w:w="1997"/>
                        <w:gridCol w:w="3278"/>
                        <w:gridCol w:w="2664"/>
                        <w:gridCol w:w="1162"/>
                      </w:tblGrid>
                      <w:tr>
                        <w:trPr>
                          <w:tblHeade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911225</wp:posOffset>
                </wp:positionH>
                <wp:positionV relativeFrom="paragraph">
                  <wp:posOffset>101600</wp:posOffset>
                </wp:positionV>
                <wp:extent cx="4657090" cy="231775"/>
                <wp:wrapNone/>
                <wp:docPr id="11" name="Shape 11"/>
                <a:graphic xmlns:a="http://schemas.openxmlformats.org/drawingml/2006/main">
                  <a:graphicData uri="http://schemas.microsoft.com/office/word/2010/wordprocessingShape">
                    <wps:wsp>
                      <wps:cNvSpPr txBox="1"/>
                      <wps:spPr>
                        <a:xfrm>
                          <a:ext cx="4657090" cy="2317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(4).</w:t>
                            </w:r>
                            <w:r>
                              <w:rPr>
                                <w:b/>
                                <w:bCs/>
                                <w:color w:val="000000"/>
                                <w:spacing w:val="0"/>
                                <w:w w:val="100"/>
                                <w:position w:val="0"/>
                                <w:u w:val="single"/>
                              </w:rPr>
                              <w:t>报告期内编辑政策委员会召开</w:t>
                            </w:r>
                            <w:r>
                              <w:rPr>
                                <w:rFonts w:ascii="Times New Roman" w:eastAsia="Times New Roman" w:hAnsi="Times New Roman" w:cs="Times New Roman"/>
                                <w:b/>
                                <w:bCs/>
                                <w:color w:val="000000"/>
                                <w:spacing w:val="0"/>
                                <w:w w:val="100"/>
                                <w:position w:val="0"/>
                                <w:u w:val="single"/>
                              </w:rPr>
                              <w:t>1</w:t>
                            </w:r>
                            <w:r>
                              <w:rPr>
                                <w:b/>
                                <w:bCs/>
                                <w:color w:val="000000"/>
                                <w:spacing w:val="0"/>
                                <w:w w:val="100"/>
                                <w:position w:val="0"/>
                                <w:u w:val="single"/>
                              </w:rPr>
                              <w:t>次会议</w:t>
                            </w:r>
                          </w:p>
                        </w:txbxContent>
                      </wps:txbx>
                      <wps:bodyPr lIns="0" tIns="0" rIns="0" bIns="0">
                        <a:noAutoFit/>
                      </wps:bodyPr>
                    </wps:wsp>
                  </a:graphicData>
                </a:graphic>
              </wp:anchor>
            </w:drawing>
          </mc:Choice>
          <mc:Fallback>
            <w:pict>
              <v:shape id="_x0000_s1037" type="#_x0000_t202" style="position:absolute;margin-left:71.75pt;margin-top:8.pt;width:366.69999999999999pt;height:18.25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(4).</w:t>
                      </w:r>
                      <w:r>
                        <w:rPr>
                          <w:b/>
                          <w:bCs/>
                          <w:color w:val="000000"/>
                          <w:spacing w:val="0"/>
                          <w:w w:val="100"/>
                          <w:position w:val="0"/>
                          <w:u w:val="single"/>
                        </w:rPr>
                        <w:t>报告期内编辑政策委员会召开</w:t>
                      </w:r>
                      <w:r>
                        <w:rPr>
                          <w:rFonts w:ascii="Times New Roman" w:eastAsia="Times New Roman" w:hAnsi="Times New Roman" w:cs="Times New Roman"/>
                          <w:b/>
                          <w:bCs/>
                          <w:color w:val="000000"/>
                          <w:spacing w:val="0"/>
                          <w:w w:val="100"/>
                          <w:position w:val="0"/>
                          <w:u w:val="single"/>
                        </w:rPr>
                        <w:t>1</w:t>
                      </w:r>
                      <w:r>
                        <w:rPr>
                          <w:b/>
                          <w:bCs/>
                          <w:color w:val="000000"/>
                          <w:spacing w:val="0"/>
                          <w:w w:val="100"/>
                          <w:position w:val="0"/>
                          <w:u w:val="single"/>
                        </w:rPr>
                        <w:t>次会议</w:t>
                      </w:r>
                    </w:p>
                  </w:txbxContent>
                </v:textbox>
                <w10:wrap anchorx="page"/>
              </v:shape>
            </w:pict>
          </mc:Fallback>
        </mc:AlternateContent>
      </w:r>
      <w:r>
        <mc:AlternateContent>
          <mc:Choice Requires="wps">
            <w:drawing>
              <wp:anchor distT="387985" distB="94615" distL="0" distR="0" simplePos="0" relativeHeight="125829380" behindDoc="0" locked="0" layoutInCell="1" allowOverlap="1">
                <wp:simplePos x="0" y="0"/>
                <wp:positionH relativeFrom="page">
                  <wp:posOffset>911225</wp:posOffset>
                </wp:positionH>
                <wp:positionV relativeFrom="paragraph">
                  <wp:posOffset>387985</wp:posOffset>
                </wp:positionV>
                <wp:extent cx="4657090" cy="149225"/>
                <wp:wrapTopAndBottom/>
                <wp:docPr id="13" name="Shape 13"/>
                <a:graphic xmlns:a="http://schemas.openxmlformats.org/drawingml/2006/main">
                  <a:graphicData uri="http://schemas.microsoft.com/office/word/2010/wordprocessingShape">
                    <wps:wsp>
                      <wps:cNvSpPr txBox="1"/>
                      <wps:spPr>
                        <a:xfrm>
                          <a:ext cx="4657090" cy="149225"/>
                        </a:xfrm>
                        <a:prstGeom prst="rect"/>
                        <a:noFill/>
                      </wps:spPr>
                      <wps:txbx>
                        <w:txbxContent>
                          <w:p>
                            <w:pPr>
                              <w:pStyle w:val="Style5"/>
                              <w:keepNext w:val="0"/>
                              <w:keepLines w:val="0"/>
                              <w:widowControl w:val="0"/>
                              <w:shd w:val="clear" w:color="auto" w:fill="auto"/>
                              <w:tabs>
                                <w:tab w:pos="3166" w:val="left"/>
                                <w:tab w:pos="5820" w:val="left"/>
                              </w:tabs>
                              <w:bidi w:val="0"/>
                              <w:spacing w:before="0" w:after="0" w:line="240" w:lineRule="auto"/>
                              <w:ind w:left="0" w:right="0" w:firstLine="540"/>
                              <w:jc w:val="left"/>
                            </w:pPr>
                            <w:r>
                              <w:rPr>
                                <w:color w:val="000000"/>
                                <w:spacing w:val="0"/>
                                <w:w w:val="100"/>
                                <w:position w:val="0"/>
                              </w:rPr>
                              <w:t>召开日期</w:t>
                              <w:tab/>
                              <w:t>会议内容</w:t>
                              <w:tab/>
                              <w:t>重要意见和建议</w:t>
                            </w:r>
                          </w:p>
                        </w:txbxContent>
                      </wps:txbx>
                      <wps:bodyPr wrap="none" lIns="0" tIns="0" rIns="0" bIns="0">
                        <a:noAutoFit/>
                      </wps:bodyPr>
                    </wps:wsp>
                  </a:graphicData>
                </a:graphic>
              </wp:anchor>
            </w:drawing>
          </mc:Choice>
          <mc:Fallback>
            <w:pict>
              <v:shape id="_x0000_s1039" type="#_x0000_t202" style="position:absolute;margin-left:71.75pt;margin-top:30.550000000000001pt;width:366.69999999999999pt;height:11.75pt;z-index:-125829373;mso-wrap-distance-left:0;mso-wrap-distance-top:30.550000000000001pt;mso-wrap-distance-right:0;mso-wrap-distance-bottom:7.4500000000000002pt;mso-position-horizontal-relative:page" filled="f" stroked="f">
                <v:textbox inset="0,0,0,0">
                  <w:txbxContent>
                    <w:p>
                      <w:pPr>
                        <w:pStyle w:val="Style5"/>
                        <w:keepNext w:val="0"/>
                        <w:keepLines w:val="0"/>
                        <w:widowControl w:val="0"/>
                        <w:shd w:val="clear" w:color="auto" w:fill="auto"/>
                        <w:tabs>
                          <w:tab w:pos="3166" w:val="left"/>
                          <w:tab w:pos="5820" w:val="left"/>
                        </w:tabs>
                        <w:bidi w:val="0"/>
                        <w:spacing w:before="0" w:after="0" w:line="240" w:lineRule="auto"/>
                        <w:ind w:left="0" w:right="0" w:firstLine="540"/>
                        <w:jc w:val="left"/>
                      </w:pPr>
                      <w:r>
                        <w:rPr>
                          <w:color w:val="000000"/>
                          <w:spacing w:val="0"/>
                          <w:w w:val="100"/>
                          <w:position w:val="0"/>
                        </w:rPr>
                        <w:t>召开日期</w:t>
                        <w:tab/>
                        <w:t>会议内容</w:t>
                        <w:tab/>
                        <w:t>重要意见和建议</w:t>
                      </w:r>
                    </w:p>
                  </w:txbxContent>
                </v:textbox>
                <w10:wrap type="topAndBottom" anchorx="page"/>
              </v:shape>
            </w:pict>
          </mc:Fallback>
        </mc:AlternateConten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七、董事会下设专门委员会情况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李红薇、费伟伟、谢戎彬、刘凯湘、曹伟</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刘凯湘、叶蓁蓁、涂子沛</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曹伟、谢戎彬、李红薇</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叶蓁蓁、费伟伟、罗华、涂子沛、曹伟</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编辑政策委员会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罗华、谢戎彬、潘健、宋丽云</w:t>
            </w:r>
          </w:p>
        </w:tc>
      </w:tr>
    </w:tbl>
    <w:p>
      <w:pPr>
        <w:pStyle w:val="Style22"/>
        <w:keepNext w:val="0"/>
        <w:keepLines w:val="0"/>
        <w:widowControl w:val="0"/>
        <w:shd w:val="clear" w:color="auto" w:fill="auto"/>
        <w:bidi w:val="0"/>
        <w:spacing w:before="0" w:after="0" w:line="278" w:lineRule="exact"/>
        <w:ind w:left="0" w:right="0" w:firstLine="0"/>
        <w:jc w:val="distribute"/>
      </w:pPr>
      <w:r>
        <w:rPr>
          <w:color w:val="000000"/>
          <w:spacing w:val="0"/>
          <w:w w:val="100"/>
          <w:position w:val="0"/>
        </w:rPr>
        <w:t>备注：根据公司董事会成员变动情况，公司于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日召开第四届董事会第十九次会议， 对部分专门委员会委员进行了相应调整(</w:t>
      </w:r>
      <w:r>
        <w:rPr>
          <w:color w:val="333333"/>
          <w:spacing w:val="0"/>
          <w:w w:val="100"/>
          <w:position w:val="0"/>
        </w:rPr>
        <w:t>具体内容详见</w:t>
      </w: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日在《证券时报》《证 券日报》以及上交所网站披露的相关公告)。</w:t>
      </w:r>
    </w:p>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(2).</w:t>
      </w:r>
      <w:r>
        <w:rPr>
          <w:b/>
          <w:bCs/>
          <w:color w:val="000000"/>
          <w:spacing w:val="0"/>
          <w:w w:val="100"/>
          <w:position w:val="0"/>
        </w:rPr>
        <w:t>报告期内战略委员会召开</w:t>
      </w:r>
      <w:r>
        <w:rPr>
          <w:rFonts w:ascii="Times New Roman" w:eastAsia="Times New Roman" w:hAnsi="Times New Roman" w:cs="Times New Roman"/>
          <w:b/>
          <w:bCs/>
          <w:color w:val="000000"/>
          <w:spacing w:val="0"/>
          <w:w w:val="100"/>
          <w:position w:val="0"/>
        </w:rPr>
        <w:t>2</w:t>
      </w:r>
      <w:r>
        <w:rPr>
          <w:b/>
          <w:bCs/>
          <w:color w:val="000000"/>
          <w:spacing w:val="0"/>
          <w:w w:val="100"/>
          <w:position w:val="0"/>
        </w:rPr>
        <w:t>次会议</w:t>
      </w:r>
    </w:p>
    <w:tbl>
      <w:tblPr>
        <w:tblOverlap w:val="never"/>
        <w:jc w:val="center"/>
        <w:tblLayout w:type="fixed"/>
      </w:tblPr>
      <w:tblGrid>
        <w:gridCol w:w="1997"/>
        <w:gridCol w:w="3120"/>
        <w:gridCol w:w="2822"/>
        <w:gridCol w:w="114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审议《关于〈人民网“十四五” 发展规划＞的议案》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战略委员会严格按照法律法 规及相关规章制度开展工 作，勤勉尽责，根据公司的 实际情况，提出了相关意见， 经过充分沟通通论，一致通 过该议案。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审议《关于拟公开挂牌转让所持 西部新业实业股份有限公司股 份的议案》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战略委员会严格按照法律法 规及相关规章制度开展工 作，勤勉尽责，根据公司的 实际情况，提出了相关意见， 经过充分沟通通论，一致通 过该议案。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958"/>
        <w:gridCol w:w="2410"/>
        <w:gridCol w:w="3686"/>
        <w:gridCol w:w="1190"/>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审议《人民网股份有限 公司董事和高级管理人 员</w:t>
            </w:r>
            <w:r>
              <w:rPr>
                <w:rFonts w:ascii="Times New Roman" w:eastAsia="Times New Roman" w:hAnsi="Times New Roman" w:cs="Times New Roman"/>
                <w:color w:val="000000"/>
                <w:spacing w:val="0"/>
                <w:w w:val="100"/>
                <w:position w:val="0"/>
              </w:rPr>
              <w:t>2020</w:t>
            </w:r>
            <w:r>
              <w:rPr>
                <w:color w:val="000000"/>
                <w:spacing w:val="0"/>
                <w:w w:val="100"/>
                <w:position w:val="0"/>
              </w:rPr>
              <w:t>年度薪酬的议 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薪酬与考核委员会严格按照法律、法规 及相关规章制度开展工作，勤勉尽责， 对</w:t>
            </w:r>
            <w:r>
              <w:rPr>
                <w:rFonts w:ascii="Times New Roman" w:eastAsia="Times New Roman" w:hAnsi="Times New Roman" w:cs="Times New Roman"/>
                <w:color w:val="000000"/>
                <w:spacing w:val="0"/>
                <w:w w:val="100"/>
                <w:position w:val="0"/>
              </w:rPr>
              <w:t>2020</w:t>
            </w:r>
            <w:r>
              <w:rPr>
                <w:color w:val="000000"/>
                <w:spacing w:val="0"/>
                <w:w w:val="100"/>
                <w:position w:val="0"/>
              </w:rPr>
              <w:t>年度董事、高级管理人员薪酬 进行审查后，一致通过该议案。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997"/>
        <w:gridCol w:w="3269"/>
        <w:gridCol w:w="2678"/>
        <w:gridCol w:w="1157"/>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审议《关于提名任建民先生担任公 司副总编辑的议案》。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编辑政策委员会严格按照 法律法规及相关规章制度 开展工作，勤勉尽责，对被 提名人人选进行充分审查 后，一致通过该议案。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57" w:hRule="exact"/>
        </w:trPr>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报告期内审计委员会召开</w:t>
            </w:r>
            <w:r>
              <w:rPr>
                <w:rFonts w:ascii="Times New Roman" w:eastAsia="Times New Roman" w:hAnsi="Times New Roman" w:cs="Times New Roman"/>
                <w:b/>
                <w:bCs/>
                <w:color w:val="000000"/>
                <w:spacing w:val="0"/>
                <w:w w:val="100"/>
                <w:position w:val="0"/>
              </w:rPr>
              <w:t>4</w:t>
            </w:r>
            <w:r>
              <w:rPr>
                <w:b/>
                <w:bCs/>
                <w:color w:val="000000"/>
                <w:spacing w:val="0"/>
                <w:w w:val="100"/>
                <w:position w:val="0"/>
              </w:rPr>
              <w:t>次会议</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30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人民网股份有限公司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年年度报告及其摘要</w:t>
            </w:r>
            <w:r>
              <w:rPr>
                <w:color w:val="000000"/>
                <w:spacing w:val="0"/>
                <w:w w:val="100"/>
                <w:position w:val="0"/>
              </w:rPr>
              <w:t>〉</w:t>
            </w:r>
            <w:r>
              <w:rPr>
                <w:color w:val="000000"/>
                <w:spacing w:val="0"/>
                <w:w w:val="100"/>
                <w:position w:val="0"/>
              </w:rPr>
              <w:t xml:space="preserve">的议 案》《人民网董事会审计委员会 </w:t>
            </w:r>
            <w:r>
              <w:rPr>
                <w:rFonts w:ascii="Times New Roman" w:eastAsia="Times New Roman" w:hAnsi="Times New Roman" w:cs="Times New Roman"/>
                <w:color w:val="000000"/>
                <w:spacing w:val="0"/>
                <w:w w:val="100"/>
                <w:position w:val="0"/>
              </w:rPr>
              <w:t>2020</w:t>
            </w:r>
            <w:r>
              <w:rPr>
                <w:color w:val="000000"/>
                <w:spacing w:val="0"/>
                <w:w w:val="100"/>
                <w:position w:val="0"/>
              </w:rPr>
              <w:t>年度履职报告》《关于</w:t>
            </w:r>
            <w:r>
              <w:rPr>
                <w:rFonts w:ascii="Times New Roman" w:eastAsia="Times New Roman" w:hAnsi="Times New Roman" w:cs="Times New Roman"/>
                <w:color w:val="000000"/>
                <w:spacing w:val="0"/>
                <w:w w:val="100"/>
                <w:position w:val="0"/>
              </w:rPr>
              <w:t>＜</w:t>
            </w:r>
            <w:r>
              <w:rPr>
                <w:color w:val="000000"/>
                <w:spacing w:val="0"/>
                <w:w w:val="100"/>
                <w:position w:val="0"/>
              </w:rPr>
              <w:t>人民 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 制评价报告</w:t>
            </w:r>
            <w:r>
              <w:rPr>
                <w:color w:val="000000"/>
                <w:spacing w:val="0"/>
                <w:w w:val="100"/>
                <w:position w:val="0"/>
              </w:rPr>
              <w:t>〉</w:t>
            </w:r>
            <w:r>
              <w:rPr>
                <w:color w:val="000000"/>
                <w:spacing w:val="0"/>
                <w:w w:val="100"/>
                <w:position w:val="0"/>
              </w:rPr>
              <w:t xml:space="preserve">的议案》《关于 </w:t>
            </w:r>
            <w:r>
              <w:rPr>
                <w:rFonts w:ascii="Times New Roman" w:eastAsia="Times New Roman" w:hAnsi="Times New Roman" w:cs="Times New Roman"/>
                <w:color w:val="000000"/>
                <w:spacing w:val="0"/>
                <w:w w:val="100"/>
                <w:position w:val="0"/>
              </w:rPr>
              <w:t>＜</w:t>
            </w:r>
            <w:r>
              <w:rPr>
                <w:color w:val="000000"/>
                <w:spacing w:val="0"/>
                <w:w w:val="100"/>
                <w:position w:val="0"/>
              </w:rPr>
              <w:t>人 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 资金存放与实际使用情况的专项 报告</w:t>
            </w:r>
            <w:r>
              <w:rPr>
                <w:color w:val="000000"/>
                <w:spacing w:val="0"/>
                <w:w w:val="100"/>
                <w:position w:val="0"/>
              </w:rPr>
              <w:t>〉</w:t>
            </w:r>
            <w:r>
              <w:rPr>
                <w:color w:val="000000"/>
                <w:spacing w:val="0"/>
                <w:w w:val="100"/>
                <w:position w:val="0"/>
              </w:rPr>
              <w:t>的议案》《关于续聘人民网 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 和内部控制审计机构的议案》。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审计委员会严格按照法律 法规及相关规章制度开展 工作，勤勉尽责，认真审阅 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年年度报告等相 关报告后，一致通过所有议 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人民网股份有限公司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审计委员会严格按照法律 法规及相关规章制度开展 工作，勤勉尽责，认真审阅 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 后，一致通过该议案。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人民网股份有限公司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w:t>
            </w:r>
            <w:r>
              <w:rPr>
                <w:color w:val="000000"/>
                <w:spacing w:val="0"/>
                <w:w w:val="100"/>
                <w:position w:val="0"/>
              </w:rPr>
              <w:t>〉</w:t>
            </w:r>
            <w:r>
              <w:rPr>
                <w:color w:val="000000"/>
                <w:spacing w:val="0"/>
                <w:w w:val="100"/>
                <w:position w:val="0"/>
              </w:rPr>
              <w:t>的 议案》《关于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年上半年募集资金存放与 实际使用情况的专项报告 </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 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审计委员会严格按照法律 法规及相关规章制度开展 工作，勤勉尽责，认真审阅 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年半年度报告等 相关报告后，一致通过所有 议案。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人民网股份有限公司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审计委员会严格按照法律 法规及相关规章制度开展 工作，勤勉尽责，认真审阅 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 后，一致通过该议案。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8" w:right="0" w:firstLine="0"/>
        <w:jc w:val="left"/>
      </w:pPr>
      <w:r>
        <w:rPr>
          <w:b/>
          <w:bCs/>
          <w:color w:val="000000"/>
          <w:spacing w:val="0"/>
          <w:w w:val="100"/>
          <w:position w:val="0"/>
        </w:rPr>
        <w:t>(6).</w:t>
      </w:r>
      <w:r>
        <w:rPr>
          <w:b/>
          <w:bCs/>
          <w:color w:val="000000"/>
          <w:spacing w:val="0"/>
          <w:w w:val="100"/>
          <w:position w:val="0"/>
        </w:rPr>
        <w:t>报告期内提名委员会召开</w:t>
      </w:r>
      <w:r>
        <w:rPr>
          <w:rFonts w:ascii="Times New Roman" w:eastAsia="Times New Roman" w:hAnsi="Times New Roman" w:cs="Times New Roman"/>
          <w:b/>
          <w:bCs/>
          <w:color w:val="000000"/>
          <w:spacing w:val="0"/>
          <w:w w:val="100"/>
          <w:position w:val="0"/>
        </w:rPr>
        <w:t>3</w:t>
      </w:r>
      <w:r>
        <w:rPr>
          <w:b/>
          <w:bCs/>
          <w:color w:val="000000"/>
          <w:spacing w:val="0"/>
          <w:w w:val="100"/>
          <w:position w:val="0"/>
        </w:rPr>
        <w:t>次会议</w:t>
      </w:r>
    </w:p>
    <w:tbl>
      <w:tblPr>
        <w:tblOverlap w:val="never"/>
        <w:jc w:val="center"/>
        <w:tblLayout w:type="fixed"/>
      </w:tblPr>
      <w:tblGrid>
        <w:gridCol w:w="2011"/>
        <w:gridCol w:w="3120"/>
        <w:gridCol w:w="2822"/>
        <w:gridCol w:w="116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审议《关于公司总裁候选人人选 建议的议案》《关于提名任建民 先生担任公司副总编辑的议案》</w:t>
            </w:r>
          </w:p>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《关于公司董事会秘书候选人 人选建议的议案》。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提名委员会严格按照法律、</w:t>
            </w:r>
          </w:p>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法规及相关规章制度开展工</w:t>
            </w:r>
          </w:p>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作，勤勉尽责，对被提名人</w:t>
            </w:r>
          </w:p>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人选进行充分审查后，一致 通过所有议案。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审议《关于公司董事会秘书候选 人人选建议的议案》。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提名委员会严格按照法律、</w:t>
            </w:r>
          </w:p>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法规及相关规章制度开展工</w:t>
            </w:r>
          </w:p>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作，勤勉尽责，对被提名人</w:t>
            </w:r>
          </w:p>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人选进行充分审查后，一致 通过该议案。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011"/>
        <w:gridCol w:w="3120"/>
        <w:gridCol w:w="2822"/>
        <w:gridCol w:w="1162"/>
      </w:tblGrid>
      <w:tr>
        <w:trPr>
          <w:trHeight w:val="138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审议《关于公司第四届独立董事 候选人人选建议的议案》。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提名委员会严格按照法律、 法规及相关规章制度开展工 作，勤勉尽责，对被提名人 人选进行充分审查后，一致 通过该议案。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99" w:line="1" w:lineRule="exact"/>
      </w:pPr>
    </w:p>
    <w:p>
      <w:pPr>
        <w:pStyle w:val="Style29"/>
        <w:keepNext/>
        <w:keepLines/>
        <w:widowControl w:val="0"/>
        <w:shd w:val="clear" w:color="auto" w:fill="auto"/>
        <w:bidi w:val="0"/>
        <w:spacing w:before="0" w:after="4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7）.</w:t>
      </w:r>
      <w:r>
        <w:rPr>
          <w:color w:val="000000"/>
          <w:spacing w:val="0"/>
          <w:w w:val="100"/>
          <w:position w:val="0"/>
        </w:rPr>
        <w:t>存在异议事项的具体情况</w:t>
      </w:r>
      <w:bookmarkEnd w:id="307"/>
      <w:bookmarkEnd w:id="308"/>
      <w:bookmarkEnd w:id="31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、监事会发现公司存在风险的说明</w:t>
      </w:r>
      <w:bookmarkEnd w:id="311"/>
      <w:bookmarkEnd w:id="312"/>
      <w:bookmarkEnd w:id="31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31"/>
        <w:gridCol w:w="452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1,801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1,736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3,537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中层以上管理人员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采编人员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1,357</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综合管理支持人员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3,537</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2,375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920" w:right="0" w:firstLine="0"/>
              <w:jc w:val="both"/>
            </w:pPr>
            <w:r>
              <w:rPr>
                <w:rFonts w:ascii="Times New Roman" w:eastAsia="Times New Roman" w:hAnsi="Times New Roman" w:cs="Times New Roman"/>
                <w:color w:val="000000"/>
                <w:spacing w:val="0"/>
                <w:w w:val="100"/>
                <w:position w:val="0"/>
              </w:rPr>
              <w:t>3,537</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315" w:name="bookmark315"/>
      <w:bookmarkStart w:id="316" w:name="bookmark316"/>
      <w:bookmarkStart w:id="317" w:name="bookmark317"/>
      <w:bookmarkStart w:id="318" w:name="bookmark318"/>
      <w:r>
        <w:rPr>
          <w:rFonts w:ascii="Calibri" w:eastAsia="Calibri" w:hAnsi="Calibri" w:cs="Calibri"/>
          <w:color w:val="000000"/>
          <w:spacing w:val="0"/>
          <w:w w:val="100"/>
          <w:position w:val="0"/>
          <w:sz w:val="20"/>
          <w:szCs w:val="20"/>
        </w:rPr>
        <w:t>（</w:t>
      </w:r>
      <w:bookmarkEnd w:id="317"/>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315"/>
      <w:bookmarkEnd w:id="316"/>
      <w:bookmarkEnd w:id="31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80" w:line="410" w:lineRule="exact"/>
        <w:ind w:left="0" w:right="0" w:firstLine="460"/>
        <w:jc w:val="both"/>
      </w:pPr>
      <w:r>
        <w:rPr>
          <w:color w:val="000000"/>
          <w:spacing w:val="0"/>
          <w:w w:val="100"/>
          <w:position w:val="0"/>
        </w:rPr>
        <w:t>建立合理且富有竞争力的薪酬福利体系是公司不断努力的方向。公司自成立以来，逐步建立了 与行业接轨的薪酬福利体系，保持了内部公平与外部竞争力，体现了让员工与公司共同发展，共享 发展成果的付薪理念。</w:t>
      </w:r>
    </w:p>
    <w:p>
      <w:pPr>
        <w:pStyle w:val="Style5"/>
        <w:keepNext w:val="0"/>
        <w:keepLines w:val="0"/>
        <w:widowControl w:val="0"/>
        <w:shd w:val="clear" w:color="auto" w:fill="auto"/>
        <w:bidi w:val="0"/>
        <w:spacing w:before="0" w:after="200" w:line="413" w:lineRule="exact"/>
        <w:ind w:left="0" w:right="0" w:firstLine="460"/>
        <w:jc w:val="both"/>
      </w:pPr>
      <w:r>
        <w:rPr>
          <w:color w:val="000000"/>
          <w:spacing w:val="0"/>
          <w:w w:val="100"/>
          <w:position w:val="0"/>
        </w:rPr>
        <w:t>为保证各岗位的合理性，公司依据岗位类别分为高层管理系列、管理系列、专家系列、采编系 列、技术系列、运营/经营系列及通用支持系列。每个系列有独立的工资级别与标准。</w:t>
      </w:r>
    </w:p>
    <w:p>
      <w:pPr>
        <w:pStyle w:val="Style5"/>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除此之外，薪酬结构也细分为固定部分及浮动部分，既保障了员工的基本生活也加强了对员工 的激励作用。</w:t>
      </w:r>
    </w:p>
    <w:p>
      <w:pPr>
        <w:pStyle w:val="Style29"/>
        <w:keepNext/>
        <w:keepLines/>
        <w:widowControl w:val="0"/>
        <w:shd w:val="clear" w:color="auto" w:fill="auto"/>
        <w:tabs>
          <w:tab w:pos="522" w:val="left"/>
        </w:tabs>
        <w:bidi w:val="0"/>
        <w:spacing w:before="0" w:after="100" w:line="240" w:lineRule="auto"/>
        <w:ind w:left="0" w:right="0" w:firstLine="0"/>
        <w:jc w:val="left"/>
      </w:pPr>
      <w:bookmarkStart w:id="319" w:name="bookmark319"/>
      <w:bookmarkStart w:id="320" w:name="bookmark320"/>
      <w:bookmarkStart w:id="321" w:name="bookmark321"/>
      <w:bookmarkStart w:id="322" w:name="bookmark322"/>
      <w:r>
        <w:rPr>
          <w:rFonts w:ascii="Calibri" w:eastAsia="Calibri" w:hAnsi="Calibri" w:cs="Calibri"/>
          <w:color w:val="000000"/>
          <w:spacing w:val="0"/>
          <w:w w:val="100"/>
          <w:position w:val="0"/>
          <w:sz w:val="20"/>
          <w:szCs w:val="20"/>
        </w:rPr>
        <w:t>（</w:t>
      </w:r>
      <w:bookmarkEnd w:id="32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19"/>
      <w:bookmarkEnd w:id="320"/>
      <w:bookmarkEnd w:id="3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line="418" w:lineRule="exact"/>
        <w:ind w:left="0" w:right="0" w:firstLine="440"/>
        <w:jc w:val="both"/>
      </w:pPr>
      <w:r>
        <w:rPr>
          <w:color w:val="000000"/>
          <w:spacing w:val="0"/>
          <w:w w:val="100"/>
          <w:position w:val="0"/>
        </w:rPr>
        <w:t>一是继续坚持政治意识教育、马克思主义新闻观学习教育，引导员工不断增强“四个意识”、 坚定“四个自信”、做到“两个维护”。</w:t>
      </w:r>
    </w:p>
    <w:p>
      <w:pPr>
        <w:pStyle w:val="Style5"/>
        <w:keepNext w:val="0"/>
        <w:keepLines w:val="0"/>
        <w:widowControl w:val="0"/>
        <w:shd w:val="clear" w:color="auto" w:fill="auto"/>
        <w:bidi w:val="0"/>
        <w:spacing w:before="0" w:line="408" w:lineRule="exact"/>
        <w:ind w:left="0" w:right="0" w:firstLine="440"/>
        <w:jc w:val="both"/>
      </w:pPr>
      <w:r>
        <w:rPr>
          <w:color w:val="000000"/>
          <w:spacing w:val="0"/>
          <w:w w:val="100"/>
          <w:position w:val="0"/>
        </w:rPr>
        <w:t>二是推动中层管理人员综合能力提升，加强规划与统筹能力、决策与执行能力、创新能力，通 过培训打造积极进取的组织氛围，为管理者赋能。</w:t>
      </w:r>
    </w:p>
    <w:p>
      <w:pPr>
        <w:pStyle w:val="Style5"/>
        <w:keepNext w:val="0"/>
        <w:keepLines w:val="0"/>
        <w:widowControl w:val="0"/>
        <w:shd w:val="clear" w:color="auto" w:fill="auto"/>
        <w:bidi w:val="0"/>
        <w:spacing w:before="0" w:line="403" w:lineRule="exact"/>
        <w:ind w:left="0" w:right="0" w:firstLine="440"/>
        <w:jc w:val="both"/>
      </w:pPr>
      <w:r>
        <w:rPr>
          <w:color w:val="000000"/>
          <w:spacing w:val="0"/>
          <w:w w:val="100"/>
          <w:position w:val="0"/>
        </w:rPr>
        <w:t>三是根据《人民网'十四五'发展规划》，提升业务部门专业能力，定期组织采编、管理、新 技术、内容运营、销售等各类专项系列培训。</w:t>
      </w:r>
    </w:p>
    <w:p>
      <w:pPr>
        <w:pStyle w:val="Style5"/>
        <w:keepNext w:val="0"/>
        <w:keepLines w:val="0"/>
        <w:widowControl w:val="0"/>
        <w:shd w:val="clear" w:color="auto" w:fill="auto"/>
        <w:bidi w:val="0"/>
        <w:spacing w:before="0" w:line="410" w:lineRule="exact"/>
        <w:ind w:left="0" w:right="0" w:firstLine="440"/>
        <w:jc w:val="both"/>
      </w:pPr>
      <w:r>
        <w:rPr>
          <w:color w:val="000000"/>
          <w:spacing w:val="0"/>
          <w:w w:val="100"/>
          <w:position w:val="0"/>
        </w:rPr>
        <w:t>四是重视青年员工培养，持续发掘与推广人民网名记者名编辑名栏目。发挥平台作用，激发内 部活力，定期举办创意大赛、“有新人”大赛等活动。策划专题栏目，重点推广人民网优质内容 产品与人才。</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五是加强分子公司员工培训，通过轮训、挂职、学习等方式提升集团人才队伍综合能力。</w:t>
      </w:r>
    </w:p>
    <w:p>
      <w:pPr>
        <w:pStyle w:val="Style29"/>
        <w:keepNext/>
        <w:keepLines/>
        <w:widowControl w:val="0"/>
        <w:shd w:val="clear" w:color="auto" w:fill="auto"/>
        <w:tabs>
          <w:tab w:pos="522" w:val="left"/>
        </w:tabs>
        <w:bidi w:val="0"/>
        <w:spacing w:before="0" w:after="100" w:line="240" w:lineRule="auto"/>
        <w:ind w:left="0" w:right="0" w:firstLine="0"/>
        <w:jc w:val="left"/>
      </w:pPr>
      <w:bookmarkStart w:id="323" w:name="bookmark323"/>
      <w:bookmarkStart w:id="324" w:name="bookmark324"/>
      <w:bookmarkStart w:id="325" w:name="bookmark325"/>
      <w:bookmarkStart w:id="326" w:name="bookmark326"/>
      <w:r>
        <w:rPr>
          <w:rFonts w:ascii="Calibri" w:eastAsia="Calibri" w:hAnsi="Calibri" w:cs="Calibri"/>
          <w:color w:val="000000"/>
          <w:spacing w:val="0"/>
          <w:w w:val="100"/>
          <w:position w:val="0"/>
          <w:sz w:val="20"/>
          <w:szCs w:val="20"/>
        </w:rPr>
        <w:t>（</w:t>
      </w:r>
      <w:bookmarkEnd w:id="32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23"/>
      <w:bookmarkEnd w:id="324"/>
      <w:bookmarkEnd w:id="32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27" w:name="bookmark327"/>
      <w:bookmarkStart w:id="328" w:name="bookmark328"/>
      <w:bookmarkStart w:id="329" w:name="bookmark329"/>
      <w:r>
        <w:rPr>
          <w:color w:val="000000"/>
          <w:spacing w:val="0"/>
          <w:w w:val="100"/>
          <w:position w:val="0"/>
        </w:rPr>
        <w:t>十、利润分配或资本公积金转增预案</w:t>
      </w:r>
      <w:bookmarkEnd w:id="327"/>
      <w:bookmarkEnd w:id="328"/>
      <w:bookmarkEnd w:id="329"/>
    </w:p>
    <w:p>
      <w:pPr>
        <w:pStyle w:val="Style29"/>
        <w:keepNext/>
        <w:keepLines/>
        <w:widowControl w:val="0"/>
        <w:shd w:val="clear" w:color="auto" w:fill="auto"/>
        <w:bidi w:val="0"/>
        <w:spacing w:before="0" w:after="100" w:line="240" w:lineRule="auto"/>
        <w:ind w:left="0" w:right="0" w:firstLine="0"/>
        <w:jc w:val="left"/>
      </w:pPr>
      <w:bookmarkStart w:id="327" w:name="bookmark327"/>
      <w:bookmarkStart w:id="328" w:name="bookmark328"/>
      <w:bookmarkStart w:id="330" w:name="bookmark330"/>
      <w:bookmarkStart w:id="331" w:name="bookmark331"/>
      <w:r>
        <w:rPr>
          <w:rFonts w:ascii="Calibri" w:eastAsia="Calibri" w:hAnsi="Calibri" w:cs="Calibri"/>
          <w:color w:val="000000"/>
          <w:spacing w:val="0"/>
          <w:w w:val="100"/>
          <w:position w:val="0"/>
          <w:sz w:val="20"/>
          <w:szCs w:val="20"/>
        </w:rPr>
        <w:t>（</w:t>
      </w:r>
      <w:bookmarkEnd w:id="330"/>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27"/>
      <w:bookmarkEnd w:id="328"/>
      <w:bookmarkEnd w:id="3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line="411" w:lineRule="exact"/>
        <w:ind w:left="0" w:right="0" w:firstLine="440"/>
        <w:jc w:val="both"/>
      </w:pPr>
      <w:r>
        <w:rPr>
          <w:color w:val="000000"/>
          <w:spacing w:val="0"/>
          <w:w w:val="100"/>
          <w:position w:val="0"/>
        </w:rPr>
        <w:t>根据中国证监会、上交所的相关要求以及《公司章程》的相关规定，公司实行持续、稳定的利 润分配政策，重视对投资者的合理投资回报并兼顾公司的可持续发展：公司利润分配政策为以现金、 股票或其他合法方式分配股利；在保证公司正常经营业务和长期发展的前提下，如无重大投资计划 或重大现金支出等事项发生，公司采取现金方式分配股利。</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报告期内，公司认真执行《公司章程》，高度重视现金分红，分红政策持续稳定。经公司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年年度股东大会审议通过，公司以总股本</w:t>
      </w:r>
      <w:r>
        <w:rPr>
          <w:rFonts w:ascii="Times New Roman" w:eastAsia="Times New Roman" w:hAnsi="Times New Roman" w:cs="Times New Roman"/>
          <w:color w:val="000000"/>
          <w:spacing w:val="0"/>
          <w:w w:val="100"/>
          <w:position w:val="0"/>
        </w:rPr>
        <w:t>1,105,691,056</w:t>
      </w:r>
      <w:r>
        <w:rPr>
          <w:color w:val="000000"/>
          <w:spacing w:val="0"/>
          <w:w w:val="100"/>
          <w:position w:val="0"/>
        </w:rPr>
        <w:t>股为基数，每股派 发现金股利</w:t>
      </w:r>
      <w:r>
        <w:rPr>
          <w:rFonts w:ascii="Times New Roman" w:eastAsia="Times New Roman" w:hAnsi="Times New Roman" w:cs="Times New Roman"/>
          <w:color w:val="000000"/>
          <w:spacing w:val="0"/>
          <w:w w:val="100"/>
          <w:position w:val="0"/>
        </w:rPr>
        <w:t>0.161</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178,016,260.02</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日实施 完毕。</w:t>
      </w:r>
    </w:p>
    <w:p>
      <w:pPr>
        <w:pStyle w:val="Style5"/>
        <w:keepNext w:val="0"/>
        <w:keepLines w:val="0"/>
        <w:widowControl w:val="0"/>
        <w:shd w:val="clear" w:color="auto" w:fill="auto"/>
        <w:bidi w:val="0"/>
        <w:spacing w:before="0" w:line="409" w:lineRule="exact"/>
        <w:ind w:left="0" w:right="0" w:firstLine="440"/>
        <w:jc w:val="both"/>
      </w:pPr>
      <w:r>
        <w:rPr>
          <w:color w:val="000000"/>
          <w:spacing w:val="0"/>
          <w:w w:val="100"/>
          <w:position w:val="0"/>
        </w:rPr>
        <w:t>综合考虑公司长远发展和投资者利益，公司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年度利润分配预案为：公司拟向全体股东每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元（含税）。截至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rPr>
        <w:t>1,105,691,056</w:t>
      </w:r>
      <w:r>
        <w:rPr>
          <w:color w:val="000000"/>
          <w:spacing w:val="0"/>
          <w:w w:val="100"/>
          <w:position w:val="0"/>
        </w:rPr>
        <w:t>股，以 此计算拟分配现金股利人民币</w:t>
      </w:r>
      <w:r>
        <w:rPr>
          <w:rFonts w:ascii="Times New Roman" w:eastAsia="Times New Roman" w:hAnsi="Times New Roman" w:cs="Times New Roman"/>
          <w:color w:val="000000"/>
          <w:spacing w:val="0"/>
          <w:w w:val="100"/>
          <w:position w:val="0"/>
        </w:rPr>
        <w:t>116,097,560.88</w:t>
      </w:r>
      <w:r>
        <w:rPr>
          <w:color w:val="000000"/>
          <w:spacing w:val="0"/>
          <w:w w:val="100"/>
          <w:position w:val="0"/>
        </w:rPr>
        <w:t>元（含税），本次现金分红占合并财务报表中归属于上 市公司股东的净利润的</w:t>
      </w:r>
      <w:r>
        <w:rPr>
          <w:rFonts w:ascii="Times New Roman" w:eastAsia="Times New Roman" w:hAnsi="Times New Roman" w:cs="Times New Roman"/>
          <w:color w:val="000000"/>
          <w:spacing w:val="0"/>
          <w:w w:val="100"/>
          <w:position w:val="0"/>
        </w:rPr>
        <w:t>70.00%</w:t>
      </w:r>
      <w:r>
        <w:rPr>
          <w:color w:val="000000"/>
          <w:spacing w:val="0"/>
          <w:w w:val="100"/>
          <w:position w:val="0"/>
        </w:rPr>
        <w:t xml:space="preserve">，剩余未分配利润结转以后年度分配。上述利润分配方案尚需提交 </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年年度股东大会审议通过。</w:t>
      </w:r>
      <w:r>
        <w:br w:type="page"/>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608"/>
        <w:gridCol w:w="14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是□否</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是□否</w:t>
            </w:r>
          </w:p>
        </w:tc>
      </w:tr>
    </w:tbl>
    <w:p>
      <w:pPr>
        <w:widowControl w:val="0"/>
        <w:spacing w:after="319" w:line="1" w:lineRule="exact"/>
      </w:pPr>
    </w:p>
    <w:p>
      <w:pPr>
        <w:pStyle w:val="Style29"/>
        <w:keepNext/>
        <w:keepLines/>
        <w:widowControl w:val="0"/>
        <w:shd w:val="clear" w:color="auto" w:fill="auto"/>
        <w:bidi w:val="0"/>
        <w:spacing w:before="0" w:after="40" w:line="269" w:lineRule="exact"/>
        <w:ind w:left="440" w:right="0" w:hanging="440"/>
        <w:jc w:val="left"/>
      </w:pPr>
      <w:bookmarkStart w:id="332" w:name="bookmark332"/>
      <w:bookmarkStart w:id="333" w:name="bookmark333"/>
      <w:bookmarkStart w:id="334" w:name="bookmark334"/>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报告期内盈利且母公司可供股东分配利润为正，但未提出现金利润分配方案预案的，公司应当 详细披露原因以及未分配利润的用途和使用计划</w:t>
      </w:r>
      <w:bookmarkEnd w:id="332"/>
      <w:bookmarkEnd w:id="333"/>
      <w:bookmarkEnd w:id="334"/>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586"/>
        <w:gridCol w:w="249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4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日召开第四届董事会第二次会议，审议通过了 《关于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年限制性股票计划（草案）</w:t>
            </w:r>
            <w:r>
              <w:rPr>
                <w:color w:val="000000"/>
                <w:spacing w:val="0"/>
                <w:w w:val="100"/>
                <w:position w:val="0"/>
              </w:rPr>
              <w:t>〉</w:t>
            </w:r>
            <w:r>
              <w:rPr>
                <w:color w:val="000000"/>
                <w:spacing w:val="0"/>
                <w:w w:val="100"/>
                <w:position w:val="0"/>
              </w:rPr>
              <w:t>及其摘 要的议案》《关于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年限制性股票计划管理 办法</w:t>
            </w:r>
            <w:r>
              <w:rPr>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年限制性股票计划实 施考核办法</w:t>
            </w:r>
            <w:r>
              <w:rPr>
                <w:color w:val="000000"/>
                <w:spacing w:val="0"/>
                <w:w w:val="100"/>
                <w:position w:val="0"/>
              </w:rPr>
              <w:t>〉</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制性股票计划相关事宜的议案》。公司于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日召开第四 届监事会第二次会议，审议通过了《关于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人民网股份有 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w:t>
            </w:r>
            <w:r>
              <w:rPr>
                <w:color w:val="000000"/>
                <w:spacing w:val="0"/>
                <w:w w:val="100"/>
                <w:position w:val="0"/>
              </w:rPr>
              <w:t>人民网股份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年限制性股票计划实施考核办法</w:t>
            </w:r>
            <w:r>
              <w:rPr>
                <w:color w:val="000000"/>
                <w:spacing w:val="0"/>
                <w:w w:val="100"/>
                <w:position w:val="0"/>
              </w:rPr>
              <w:t>〉</w:t>
            </w:r>
            <w:r>
              <w:rPr>
                <w:color w:val="000000"/>
                <w:spacing w:val="0"/>
                <w:w w:val="100"/>
                <w:position w:val="0"/>
              </w:rPr>
              <w:t>的议案》。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日在上交所网站登载 的临</w:t>
            </w:r>
            <w:r>
              <w:rPr>
                <w:rFonts w:ascii="Times New Roman" w:eastAsia="Times New Roman" w:hAnsi="Times New Roman" w:cs="Times New Roman"/>
                <w:color w:val="000000"/>
                <w:spacing w:val="0"/>
                <w:w w:val="100"/>
                <w:position w:val="0"/>
              </w:rPr>
              <w:t>2020-010</w:t>
            </w:r>
            <w:r>
              <w:rPr>
                <w:color w:val="000000"/>
                <w:spacing w:val="0"/>
                <w:w w:val="100"/>
                <w:position w:val="0"/>
              </w:rPr>
              <w:t xml:space="preserve">号、临 </w:t>
            </w:r>
            <w:r>
              <w:rPr>
                <w:rFonts w:ascii="Times New Roman" w:eastAsia="Times New Roman" w:hAnsi="Times New Roman" w:cs="Times New Roman"/>
                <w:color w:val="000000"/>
                <w:spacing w:val="0"/>
                <w:w w:val="100"/>
                <w:position w:val="0"/>
              </w:rPr>
              <w:t>2020-011</w:t>
            </w:r>
            <w:r>
              <w:rPr>
                <w:color w:val="000000"/>
                <w:spacing w:val="0"/>
                <w:w w:val="100"/>
                <w:position w:val="0"/>
              </w:rPr>
              <w:t>号公告。</w:t>
            </w:r>
          </w:p>
        </w:tc>
      </w:tr>
    </w:tbl>
    <w:p>
      <w:pPr>
        <w:widowControl w:val="0"/>
        <w:spacing w:after="319" w:line="1" w:lineRule="exact"/>
      </w:pPr>
    </w:p>
    <w:p>
      <w:pPr>
        <w:pStyle w:val="Style29"/>
        <w:keepNext/>
        <w:keepLines/>
        <w:widowControl w:val="0"/>
        <w:shd w:val="clear" w:color="auto" w:fill="auto"/>
        <w:tabs>
          <w:tab w:pos="536"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二）</w:t>
        <w:tab/>
        <w:t>临时公告未披露或有后续进展的激励情况</w:t>
      </w:r>
      <w:bookmarkEnd w:id="335"/>
      <w:bookmarkEnd w:id="336"/>
      <w:bookmarkEnd w:id="33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w:t>
      </w:r>
      <w:bookmarkEnd w:id="341"/>
      <w:r>
        <w:rPr>
          <w:color w:val="000000"/>
          <w:spacing w:val="0"/>
          <w:w w:val="100"/>
          <w:position w:val="0"/>
        </w:rPr>
        <w:t>三）</w:t>
        <w:tab/>
        <w:t>董事、高级管理人员报告期内被授予的股权激励情况</w:t>
      </w:r>
      <w:bookmarkEnd w:id="339"/>
      <w:bookmarkEnd w:id="340"/>
      <w:bookmarkEnd w:id="342"/>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四）</w:t>
        <w:tab/>
        <w:t>报告期内对高级管理人员的考评机制，以及激励机制的建立、实施情况</w:t>
      </w:r>
      <w:bookmarkEnd w:id="343"/>
      <w:bookmarkEnd w:id="344"/>
      <w:bookmarkEnd w:id="346"/>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line="413" w:lineRule="exact"/>
        <w:ind w:left="0" w:right="0" w:firstLine="440"/>
        <w:jc w:val="left"/>
      </w:pPr>
      <w:r>
        <w:rPr>
          <w:color w:val="000000"/>
          <w:spacing w:val="0"/>
          <w:w w:val="100"/>
          <w:position w:val="0"/>
        </w:rPr>
        <w:t>公司高级管理人员薪酬按照《董事、监事和高级管理人员薪酬制度》制定执行，公司根据目标 完成情况对高级管理人员进行业绩考核，考核结果作为年度奖励、确定报酬和是否续聘的重要依据。</w:t>
      </w:r>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公司将在实践中，不断完善高级管理人员的绩效考核、激励与约束机制，促使高级管理人员更 加勤勉尽责地履行各项职责。</w:t>
      </w:r>
    </w:p>
    <w:p>
      <w:pPr>
        <w:pStyle w:val="Style29"/>
        <w:keepNext/>
        <w:keepLines/>
        <w:widowControl w:val="0"/>
        <w:shd w:val="clear" w:color="auto" w:fill="auto"/>
        <w:bidi w:val="0"/>
        <w:spacing w:before="0" w:after="100" w:line="240" w:lineRule="auto"/>
        <w:ind w:left="0" w:right="0" w:firstLine="0"/>
        <w:jc w:val="left"/>
      </w:pPr>
      <w:bookmarkStart w:id="347" w:name="bookmark347"/>
      <w:bookmarkStart w:id="348" w:name="bookmark348"/>
      <w:bookmarkStart w:id="349" w:name="bookmark349"/>
      <w:r>
        <w:rPr>
          <w:color w:val="000000"/>
          <w:spacing w:val="0"/>
          <w:w w:val="100"/>
          <w:position w:val="0"/>
        </w:rPr>
        <w:t>十二、 报告期内的内部控制制度建设及实施情况</w:t>
      </w:r>
      <w:bookmarkEnd w:id="347"/>
      <w:bookmarkEnd w:id="348"/>
      <w:bookmarkEnd w:id="3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40" w:line="427" w:lineRule="exact"/>
        <w:ind w:left="0" w:right="0" w:firstLine="440"/>
        <w:jc w:val="both"/>
      </w:pPr>
      <w:r>
        <w:rPr>
          <w:color w:val="000000"/>
          <w:spacing w:val="0"/>
          <w:w w:val="100"/>
          <w:position w:val="0"/>
        </w:rPr>
        <w:t>详见公司同日披露于上交所网站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 制评价报告》。</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50" w:name="bookmark350"/>
      <w:bookmarkStart w:id="351" w:name="bookmark351"/>
      <w:bookmarkStart w:id="352" w:name="bookmark352"/>
      <w:r>
        <w:rPr>
          <w:color w:val="000000"/>
          <w:spacing w:val="0"/>
          <w:w w:val="100"/>
          <w:position w:val="0"/>
        </w:rPr>
        <w:t>十三、 报告期内对子公司的管理控制情况</w:t>
      </w:r>
      <w:bookmarkEnd w:id="350"/>
      <w:bookmarkEnd w:id="351"/>
      <w:bookmarkEnd w:id="3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报告期内，公司根据《公司法》《公司章程》等相关法律法规及规章制度的规定，按照公司对 子公司的任务目标分解，对各子公司因业施策。一是按照相关法律法规，指导子公司健全法人治理 结构，完善现代企业制度，修订完善公司章程等相关制度，明确规范子公司规范运作、财务管理、 经营决策管理、重大事项及信息披露等各项制度；二是督促子公司对关联交易、对外担保、对外投 资等重大事项事前向公司报告工作，加强公司对子公司的指导、管理及监督；三是统筹子公司资本 运作、业务规划和队伍建设，分类管理，保持管理机构与团队精炼高效运作，鼓励子公司立足主业 做大做强，持续提高经营水平，全面提升管理效能。</w:t>
      </w:r>
    </w:p>
    <w:p>
      <w:pPr>
        <w:pStyle w:val="Style29"/>
        <w:keepNext/>
        <w:keepLines/>
        <w:widowControl w:val="0"/>
        <w:shd w:val="clear" w:color="auto" w:fill="auto"/>
        <w:bidi w:val="0"/>
        <w:spacing w:before="0" w:after="100" w:line="240" w:lineRule="auto"/>
        <w:ind w:left="0" w:right="0" w:firstLine="0"/>
        <w:jc w:val="left"/>
      </w:pPr>
      <w:bookmarkStart w:id="353" w:name="bookmark353"/>
      <w:bookmarkStart w:id="354" w:name="bookmark354"/>
      <w:bookmarkStart w:id="355" w:name="bookmark355"/>
      <w:r>
        <w:rPr>
          <w:color w:val="000000"/>
          <w:spacing w:val="0"/>
          <w:w w:val="100"/>
          <w:position w:val="0"/>
        </w:rPr>
        <w:t>十四、内部控制审计报告的相关情况说明</w:t>
      </w:r>
      <w:bookmarkEnd w:id="353"/>
      <w:bookmarkEnd w:id="354"/>
      <w:bookmarkEnd w:id="3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60" w:line="427" w:lineRule="exact"/>
        <w:ind w:left="0" w:right="0" w:firstLine="440"/>
        <w:jc w:val="both"/>
      </w:pPr>
      <w:r>
        <w:rPr>
          <w:color w:val="000000"/>
          <w:spacing w:val="0"/>
          <w:w w:val="100"/>
          <w:position w:val="0"/>
        </w:rPr>
        <w:t>详见公司同日披露于上交所网站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 制审计报告》。</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内部控制审计报告意见类型：标准的无保留意见</w:t>
      </w:r>
    </w:p>
    <w:p>
      <w:pPr>
        <w:pStyle w:val="Style29"/>
        <w:keepNext/>
        <w:keepLines/>
        <w:widowControl w:val="0"/>
        <w:shd w:val="clear" w:color="auto" w:fill="auto"/>
        <w:bidi w:val="0"/>
        <w:spacing w:before="0" w:after="100" w:line="240" w:lineRule="auto"/>
        <w:ind w:left="0" w:right="0" w:firstLine="0"/>
        <w:jc w:val="left"/>
      </w:pPr>
      <w:bookmarkStart w:id="356" w:name="bookmark356"/>
      <w:bookmarkStart w:id="357" w:name="bookmark357"/>
      <w:bookmarkStart w:id="358" w:name="bookmark358"/>
      <w:r>
        <w:rPr>
          <w:color w:val="000000"/>
          <w:spacing w:val="0"/>
          <w:w w:val="100"/>
          <w:position w:val="0"/>
        </w:rPr>
        <w:t>十五、上市公司治理专项行动自查问题整改情况</w:t>
      </w:r>
      <w:bookmarkEnd w:id="356"/>
      <w:bookmarkEnd w:id="357"/>
      <w:bookmarkEnd w:id="358"/>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59" w:name="bookmark359"/>
      <w:bookmarkStart w:id="360" w:name="bookmark360"/>
      <w:bookmarkStart w:id="361" w:name="bookmark361"/>
      <w:r>
        <w:rPr>
          <w:color w:val="000000"/>
          <w:spacing w:val="0"/>
          <w:w w:val="100"/>
          <w:position w:val="0"/>
        </w:rPr>
        <w:t>十六、其他</w:t>
      </w:r>
      <w:bookmarkEnd w:id="359"/>
      <w:bookmarkEnd w:id="360"/>
      <w:bookmarkEnd w:id="361"/>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200" w:line="240" w:lineRule="auto"/>
        <w:ind w:left="0" w:right="0" w:firstLine="0"/>
        <w:jc w:val="center"/>
      </w:pPr>
      <w:bookmarkStart w:id="362" w:name="bookmark362"/>
      <w:bookmarkStart w:id="363" w:name="bookmark363"/>
      <w:bookmarkStart w:id="364" w:name="bookmark364"/>
      <w:r>
        <w:rPr>
          <w:color w:val="000000"/>
          <w:spacing w:val="0"/>
          <w:w w:val="100"/>
          <w:position w:val="0"/>
        </w:rPr>
        <w:t>第五节环境与社会责任</w:t>
      </w:r>
      <w:bookmarkEnd w:id="362"/>
      <w:bookmarkEnd w:id="363"/>
      <w:bookmarkEnd w:id="364"/>
    </w:p>
    <w:p>
      <w:pPr>
        <w:pStyle w:val="Style5"/>
        <w:keepNext w:val="0"/>
        <w:keepLines w:val="0"/>
        <w:widowControl w:val="0"/>
        <w:shd w:val="clear" w:color="auto" w:fill="auto"/>
        <w:tabs>
          <w:tab w:pos="478" w:val="left"/>
        </w:tabs>
        <w:bidi w:val="0"/>
        <w:spacing w:before="0" w:after="0" w:line="322" w:lineRule="exact"/>
        <w:ind w:left="0" w:right="0" w:firstLine="0"/>
        <w:jc w:val="left"/>
      </w:pPr>
      <w:bookmarkStart w:id="365" w:name="bookmark365"/>
      <w:bookmarkStart w:id="366" w:name="bookmark366"/>
      <w:r>
        <w:rPr>
          <w:b/>
          <w:bCs/>
          <w:color w:val="000000"/>
          <w:spacing w:val="0"/>
          <w:w w:val="100"/>
          <w:position w:val="0"/>
        </w:rPr>
        <w:t>一</w:t>
      </w:r>
      <w:bookmarkEnd w:id="366"/>
      <w:r>
        <w:rPr>
          <w:b/>
          <w:bCs/>
          <w:color w:val="000000"/>
          <w:spacing w:val="0"/>
          <w:w w:val="100"/>
          <w:position w:val="0"/>
        </w:rPr>
        <w:t>、</w:t>
        <w:tab/>
        <w:t>环境信息情况</w:t>
      </w:r>
      <w:bookmarkEnd w:id="365"/>
    </w:p>
    <w:p>
      <w:pPr>
        <w:pStyle w:val="Style5"/>
        <w:keepNext w:val="0"/>
        <w:keepLines w:val="0"/>
        <w:widowControl w:val="0"/>
        <w:shd w:val="clear" w:color="auto" w:fill="auto"/>
        <w:tabs>
          <w:tab w:pos="550" w:val="left"/>
        </w:tabs>
        <w:bidi w:val="0"/>
        <w:spacing w:before="0" w:after="360" w:line="322" w:lineRule="exact"/>
        <w:ind w:left="0" w:right="0" w:firstLine="0"/>
        <w:jc w:val="left"/>
      </w:pPr>
      <w:bookmarkStart w:id="367" w:name="bookmark367"/>
      <w:r>
        <w:rPr>
          <w:b/>
          <w:bCs/>
          <w:color w:val="000000"/>
          <w:spacing w:val="0"/>
          <w:w w:val="100"/>
          <w:position w:val="0"/>
        </w:rPr>
        <w:t>（</w:t>
      </w:r>
      <w:bookmarkEnd w:id="367"/>
      <w:r>
        <w:rPr>
          <w:b/>
          <w:bCs/>
          <w:color w:val="000000"/>
          <w:spacing w:val="0"/>
          <w:w w:val="100"/>
          <w:position w:val="0"/>
        </w:rPr>
        <w:t>一）</w:t>
        <w:tab/>
        <w:t xml:space="preserve">属于环境保护部门公布的重点排污单位的公司及其主要子公司的环保情况说明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after="10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w:t>
        <w:tab/>
        <w:t>重点排污单位之外的公司环保情况说明</w:t>
      </w:r>
      <w:bookmarkEnd w:id="368"/>
      <w:bookmarkEnd w:id="369"/>
      <w:bookmarkEnd w:id="37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after="10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三）</w:t>
        <w:tab/>
        <w:t>有利于保护生态、防治污染、履行环境责任的相关信息</w:t>
      </w:r>
      <w:bookmarkEnd w:id="372"/>
      <w:bookmarkEnd w:id="373"/>
      <w:bookmarkEnd w:id="3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39"/>
        </w:numPr>
        <w:shd w:val="clear" w:color="auto" w:fill="auto"/>
        <w:tabs>
          <w:tab w:pos="752" w:val="left"/>
        </w:tabs>
        <w:bidi w:val="0"/>
        <w:spacing w:before="0" w:line="406" w:lineRule="exact"/>
        <w:ind w:left="0" w:right="0" w:firstLine="440"/>
        <w:jc w:val="both"/>
      </w:pPr>
      <w:bookmarkStart w:id="376" w:name="bookmark376"/>
      <w:bookmarkEnd w:id="376"/>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日，人民日报“读者来信版”、人民网“领导留言板”联合推出“保护耕地， 遏制挖湖造景、建设超标绿化带”留言征集活动，共收到网民留言超过</w:t>
      </w:r>
      <w:r>
        <w:rPr>
          <w:rFonts w:ascii="Times New Roman" w:eastAsia="Times New Roman" w:hAnsi="Times New Roman" w:cs="Times New Roman"/>
          <w:color w:val="000000"/>
          <w:spacing w:val="0"/>
          <w:w w:val="100"/>
          <w:position w:val="0"/>
        </w:rPr>
        <w:t>1800</w:t>
      </w:r>
      <w:r>
        <w:rPr>
          <w:color w:val="000000"/>
          <w:spacing w:val="0"/>
          <w:w w:val="100"/>
          <w:position w:val="0"/>
        </w:rPr>
        <w:t>件，各地回复解决问 题超过</w:t>
      </w:r>
      <w:r>
        <w:rPr>
          <w:rFonts w:ascii="Times New Roman" w:eastAsia="Times New Roman" w:hAnsi="Times New Roman" w:cs="Times New Roman"/>
          <w:color w:val="000000"/>
          <w:spacing w:val="0"/>
          <w:w w:val="100"/>
          <w:position w:val="0"/>
        </w:rPr>
        <w:t>800</w:t>
      </w:r>
      <w:r>
        <w:rPr>
          <w:color w:val="000000"/>
          <w:spacing w:val="0"/>
          <w:w w:val="100"/>
          <w:position w:val="0"/>
        </w:rPr>
        <w:t>件。人民网“领导留言板”针对性引导群众积极就生态环保领域发表意见建议，反映问 题和诉求，</w:t>
      </w:r>
      <w:r>
        <w:rPr>
          <w:rFonts w:ascii="Times New Roman" w:eastAsia="Times New Roman" w:hAnsi="Times New Roman" w:cs="Times New Roman"/>
          <w:color w:val="000000"/>
          <w:spacing w:val="0"/>
          <w:w w:val="100"/>
          <w:position w:val="0"/>
        </w:rPr>
        <w:t>2021</w:t>
      </w:r>
      <w:r>
        <w:rPr>
          <w:color w:val="000000"/>
          <w:spacing w:val="0"/>
          <w:w w:val="100"/>
          <w:position w:val="0"/>
        </w:rPr>
        <w:t>年促成</w:t>
      </w:r>
      <w:r>
        <w:rPr>
          <w:rFonts w:ascii="Times New Roman" w:eastAsia="Times New Roman" w:hAnsi="Times New Roman" w:cs="Times New Roman"/>
          <w:color w:val="000000"/>
          <w:spacing w:val="0"/>
          <w:w w:val="100"/>
          <w:position w:val="0"/>
        </w:rPr>
        <w:t>3.9</w:t>
      </w:r>
      <w:r>
        <w:rPr>
          <w:color w:val="000000"/>
          <w:spacing w:val="0"/>
          <w:w w:val="100"/>
          <w:position w:val="0"/>
        </w:rPr>
        <w:t>万件群众生态环保类留言获得中央部委和地方各级党委政府回应。</w:t>
      </w:r>
    </w:p>
    <w:p>
      <w:pPr>
        <w:pStyle w:val="Style5"/>
        <w:keepNext w:val="0"/>
        <w:keepLines w:val="0"/>
        <w:widowControl w:val="0"/>
        <w:numPr>
          <w:ilvl w:val="0"/>
          <w:numId w:val="39"/>
        </w:numPr>
        <w:shd w:val="clear" w:color="auto" w:fill="auto"/>
        <w:tabs>
          <w:tab w:pos="757" w:val="left"/>
        </w:tabs>
        <w:bidi w:val="0"/>
        <w:spacing w:before="0" w:after="500" w:line="407" w:lineRule="exact"/>
        <w:ind w:left="0" w:right="0" w:firstLine="440"/>
        <w:jc w:val="both"/>
      </w:pPr>
      <w:bookmarkStart w:id="377" w:name="bookmark377"/>
      <w:bookmarkEnd w:id="377"/>
      <w:r>
        <w:rPr>
          <w:color w:val="000000"/>
          <w:spacing w:val="0"/>
          <w:w w:val="100"/>
          <w:position w:val="0"/>
        </w:rPr>
        <w:t>依托人民网传播平台，加大主题报道力度，重点报道总书记关于生态建设的重要指示和重要 论述；跟进中央生态环保督查公布的典型案例，推出独家慢直播，和网友一起守护在保护区栖息的 藏羚羊、白唇鹿等珍稀动物。</w:t>
      </w:r>
      <w:r>
        <w:rPr>
          <w:rFonts w:ascii="Times New Roman" w:eastAsia="Times New Roman" w:hAnsi="Times New Roman" w:cs="Times New Roman"/>
          <w:color w:val="000000"/>
          <w:spacing w:val="0"/>
          <w:w w:val="100"/>
          <w:position w:val="0"/>
        </w:rPr>
        <w:t>2021</w:t>
      </w:r>
      <w:r>
        <w:rPr>
          <w:color w:val="000000"/>
          <w:spacing w:val="0"/>
          <w:w w:val="100"/>
          <w:position w:val="0"/>
        </w:rPr>
        <w:t>年，人民网法人微博、官方微信和短视频账号发布生态环境保护 相关文章</w:t>
      </w:r>
      <w:r>
        <w:rPr>
          <w:rFonts w:ascii="Times New Roman" w:eastAsia="Times New Roman" w:hAnsi="Times New Roman" w:cs="Times New Roman"/>
          <w:color w:val="000000"/>
          <w:spacing w:val="0"/>
          <w:w w:val="100"/>
          <w:position w:val="0"/>
        </w:rPr>
        <w:t>400</w:t>
      </w:r>
      <w:r>
        <w:rPr>
          <w:color w:val="000000"/>
          <w:spacing w:val="0"/>
          <w:w w:val="100"/>
          <w:position w:val="0"/>
        </w:rPr>
        <w:t xml:space="preserve">余篇。此外，在《生物多样性公约》第十五次缔约方大会领导人峰会报道中，人民网 </w:t>
      </w:r>
      <w:r>
        <w:rPr>
          <w:rFonts w:ascii="Times New Roman" w:eastAsia="Times New Roman" w:hAnsi="Times New Roman" w:cs="Times New Roman"/>
          <w:color w:val="000000"/>
          <w:spacing w:val="0"/>
          <w:w w:val="100"/>
          <w:position w:val="0"/>
        </w:rPr>
        <w:t>25</w:t>
      </w:r>
      <w:r>
        <w:rPr>
          <w:color w:val="000000"/>
          <w:spacing w:val="0"/>
          <w:w w:val="100"/>
          <w:position w:val="0"/>
        </w:rPr>
        <w:t>条微博先后登上微博热搜榜，《我在云南种鲜花》等融媒体产品总阅读量超过</w:t>
      </w:r>
      <w:r>
        <w:rPr>
          <w:rFonts w:ascii="Times New Roman" w:eastAsia="Times New Roman" w:hAnsi="Times New Roman" w:cs="Times New Roman"/>
          <w:color w:val="000000"/>
          <w:spacing w:val="0"/>
          <w:w w:val="100"/>
          <w:position w:val="0"/>
        </w:rPr>
        <w:t>60</w:t>
      </w:r>
      <w:r>
        <w:rPr>
          <w:color w:val="000000"/>
          <w:spacing w:val="0"/>
          <w:w w:val="100"/>
          <w:position w:val="0"/>
        </w:rPr>
        <w:t>亿。</w:t>
      </w:r>
    </w:p>
    <w:p>
      <w:pPr>
        <w:pStyle w:val="Style29"/>
        <w:keepNext/>
        <w:keepLines/>
        <w:widowControl w:val="0"/>
        <w:shd w:val="clear" w:color="auto" w:fill="auto"/>
        <w:tabs>
          <w:tab w:pos="536" w:val="left"/>
        </w:tabs>
        <w:bidi w:val="0"/>
        <w:spacing w:before="0" w:after="10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四）</w:t>
        <w:tab/>
        <w:t>在报告期内为减少其碳排放所采取的措施及效果</w:t>
      </w:r>
      <w:bookmarkEnd w:id="378"/>
      <w:bookmarkEnd w:id="379"/>
      <w:bookmarkEnd w:id="3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二</w:t>
      </w:r>
      <w:bookmarkEnd w:id="384"/>
      <w:r>
        <w:rPr>
          <w:color w:val="000000"/>
          <w:spacing w:val="0"/>
          <w:w w:val="100"/>
          <w:position w:val="0"/>
        </w:rPr>
        <w:t>、</w:t>
        <w:tab/>
        <w:t>社会责任工作情况</w:t>
      </w:r>
      <w:bookmarkEnd w:id="382"/>
      <w:bookmarkEnd w:id="383"/>
      <w:bookmarkEnd w:id="385"/>
    </w:p>
    <w:p>
      <w:pPr>
        <w:pStyle w:val="Style5"/>
        <w:keepNext w:val="0"/>
        <w:keepLines w:val="0"/>
        <w:widowControl w:val="0"/>
        <w:shd w:val="clear" w:color="auto" w:fill="auto"/>
        <w:tabs>
          <w:tab w:pos="747" w:val="left"/>
        </w:tabs>
        <w:bidi w:val="0"/>
        <w:spacing w:before="0" w:after="0" w:line="403"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公司报告期内履行社会责任的工作情况，详见公司同日披露于上交所网站（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 xml:space="preserve">） </w:t>
      </w:r>
      <w:r>
        <w:rPr>
          <w:color w:val="000000"/>
          <w:spacing w:val="0"/>
          <w:w w:val="100"/>
          <w:position w:val="0"/>
        </w:rPr>
        <w:t>的《人民网股份有限公司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29"/>
        <w:keepNext/>
        <w:keepLines/>
        <w:widowControl w:val="0"/>
        <w:shd w:val="clear" w:color="auto" w:fill="auto"/>
        <w:tabs>
          <w:tab w:pos="483" w:val="left"/>
        </w:tabs>
        <w:bidi w:val="0"/>
        <w:spacing w:before="0" w:after="10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三</w:t>
      </w:r>
      <w:bookmarkEnd w:id="388"/>
      <w:r>
        <w:rPr>
          <w:color w:val="000000"/>
          <w:spacing w:val="0"/>
          <w:w w:val="100"/>
          <w:position w:val="0"/>
        </w:rPr>
        <w:t>、</w:t>
        <w:tab/>
        <w:t>巩固拓展脱贫攻坚成果、乡村振兴等工作具体情况</w:t>
      </w:r>
      <w:bookmarkEnd w:id="386"/>
      <w:bookmarkEnd w:id="387"/>
      <w:bookmarkEnd w:id="3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418" w:lineRule="exact"/>
        <w:ind w:left="0" w:right="0" w:firstLine="440"/>
        <w:jc w:val="left"/>
      </w:pPr>
      <w:r>
        <w:rPr>
          <w:color w:val="000000"/>
          <w:spacing w:val="0"/>
          <w:w w:val="100"/>
          <w:position w:val="0"/>
        </w:rPr>
        <w:t>报告期内，公司以宣传报道、平台建设为抓手，积极践行企业社会责任，巩固拓展脱贫攻坚成 果，助力乡村振兴建设。</w:t>
      </w:r>
    </w:p>
    <w:p>
      <w:pPr>
        <w:pStyle w:val="Style5"/>
        <w:keepNext w:val="0"/>
        <w:keepLines w:val="0"/>
        <w:widowControl w:val="0"/>
        <w:numPr>
          <w:ilvl w:val="0"/>
          <w:numId w:val="41"/>
        </w:numPr>
        <w:shd w:val="clear" w:color="auto" w:fill="auto"/>
        <w:bidi w:val="0"/>
        <w:spacing w:before="0" w:after="280" w:line="408" w:lineRule="exact"/>
        <w:ind w:left="0" w:right="0" w:firstLine="440"/>
        <w:jc w:val="left"/>
      </w:pPr>
      <w:bookmarkStart w:id="390" w:name="bookmark390"/>
      <w:bookmarkEnd w:id="390"/>
      <w:r>
        <w:rPr>
          <w:color w:val="000000"/>
          <w:spacing w:val="0"/>
          <w:w w:val="100"/>
          <w:position w:val="0"/>
        </w:rPr>
        <w:t xml:space="preserve"> 人民网研究院就县乡消费展开研究，主办“促进县乡消费助力构建新发展格局”研讨会， 并发布《聚焦“消费蓝海”助力新发展格局一</w:t>
      </w:r>
      <w:r>
        <w:rPr>
          <w:rFonts w:ascii="Times New Roman" w:eastAsia="Times New Roman" w:hAnsi="Times New Roman" w:cs="Times New Roman"/>
          <w:color w:val="000000"/>
          <w:spacing w:val="0"/>
          <w:w w:val="100"/>
          <w:position w:val="0"/>
        </w:rPr>
        <w:t>2020</w:t>
      </w:r>
      <w:r>
        <w:rPr>
          <w:color w:val="000000"/>
          <w:spacing w:val="0"/>
          <w:w w:val="100"/>
          <w:position w:val="0"/>
        </w:rPr>
        <w:t>年县乡消费研究报告》。活动和报告相关稿件、 数据图解在人民网官网、“人民网+”客户端、人民网微信等平台发布，被多家网络平台转载。</w:t>
      </w:r>
    </w:p>
    <w:p>
      <w:pPr>
        <w:pStyle w:val="Style5"/>
        <w:keepNext w:val="0"/>
        <w:keepLines w:val="0"/>
        <w:widowControl w:val="0"/>
        <w:numPr>
          <w:ilvl w:val="0"/>
          <w:numId w:val="41"/>
        </w:numPr>
        <w:shd w:val="clear" w:color="auto" w:fill="auto"/>
        <w:tabs>
          <w:tab w:pos="339" w:val="left"/>
        </w:tabs>
        <w:bidi w:val="0"/>
        <w:spacing w:before="0" w:after="120" w:line="240" w:lineRule="auto"/>
        <w:ind w:left="0" w:right="0" w:firstLine="440"/>
        <w:jc w:val="left"/>
      </w:pPr>
      <w:bookmarkStart w:id="391" w:name="bookmark391"/>
      <w:bookmarkEnd w:id="391"/>
      <w:r>
        <w:rPr>
          <w:color w:val="000000"/>
          <w:spacing w:val="0"/>
          <w:w w:val="100"/>
          <w:position w:val="0"/>
        </w:rPr>
        <w:t xml:space="preserve">为巩固拓展脱贫攻坚成果与乡村振兴有效衔接，帮助各地推动乡村建设开新局、出新绩，人 </w:t>
      </w:r>
      <w:r>
        <w:rPr>
          <w:color w:val="000000"/>
          <w:spacing w:val="0"/>
          <w:w w:val="100"/>
          <w:position w:val="0"/>
        </w:rPr>
        <w:t>民网“领导留言板”邀请网民围绕乡村产业振兴、人才振兴、文化振兴、生态振兴、组织振兴等方 面提建议，献良策，促进互动，共收集网民相关留言近</w:t>
      </w:r>
      <w:r>
        <w:rPr>
          <w:rFonts w:ascii="Times New Roman" w:eastAsia="Times New Roman" w:hAnsi="Times New Roman" w:cs="Times New Roman"/>
          <w:color w:val="000000"/>
          <w:spacing w:val="0"/>
          <w:w w:val="100"/>
          <w:position w:val="0"/>
        </w:rPr>
        <w:t>8</w:t>
      </w:r>
      <w:r>
        <w:rPr>
          <w:color w:val="000000"/>
          <w:spacing w:val="0"/>
          <w:w w:val="100"/>
          <w:position w:val="0"/>
        </w:rPr>
        <w:t>万条。</w:t>
      </w:r>
      <w:r>
        <w:rPr>
          <w:rFonts w:ascii="Times New Roman" w:eastAsia="Times New Roman" w:hAnsi="Times New Roman" w:cs="Times New Roman"/>
          <w:color w:val="000000"/>
          <w:spacing w:val="0"/>
          <w:w w:val="100"/>
          <w:position w:val="0"/>
        </w:rPr>
        <w:t>2021</w:t>
      </w:r>
      <w:r>
        <w:rPr>
          <w:color w:val="000000"/>
          <w:spacing w:val="0"/>
          <w:w w:val="100"/>
          <w:position w:val="0"/>
        </w:rPr>
        <w:t>年，微信发布乡村振兴主题相 关稿件百余篇，总阅读量超</w:t>
      </w:r>
      <w:r>
        <w:rPr>
          <w:rFonts w:ascii="Times New Roman" w:eastAsia="Times New Roman" w:hAnsi="Times New Roman" w:cs="Times New Roman"/>
          <w:color w:val="000000"/>
          <w:spacing w:val="0"/>
          <w:w w:val="100"/>
          <w:position w:val="0"/>
        </w:rPr>
        <w:t>9000</w:t>
      </w:r>
      <w:r>
        <w:rPr>
          <w:color w:val="000000"/>
          <w:spacing w:val="0"/>
          <w:w w:val="100"/>
          <w:position w:val="0"/>
        </w:rPr>
        <w:t>万。</w:t>
      </w:r>
    </w:p>
    <w:p>
      <w:pPr>
        <w:pStyle w:val="Style5"/>
        <w:keepNext w:val="0"/>
        <w:keepLines w:val="0"/>
        <w:widowControl w:val="0"/>
        <w:numPr>
          <w:ilvl w:val="0"/>
          <w:numId w:val="41"/>
        </w:numPr>
        <w:shd w:val="clear" w:color="auto" w:fill="auto"/>
        <w:tabs>
          <w:tab w:pos="697" w:val="left"/>
        </w:tabs>
        <w:bidi w:val="0"/>
        <w:spacing w:before="0" w:after="120" w:line="410" w:lineRule="exact"/>
        <w:ind w:left="0" w:right="0" w:firstLine="440"/>
        <w:jc w:val="both"/>
      </w:pPr>
      <w:bookmarkStart w:id="392" w:name="bookmark392"/>
      <w:bookmarkEnd w:id="392"/>
      <w:r>
        <w:rPr>
          <w:color w:val="000000"/>
          <w:spacing w:val="0"/>
          <w:w w:val="100"/>
          <w:position w:val="0"/>
        </w:rPr>
        <w:t>认真贯彻党中央关于“脱贫攻坚不仅要做得好，而且要讲得好”的要求，依托主流媒体采编 优势，深入开展宣传报道，其中，多语种创意海报作品《</w:t>
      </w:r>
      <w:r>
        <w:rPr>
          <w:rFonts w:ascii="Times New Roman" w:eastAsia="Times New Roman" w:hAnsi="Times New Roman" w:cs="Times New Roman"/>
          <w:color w:val="000000"/>
          <w:spacing w:val="0"/>
          <w:w w:val="100"/>
          <w:position w:val="0"/>
        </w:rPr>
        <w:t>26</w:t>
      </w:r>
      <w:r>
        <w:rPr>
          <w:color w:val="000000"/>
          <w:spacing w:val="0"/>
          <w:w w:val="100"/>
          <w:position w:val="0"/>
        </w:rPr>
        <w:t>个字母看中国脱贫制胜密码》对我国脱 贫攻坚战胜利进行“大揭秘”，获得外交部高度肯定，并被多家平台转发。</w:t>
      </w:r>
    </w:p>
    <w:p>
      <w:pPr>
        <w:pStyle w:val="Style5"/>
        <w:keepNext w:val="0"/>
        <w:keepLines w:val="0"/>
        <w:widowControl w:val="0"/>
        <w:numPr>
          <w:ilvl w:val="0"/>
          <w:numId w:val="41"/>
        </w:numPr>
        <w:shd w:val="clear" w:color="auto" w:fill="auto"/>
        <w:tabs>
          <w:tab w:pos="692" w:val="left"/>
        </w:tabs>
        <w:bidi w:val="0"/>
        <w:spacing w:before="0" w:after="120" w:line="410" w:lineRule="exact"/>
        <w:ind w:left="0" w:right="0" w:firstLine="440"/>
        <w:jc w:val="both"/>
      </w:pPr>
      <w:bookmarkStart w:id="393" w:name="bookmark393"/>
      <w:bookmarkEnd w:id="39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月，人民网举办乡村振兴大会，通过“人民优选”平台，</w:t>
      </w:r>
      <w:r>
        <w:rPr>
          <w:rFonts w:ascii="Times New Roman" w:eastAsia="Times New Roman" w:hAnsi="Times New Roman" w:cs="Times New Roman"/>
          <w:color w:val="000000"/>
          <w:spacing w:val="0"/>
          <w:w w:val="100"/>
          <w:position w:val="0"/>
        </w:rPr>
        <w:t>16</w:t>
      </w:r>
      <w:r>
        <w:rPr>
          <w:color w:val="000000"/>
          <w:spacing w:val="0"/>
          <w:w w:val="100"/>
          <w:position w:val="0"/>
        </w:rPr>
        <w:t>个中央相关单位负责 同志到场参会，</w:t>
      </w:r>
      <w:r>
        <w:rPr>
          <w:rFonts w:ascii="Times New Roman" w:eastAsia="Times New Roman" w:hAnsi="Times New Roman" w:cs="Times New Roman"/>
          <w:color w:val="000000"/>
          <w:spacing w:val="0"/>
          <w:w w:val="100"/>
          <w:position w:val="0"/>
        </w:rPr>
        <w:t>150</w:t>
      </w:r>
      <w:r>
        <w:rPr>
          <w:color w:val="000000"/>
          <w:spacing w:val="0"/>
          <w:w w:val="100"/>
          <w:position w:val="0"/>
        </w:rPr>
        <w:t>余个地方乡村振兴局或农业农村局的分管领导、</w:t>
      </w:r>
      <w:r>
        <w:rPr>
          <w:rFonts w:ascii="Times New Roman" w:eastAsia="Times New Roman" w:hAnsi="Times New Roman" w:cs="Times New Roman"/>
          <w:color w:val="000000"/>
          <w:spacing w:val="0"/>
          <w:w w:val="100"/>
          <w:position w:val="0"/>
        </w:rPr>
        <w:t>20</w:t>
      </w:r>
      <w:r>
        <w:rPr>
          <w:color w:val="000000"/>
          <w:spacing w:val="0"/>
          <w:w w:val="100"/>
          <w:position w:val="0"/>
        </w:rPr>
        <w:t>多家优质企业负责人参与， 活动促成</w:t>
      </w:r>
      <w:r>
        <w:rPr>
          <w:rFonts w:ascii="Times New Roman" w:eastAsia="Times New Roman" w:hAnsi="Times New Roman" w:cs="Times New Roman"/>
          <w:color w:val="000000"/>
          <w:spacing w:val="0"/>
          <w:w w:val="100"/>
          <w:position w:val="0"/>
        </w:rPr>
        <w:t>32</w:t>
      </w:r>
      <w:r>
        <w:rPr>
          <w:color w:val="000000"/>
          <w:spacing w:val="0"/>
          <w:w w:val="100"/>
          <w:position w:val="0"/>
        </w:rPr>
        <w:t>家单位达成合作意向，为乡村振兴注入源源“活水”。</w:t>
      </w:r>
    </w:p>
    <w:p>
      <w:pPr>
        <w:pStyle w:val="Style5"/>
        <w:keepNext w:val="0"/>
        <w:keepLines w:val="0"/>
        <w:widowControl w:val="0"/>
        <w:numPr>
          <w:ilvl w:val="0"/>
          <w:numId w:val="41"/>
        </w:numPr>
        <w:shd w:val="clear" w:color="auto" w:fill="auto"/>
        <w:tabs>
          <w:tab w:pos="702" w:val="left"/>
        </w:tabs>
        <w:bidi w:val="0"/>
        <w:spacing w:before="0" w:after="120" w:line="409" w:lineRule="exact"/>
        <w:ind w:left="0" w:right="0" w:firstLine="440"/>
        <w:jc w:val="both"/>
        <w:sectPr>
          <w:footnotePr>
            <w:pos w:val="pageBottom"/>
            <w:numFmt w:val="decimal"/>
            <w:numRestart w:val="continuous"/>
          </w:footnotePr>
          <w:pgSz w:w="11900" w:h="16840"/>
          <w:pgMar w:top="1364" w:right="980" w:bottom="1522" w:left="1032" w:header="0" w:footer="3" w:gutter="0"/>
          <w:cols w:space="720"/>
          <w:noEndnote/>
          <w:rtlGutter w:val="0"/>
          <w:docGrid w:linePitch="360"/>
        </w:sectPr>
      </w:pPr>
      <w:bookmarkStart w:id="394" w:name="bookmark394"/>
      <w:bookmarkEnd w:id="394"/>
      <w:r>
        <w:rPr>
          <w:color w:val="000000"/>
          <w:spacing w:val="0"/>
          <w:w w:val="100"/>
          <w:position w:val="0"/>
        </w:rPr>
        <w:t>人民网地方分公司举办多场助力地方乡村振兴活动。人民网广西分公司承办“</w:t>
      </w:r>
      <w:r>
        <w:rPr>
          <w:rFonts w:ascii="Times New Roman" w:eastAsia="Times New Roman" w:hAnsi="Times New Roman" w:cs="Times New Roman"/>
          <w:color w:val="000000"/>
          <w:spacing w:val="0"/>
          <w:w w:val="100"/>
          <w:position w:val="0"/>
        </w:rPr>
        <w:t>2021</w:t>
      </w:r>
      <w:r>
        <w:rPr>
          <w:color w:val="000000"/>
          <w:spacing w:val="0"/>
          <w:w w:val="100"/>
          <w:position w:val="0"/>
        </w:rPr>
        <w:t>年乡村 振兴论坛</w:t>
      </w:r>
      <w:r>
        <w:rPr>
          <w:rFonts w:ascii="Times New Roman" w:eastAsia="Times New Roman" w:hAnsi="Times New Roman" w:cs="Times New Roman"/>
          <w:color w:val="000000"/>
          <w:spacing w:val="0"/>
          <w:w w:val="100"/>
          <w:position w:val="0"/>
        </w:rPr>
        <w:t>•</w:t>
      </w:r>
      <w:r>
        <w:rPr>
          <w:color w:val="000000"/>
          <w:spacing w:val="0"/>
          <w:w w:val="100"/>
          <w:position w:val="0"/>
        </w:rPr>
        <w:t>广西”，邀请了农业农村部相关司局的负责同志，和部分省（区）农业农村行政主管部门， 共同探讨科学有序推动乡村产业、人才、文化、生态和组织振兴，助力新时代“三农”工作开好局、 起好步。人民网海南分公司策划组织“乡村振兴”系列推介活动，推介和宣传海南在乡村振兴工作 中有产业特色和取得较好成绩的市县、优秀驻村干部、产业带头人等等。</w:t>
      </w:r>
    </w:p>
    <w:p>
      <w:pPr>
        <w:pStyle w:val="Style11"/>
        <w:keepNext/>
        <w:keepLines/>
        <w:widowControl w:val="0"/>
        <w:shd w:val="clear" w:color="auto" w:fill="auto"/>
        <w:bidi w:val="0"/>
        <w:spacing w:before="80" w:after="260" w:line="240" w:lineRule="auto"/>
        <w:ind w:left="0" w:right="0" w:firstLine="0"/>
        <w:jc w:val="center"/>
      </w:pPr>
      <w:bookmarkStart w:id="395" w:name="bookmark395"/>
      <w:bookmarkStart w:id="396" w:name="bookmark396"/>
      <w:bookmarkStart w:id="397" w:name="bookmark397"/>
      <w:r>
        <w:rPr>
          <w:color w:val="000000"/>
          <w:spacing w:val="0"/>
          <w:w w:val="100"/>
          <w:position w:val="0"/>
        </w:rPr>
        <w:t>第六节重要事项</w:t>
      </w:r>
      <w:bookmarkEnd w:id="395"/>
      <w:bookmarkEnd w:id="396"/>
      <w:bookmarkEnd w:id="397"/>
    </w:p>
    <w:p>
      <w:pPr>
        <w:pStyle w:val="Style22"/>
        <w:keepNext w:val="0"/>
        <w:keepLines w:val="0"/>
        <w:widowControl w:val="0"/>
        <w:shd w:val="clear" w:color="auto" w:fill="auto"/>
        <w:bidi w:val="0"/>
        <w:spacing w:before="0" w:after="80" w:line="240" w:lineRule="auto"/>
        <w:ind w:left="115" w:right="0" w:firstLine="0"/>
        <w:jc w:val="left"/>
      </w:pPr>
      <w:bookmarkStart w:id="398" w:name="bookmark398"/>
      <w:r>
        <w:rPr>
          <w:b/>
          <w:bCs/>
          <w:color w:val="000000"/>
          <w:spacing w:val="0"/>
          <w:w w:val="100"/>
          <w:position w:val="0"/>
        </w:rPr>
        <w:t>一、承诺事项履行情况</w:t>
      </w:r>
      <w:bookmarkEnd w:id="398"/>
    </w:p>
    <w:p>
      <w:pPr>
        <w:pStyle w:val="Style22"/>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8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042"/>
        <w:gridCol w:w="1008"/>
        <w:gridCol w:w="1162"/>
        <w:gridCol w:w="5506"/>
        <w:gridCol w:w="1594"/>
        <w:gridCol w:w="869"/>
        <w:gridCol w:w="1018"/>
        <w:gridCol w:w="1013"/>
        <w:gridCol w:w="994"/>
      </w:tblGrid>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0" w:lineRule="exact"/>
              <w:ind w:left="160" w:right="0" w:firstLine="0"/>
              <w:jc w:val="left"/>
            </w:pPr>
            <w:r>
              <w:rPr>
                <w:color w:val="000000"/>
                <w:spacing w:val="0"/>
                <w:w w:val="100"/>
                <w:position w:val="0"/>
              </w:rPr>
              <w:t>如未能 及时履 行应说 明下一</w:t>
            </w:r>
          </w:p>
          <w:p>
            <w:pPr>
              <w:pStyle w:val="Style20"/>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步计划</w:t>
            </w:r>
          </w:p>
        </w:tc>
      </w:tr>
      <w:tr>
        <w:trPr>
          <w:trHeight w:val="51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rPr>
              <w:t xml:space="preserve">- </w:t>
            </w:r>
            <w:r>
              <w:rPr>
                <w:color w:val="000000"/>
                <w:spacing w:val="0"/>
                <w:w w:val="100"/>
                <w:position w:val="0"/>
              </w:rPr>
              <w:t>人民日报 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tabs>
                <w:tab w:pos="254"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致力于把人民网打造成人民日报社下唯一的“综合性新 闻网站”“经营性网站（搜索引擎除外）”业务的单位， 从事互联网新闻信息服务、互联网广告业务、移动增值业 务等与互联网相关的经营性业务，并支持人民网在该领域 发展和扩大竞争优势。</w:t>
            </w:r>
          </w:p>
          <w:p>
            <w:pPr>
              <w:pStyle w:val="Style20"/>
              <w:keepNext w:val="0"/>
              <w:keepLines w:val="0"/>
              <w:widowControl w:val="0"/>
              <w:shd w:val="clear" w:color="auto" w:fill="auto"/>
              <w:tabs>
                <w:tab w:pos="298"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人民日报社以及下属单位及企业（不包括人民网，以下 相同概念同此理解）目前没有从事或参与任何与人民网主 营业务类似的业务；并承诺自本承诺函正式签署和出具之 日起，人民日报社不会及促使下属单位及企业不会：①在 中国境内外以任何形式（包括但不限于投资、并购、联营、 合资、合作、合伙、承包或租赁经营、购买上市公司股票； 以下相同概念同此涵义）从事或参与与人民网主营业务类 似的业务。②在中国境内外以任何形式支持人民网及其全 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或控股子公司以外的第三方从事或参与与人民网主 营业务类似的业务。</w:t>
            </w:r>
          </w:p>
          <w:p>
            <w:pPr>
              <w:pStyle w:val="Style20"/>
              <w:keepNext w:val="0"/>
              <w:keepLines w:val="0"/>
              <w:widowControl w:val="0"/>
              <w:shd w:val="clear" w:color="auto" w:fill="auto"/>
              <w:tabs>
                <w:tab w:pos="259"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人民日报社以及下属单位及企业如从任何第三方获得的 商业机会与人民网及其全资及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或控股子公司的主营业务 可能构成直接或间接的竞争，则人民日报社并承诺促使下 属单位及企业将立即告知人民网及其全资及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承诺时间为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承诺期限为长 期有效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6797"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45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204</w:t>
      </w:r>
    </w:p>
    <w:tbl>
      <w:tblPr>
        <w:tblOverlap w:val="never"/>
        <w:jc w:val="center"/>
        <w:tblLayout w:type="fixed"/>
      </w:tblPr>
      <w:tblGrid>
        <w:gridCol w:w="1037"/>
        <w:gridCol w:w="1013"/>
        <w:gridCol w:w="1162"/>
        <w:gridCol w:w="5506"/>
        <w:gridCol w:w="1594"/>
        <w:gridCol w:w="869"/>
        <w:gridCol w:w="1018"/>
        <w:gridCol w:w="1013"/>
        <w:gridCol w:w="994"/>
      </w:tblGrid>
      <w:tr>
        <w:trPr>
          <w:trHeight w:val="302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司，并尽力促使该商业机会按合理和公平的条款和条件首 先提供给人民网及其全资及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w:t>
            </w:r>
          </w:p>
          <w:p>
            <w:pPr>
              <w:pStyle w:val="Style20"/>
              <w:keepNext w:val="0"/>
              <w:keepLines w:val="0"/>
              <w:widowControl w:val="0"/>
              <w:shd w:val="clear" w:color="auto" w:fill="auto"/>
              <w:tabs>
                <w:tab w:pos="259"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人民日报社保证不利用控股股东的地位损害人民网及其 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或控股子公司的合法权益，也不利用自身特殊地位 谋取非正常的额外利益。</w:t>
            </w:r>
          </w:p>
          <w:p>
            <w:pPr>
              <w:pStyle w:val="Style20"/>
              <w:keepNext w:val="0"/>
              <w:keepLines w:val="0"/>
              <w:widowControl w:val="0"/>
              <w:shd w:val="clear" w:color="auto" w:fill="auto"/>
              <w:tabs>
                <w:tab w:pos="278"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以上承诺于人民日报社一直作为人民网的控股股东期间 持续有效，且是不可撤销的。</w:t>
            </w:r>
          </w:p>
          <w:p>
            <w:pPr>
              <w:pStyle w:val="Style20"/>
              <w:keepNext w:val="0"/>
              <w:keepLines w:val="0"/>
              <w:widowControl w:val="0"/>
              <w:shd w:val="clear" w:color="auto" w:fill="auto"/>
              <w:tabs>
                <w:tab w:pos="254"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如因人民日报社未履行在本承诺函中所作的承诺及保证 而给人民网及其全资及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或控股子公司造成损失，人民日报 社将赔偿人民网及其全资及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或控股子公司的一切实际损 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tabs>
          <w:tab w:pos="526" w:val="left"/>
        </w:tabs>
        <w:bidi w:val="0"/>
        <w:spacing w:before="0" w:after="280" w:line="331" w:lineRule="exact"/>
        <w:ind w:left="0" w:right="0" w:firstLine="0"/>
        <w:jc w:val="left"/>
      </w:pPr>
      <w:bookmarkStart w:id="399" w:name="bookmark399"/>
      <w:r>
        <w:rPr>
          <w:rFonts w:ascii="Calibri" w:eastAsia="Calibri" w:hAnsi="Calibri" w:cs="Calibri"/>
          <w:b/>
          <w:bCs/>
          <w:color w:val="000000"/>
          <w:spacing w:val="0"/>
          <w:w w:val="100"/>
          <w:position w:val="0"/>
          <w:sz w:val="20"/>
          <w:szCs w:val="20"/>
        </w:rPr>
        <w:t>（</w:t>
      </w:r>
      <w:bookmarkEnd w:id="39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公司资产或项目存在盈利预测，且报告期仍处在盈利预测期间，公司就资产或项目是否达到原盈利预测及其原因作出说明 </w:t>
      </w: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0" w:line="331" w:lineRule="exact"/>
        <w:ind w:left="0" w:right="0" w:firstLine="0"/>
        <w:jc w:val="left"/>
      </w:pPr>
      <w:bookmarkStart w:id="400" w:name="bookmark400"/>
      <w:bookmarkStart w:id="401" w:name="bookmark401"/>
      <w:bookmarkStart w:id="402" w:name="bookmark402"/>
      <w:bookmarkStart w:id="403" w:name="bookmark403"/>
      <w:r>
        <w:rPr>
          <w:rFonts w:ascii="Calibri" w:eastAsia="Calibri" w:hAnsi="Calibri" w:cs="Calibri"/>
          <w:color w:val="000000"/>
          <w:spacing w:val="0"/>
          <w:w w:val="100"/>
          <w:position w:val="0"/>
          <w:sz w:val="20"/>
          <w:szCs w:val="20"/>
        </w:rPr>
        <w:t>（</w:t>
      </w:r>
      <w:bookmarkEnd w:id="40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00"/>
      <w:bookmarkEnd w:id="401"/>
      <w:bookmarkEnd w:id="403"/>
    </w:p>
    <w:p>
      <w:pPr>
        <w:pStyle w:val="Style5"/>
        <w:keepNext w:val="0"/>
        <w:keepLines w:val="0"/>
        <w:widowControl w:val="0"/>
        <w:shd w:val="clear" w:color="auto" w:fill="auto"/>
        <w:bidi w:val="0"/>
        <w:spacing w:before="0" w:after="28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8" w:val="left"/>
        </w:tabs>
        <w:bidi w:val="0"/>
        <w:spacing w:before="0" w:after="0" w:line="331"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报告期内控股股东及其他关联方非经营性占用资金情况</w:t>
      </w:r>
      <w:bookmarkEnd w:id="404"/>
      <w:bookmarkEnd w:id="405"/>
      <w:bookmarkEnd w:id="407"/>
    </w:p>
    <w:p>
      <w:pPr>
        <w:pStyle w:val="Style5"/>
        <w:keepNext w:val="0"/>
        <w:keepLines w:val="0"/>
        <w:widowControl w:val="0"/>
        <w:shd w:val="clear" w:color="auto" w:fill="auto"/>
        <w:bidi w:val="0"/>
        <w:spacing w:before="0" w:after="28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8" w:val="left"/>
        </w:tabs>
        <w:bidi w:val="0"/>
        <w:spacing w:before="0" w:after="0" w:line="331" w:lineRule="exact"/>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三</w:t>
      </w:r>
      <w:bookmarkEnd w:id="410"/>
      <w:r>
        <w:rPr>
          <w:color w:val="000000"/>
          <w:spacing w:val="0"/>
          <w:w w:val="100"/>
          <w:position w:val="0"/>
        </w:rPr>
        <w:t>、</w:t>
        <w:tab/>
        <w:t>违规担保情况</w:t>
      </w:r>
      <w:bookmarkEnd w:id="408"/>
      <w:bookmarkEnd w:id="409"/>
      <w:bookmarkEnd w:id="411"/>
    </w:p>
    <w:p>
      <w:pPr>
        <w:pStyle w:val="Style5"/>
        <w:keepNext w:val="0"/>
        <w:keepLines w:val="0"/>
        <w:widowControl w:val="0"/>
        <w:shd w:val="clear" w:color="auto" w:fill="auto"/>
        <w:bidi w:val="0"/>
        <w:spacing w:before="0" w:after="220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0"/>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518" w:right="1330" w:bottom="1195" w:left="1306" w:header="0" w:footer="3" w:gutter="0"/>
          <w:cols w:space="720"/>
          <w:noEndnote/>
          <w:rtlGutter w:val="0"/>
          <w:docGrid w:linePitch="360"/>
        </w:sectPr>
      </w:pPr>
      <w:r>
        <w:rPr>
          <w:color w:val="000000"/>
          <w:spacing w:val="0"/>
          <w:w w:val="100"/>
          <w:position w:val="0"/>
        </w:rPr>
        <w:t xml:space="preserve">46 </w:t>
      </w:r>
      <w:r>
        <w:rPr>
          <w:b w:val="0"/>
          <w:bCs w:val="0"/>
          <w:color w:val="000000"/>
          <w:spacing w:val="0"/>
          <w:w w:val="100"/>
          <w:position w:val="0"/>
        </w:rPr>
        <w:t xml:space="preserve">/ </w:t>
      </w:r>
      <w:r>
        <w:rPr>
          <w:color w:val="000000"/>
          <w:spacing w:val="0"/>
          <w:w w:val="100"/>
          <w:position w:val="0"/>
        </w:rPr>
        <w:t>204</w:t>
      </w:r>
    </w:p>
    <w:p>
      <w:pPr>
        <w:pStyle w:val="Style29"/>
        <w:keepNext/>
        <w:keepLines/>
        <w:widowControl w:val="0"/>
        <w:shd w:val="clear" w:color="auto" w:fill="auto"/>
        <w:tabs>
          <w:tab w:pos="488" w:val="left"/>
        </w:tabs>
        <w:bidi w:val="0"/>
        <w:spacing w:before="10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四</w:t>
      </w:r>
      <w:bookmarkEnd w:id="414"/>
      <w:r>
        <w:rPr>
          <w:color w:val="000000"/>
          <w:spacing w:val="0"/>
          <w:w w:val="100"/>
          <w:position w:val="0"/>
        </w:rPr>
        <w:t>、</w:t>
        <w:tab/>
        <w:t>公司董事会对会计师事务所“非标准意见审计报告”的说明</w:t>
      </w:r>
      <w:bookmarkEnd w:id="412"/>
      <w:bookmarkEnd w:id="413"/>
      <w:bookmarkEnd w:id="41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8" w:val="left"/>
        </w:tabs>
        <w:bidi w:val="0"/>
        <w:spacing w:before="0" w:after="0" w:line="336" w:lineRule="exact"/>
        <w:ind w:left="0" w:right="0" w:firstLine="0"/>
        <w:jc w:val="left"/>
      </w:pPr>
      <w:bookmarkStart w:id="416" w:name="bookmark416"/>
      <w:r>
        <w:rPr>
          <w:b/>
          <w:bCs/>
          <w:color w:val="000000"/>
          <w:spacing w:val="0"/>
          <w:w w:val="100"/>
          <w:position w:val="0"/>
        </w:rPr>
        <w:t>五</w:t>
      </w:r>
      <w:bookmarkEnd w:id="416"/>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656" w:val="left"/>
        </w:tabs>
        <w:bidi w:val="0"/>
        <w:spacing w:before="0" w:after="0" w:line="336" w:lineRule="exact"/>
        <w:ind w:left="0" w:right="0" w:firstLine="0"/>
        <w:jc w:val="left"/>
      </w:pPr>
      <w:bookmarkStart w:id="417" w:name="bookmark417"/>
      <w:r>
        <w:rPr>
          <w:b/>
          <w:bCs/>
          <w:color w:val="000000"/>
          <w:spacing w:val="0"/>
          <w:w w:val="100"/>
          <w:position w:val="0"/>
        </w:rPr>
        <w:t>（</w:t>
      </w:r>
      <w:bookmarkEnd w:id="417"/>
      <w:r>
        <w:rPr>
          <w:b/>
          <w:bCs/>
          <w:color w:val="000000"/>
          <w:spacing w:val="0"/>
          <w:w w:val="100"/>
          <w:position w:val="0"/>
        </w:rPr>
        <w:t>一）</w:t>
        <w:tab/>
        <w:t xml:space="preserve">公司对会计政策、会计估计变更原因及影响的分析说明 </w:t>
      </w: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80" w:line="413" w:lineRule="exact"/>
        <w:ind w:left="0" w:right="0" w:firstLine="5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 </w:t>
      </w:r>
      <w:r>
        <w:rPr>
          <w:color w:val="000000"/>
          <w:spacing w:val="0"/>
          <w:w w:val="100"/>
          <w:position w:val="0"/>
        </w:rPr>
        <w:t>号），要求在境内外同时上市的企业以及在境外上市并采用国际财务报告准则或企业会计准则编制 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施行。</w:t>
      </w:r>
    </w:p>
    <w:p>
      <w:pPr>
        <w:pStyle w:val="Style5"/>
        <w:keepNext w:val="0"/>
        <w:keepLines w:val="0"/>
        <w:widowControl w:val="0"/>
        <w:shd w:val="clear" w:color="auto" w:fill="auto"/>
        <w:bidi w:val="0"/>
        <w:spacing w:before="0" w:after="80" w:line="418" w:lineRule="exact"/>
        <w:ind w:left="0" w:right="0" w:firstLine="5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日起实施新租赁准则，自</w:t>
      </w:r>
      <w:r>
        <w:rPr>
          <w:rFonts w:ascii="Times New Roman" w:eastAsia="Times New Roman" w:hAnsi="Times New Roman" w:cs="Times New Roman"/>
          <w:color w:val="000000"/>
          <w:spacing w:val="0"/>
          <w:w w:val="100"/>
          <w:position w:val="0"/>
        </w:rPr>
        <w:t>2021</w:t>
      </w:r>
      <w:r>
        <w:rPr>
          <w:color w:val="000000"/>
          <w:spacing w:val="0"/>
          <w:w w:val="100"/>
          <w:position w:val="0"/>
        </w:rPr>
        <w:t>年一季报起按新租赁准则要求进行会计 报表披露。根据首次执行新租赁准则的累积影响数，调整首次执行日财务报表相关项目金额，不调 整可比期间信息。</w:t>
      </w:r>
    </w:p>
    <w:p>
      <w:pPr>
        <w:pStyle w:val="Style5"/>
        <w:keepNext w:val="0"/>
        <w:keepLines w:val="0"/>
        <w:widowControl w:val="0"/>
        <w:shd w:val="clear" w:color="auto" w:fill="auto"/>
        <w:bidi w:val="0"/>
        <w:spacing w:before="0" w:after="500" w:line="413" w:lineRule="exact"/>
        <w:ind w:left="0" w:right="0" w:firstLine="520"/>
        <w:jc w:val="both"/>
      </w:pPr>
      <w:r>
        <w:rPr>
          <w:color w:val="000000"/>
          <w:spacing w:val="0"/>
          <w:w w:val="100"/>
          <w:position w:val="0"/>
        </w:rPr>
        <w:t>具体变更内容及影响详见第十节“财务报告”之“五、重要会计政策及会计估计”。</w:t>
      </w:r>
    </w:p>
    <w:p>
      <w:pPr>
        <w:pStyle w:val="Style29"/>
        <w:keepNext/>
        <w:keepLines/>
        <w:widowControl w:val="0"/>
        <w:shd w:val="clear" w:color="auto" w:fill="auto"/>
        <w:tabs>
          <w:tab w:pos="59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color w:val="000000"/>
          <w:spacing w:val="0"/>
          <w:w w:val="100"/>
          <w:position w:val="0"/>
        </w:rPr>
        <w:t>二）</w:t>
        <w:tab/>
        <w:t>公司对重大会计差错更正原因及影响的分析说明</w:t>
      </w:r>
      <w:bookmarkEnd w:id="418"/>
      <w:bookmarkEnd w:id="419"/>
      <w:bookmarkEnd w:id="4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98" w:val="left"/>
        </w:tabs>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三）</w:t>
        <w:tab/>
        <w:t>与前任会计师事务所进行的沟通情况</w:t>
      </w:r>
      <w:bookmarkEnd w:id="422"/>
      <w:bookmarkEnd w:id="423"/>
      <w:bookmarkEnd w:id="425"/>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98" w:val="left"/>
        </w:tabs>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四）</w:t>
        <w:tab/>
        <w:t>其他说明</w:t>
      </w:r>
      <w:bookmarkEnd w:id="426"/>
      <w:bookmarkEnd w:id="427"/>
      <w:bookmarkEnd w:id="429"/>
    </w:p>
    <w:p>
      <w:pPr>
        <w:pStyle w:val="Style5"/>
        <w:keepNext w:val="0"/>
        <w:keepLines w:val="0"/>
        <w:widowControl w:val="0"/>
        <w:shd w:val="clear" w:color="auto" w:fill="auto"/>
        <w:tabs>
          <w:tab w:pos="859"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8" w:val="left"/>
        </w:tabs>
        <w:bidi w:val="0"/>
        <w:spacing w:before="0" w:line="413"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六</w:t>
      </w:r>
      <w:bookmarkEnd w:id="432"/>
      <w:r>
        <w:rPr>
          <w:color w:val="000000"/>
          <w:spacing w:val="0"/>
          <w:w w:val="100"/>
          <w:position w:val="0"/>
        </w:rPr>
        <w:t>、</w:t>
        <w:tab/>
        <w:t>聘任、解聘会计师事务所情况</w:t>
      </w:r>
      <w:bookmarkEnd w:id="430"/>
      <w:bookmarkEnd w:id="431"/>
      <w:bookmarkEnd w:id="433"/>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1"/>
        <w:gridCol w:w="453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r>
              <w:rPr>
                <w:color w:val="000000"/>
                <w:spacing w:val="0"/>
                <w:w w:val="100"/>
                <w:position w:val="0"/>
              </w:rPr>
              <w:t>万</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信永中和会计师事务所（特殊 普通合伙）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r>
              <w:rPr>
                <w:color w:val="000000"/>
                <w:spacing w:val="0"/>
                <w:w w:val="100"/>
                <w:position w:val="0"/>
              </w:rPr>
              <w:t>万</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8"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年，公司召开第四届董事会第十次会议及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年年度股东大会审议通过了《关于续聘人 民网股份有限公司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年度审计机构和内部控制审计机构的议案》。具体情况详见公司在上交所 网站登载的相关公告。</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83"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七</w:t>
      </w:r>
      <w:bookmarkEnd w:id="436"/>
      <w:r>
        <w:rPr>
          <w:color w:val="000000"/>
          <w:spacing w:val="0"/>
          <w:w w:val="100"/>
          <w:position w:val="0"/>
        </w:rPr>
        <w:t>、</w:t>
        <w:tab/>
        <w:t>面临退市风险的情况</w:t>
      </w:r>
      <w:bookmarkEnd w:id="434"/>
      <w:bookmarkEnd w:id="435"/>
      <w:bookmarkEnd w:id="437"/>
    </w:p>
    <w:p>
      <w:pPr>
        <w:pStyle w:val="Style29"/>
        <w:keepNext/>
        <w:keepLines/>
        <w:widowControl w:val="0"/>
        <w:shd w:val="clear" w:color="auto" w:fill="auto"/>
        <w:tabs>
          <w:tab w:pos="536" w:val="left"/>
        </w:tabs>
        <w:bidi w:val="0"/>
        <w:spacing w:before="0" w:after="40" w:line="283" w:lineRule="exact"/>
        <w:ind w:left="0" w:right="0" w:firstLine="0"/>
        <w:jc w:val="left"/>
      </w:pPr>
      <w:bookmarkStart w:id="434" w:name="bookmark434"/>
      <w:bookmarkStart w:id="435" w:name="bookmark435"/>
      <w:bookmarkStart w:id="438" w:name="bookmark438"/>
      <w:bookmarkStart w:id="439" w:name="bookmark439"/>
      <w:r>
        <w:rPr>
          <w:color w:val="000000"/>
          <w:spacing w:val="0"/>
          <w:w w:val="100"/>
          <w:position w:val="0"/>
        </w:rPr>
        <w:t>（</w:t>
      </w:r>
      <w:bookmarkEnd w:id="438"/>
      <w:r>
        <w:rPr>
          <w:color w:val="000000"/>
          <w:spacing w:val="0"/>
          <w:w w:val="100"/>
          <w:position w:val="0"/>
        </w:rPr>
        <w:t>一）</w:t>
        <w:tab/>
        <w:t>导致退市风险警示的原因</w:t>
      </w:r>
      <w:bookmarkEnd w:id="434"/>
      <w:bookmarkEnd w:id="435"/>
      <w:bookmarkEnd w:id="439"/>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after="40" w:line="283"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color w:val="000000"/>
          <w:spacing w:val="0"/>
          <w:w w:val="100"/>
          <w:position w:val="0"/>
        </w:rPr>
        <w:t>二）</w:t>
        <w:tab/>
        <w:t>公司拟采取的应对措施</w:t>
      </w:r>
      <w:bookmarkEnd w:id="440"/>
      <w:bookmarkEnd w:id="441"/>
      <w:bookmarkEnd w:id="443"/>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536" w:val="left"/>
        </w:tabs>
        <w:bidi w:val="0"/>
        <w:spacing w:before="0" w:after="40" w:line="283"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color w:val="000000"/>
          <w:spacing w:val="0"/>
          <w:w w:val="100"/>
          <w:position w:val="0"/>
        </w:rPr>
        <w:t>三）</w:t>
        <w:tab/>
        <w:t>面临终止上市的情况和原因</w:t>
      </w:r>
      <w:bookmarkEnd w:id="444"/>
      <w:bookmarkEnd w:id="445"/>
      <w:bookmarkEnd w:id="447"/>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83"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八</w:t>
      </w:r>
      <w:bookmarkEnd w:id="450"/>
      <w:r>
        <w:rPr>
          <w:color w:val="000000"/>
          <w:spacing w:val="0"/>
          <w:w w:val="100"/>
          <w:position w:val="0"/>
        </w:rPr>
        <w:t>、</w:t>
        <w:tab/>
        <w:t>破产重整相关事项</w:t>
      </w:r>
      <w:bookmarkEnd w:id="448"/>
      <w:bookmarkEnd w:id="449"/>
      <w:bookmarkEnd w:id="451"/>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83"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九</w:t>
      </w:r>
      <w:bookmarkEnd w:id="454"/>
      <w:r>
        <w:rPr>
          <w:color w:val="000000"/>
          <w:spacing w:val="0"/>
          <w:w w:val="100"/>
          <w:position w:val="0"/>
        </w:rPr>
        <w:t>、</w:t>
        <w:tab/>
        <w:t>重大诉讼、仲裁事项</w:t>
      </w:r>
      <w:bookmarkEnd w:id="452"/>
      <w:bookmarkEnd w:id="453"/>
      <w:bookmarkEnd w:id="455"/>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29"/>
        <w:keepNext/>
        <w:keepLines/>
        <w:widowControl w:val="0"/>
        <w:shd w:val="clear" w:color="auto" w:fill="auto"/>
        <w:bidi w:val="0"/>
        <w:spacing w:before="0" w:after="40" w:line="283" w:lineRule="exact"/>
        <w:ind w:left="440" w:right="0" w:hanging="440"/>
        <w:jc w:val="left"/>
      </w:pPr>
      <w:bookmarkStart w:id="456" w:name="bookmark456"/>
      <w:bookmarkStart w:id="457" w:name="bookmark457"/>
      <w:bookmarkStart w:id="458" w:name="bookmark458"/>
      <w:r>
        <w:rPr>
          <w:color w:val="000000"/>
          <w:spacing w:val="0"/>
          <w:w w:val="100"/>
          <w:position w:val="0"/>
        </w:rPr>
        <w:t>十、上市公司及其董事、监事、高级管理人员、控股股东、实际控制人涉嫌违法违规、受到处罚及 整改情况</w:t>
      </w:r>
      <w:bookmarkEnd w:id="456"/>
      <w:bookmarkEnd w:id="457"/>
      <w:bookmarkEnd w:id="458"/>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40" w:line="283" w:lineRule="exact"/>
        <w:ind w:left="0" w:right="0" w:firstLine="0"/>
        <w:jc w:val="left"/>
      </w:pPr>
      <w:bookmarkStart w:id="459" w:name="bookmark459"/>
      <w:bookmarkStart w:id="460" w:name="bookmark460"/>
      <w:bookmarkStart w:id="461" w:name="bookmark461"/>
      <w:r>
        <w:rPr>
          <w:color w:val="000000"/>
          <w:spacing w:val="0"/>
          <w:w w:val="100"/>
          <w:position w:val="0"/>
        </w:rPr>
        <w:t>十一、报告期内公司及其控股股东、实际控制人诚信状况的说明</w:t>
      </w:r>
      <w:bookmarkEnd w:id="459"/>
      <w:bookmarkEnd w:id="460"/>
      <w:bookmarkEnd w:id="461"/>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83"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276" w:lineRule="auto"/>
        <w:ind w:left="0" w:right="0" w:firstLine="0"/>
        <w:jc w:val="left"/>
      </w:pPr>
      <w:bookmarkStart w:id="462" w:name="bookmark462"/>
      <w:r>
        <w:rPr>
          <w:rFonts w:ascii="Calibri" w:eastAsia="Calibri" w:hAnsi="Calibri" w:cs="Calibri"/>
          <w:b/>
          <w:bCs/>
          <w:color w:val="000000"/>
          <w:spacing w:val="0"/>
          <w:w w:val="100"/>
          <w:position w:val="0"/>
          <w:sz w:val="20"/>
          <w:szCs w:val="20"/>
        </w:rPr>
        <w:t>（</w:t>
      </w:r>
      <w:bookmarkEnd w:id="462"/>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40" w:line="283" w:lineRule="exact"/>
        <w:ind w:left="0" w:right="0" w:firstLine="0"/>
        <w:jc w:val="left"/>
      </w:pPr>
      <w:bookmarkStart w:id="463" w:name="bookmark463"/>
      <w:r>
        <w:rPr>
          <w:b/>
          <w:bCs/>
          <w:color w:val="000000"/>
          <w:spacing w:val="0"/>
          <w:w w:val="100"/>
          <w:position w:val="0"/>
        </w:rPr>
        <w:t>1</w:t>
      </w:r>
      <w:bookmarkEnd w:id="463"/>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862"/>
        <w:gridCol w:w="42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日召开第四届董事会第十二次 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 计的议案》，对公司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年度日常关联交易情况进 行了预计。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度股东大会，审议通过了上述事项。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 上交所网站登载的临</w:t>
            </w:r>
            <w:r>
              <w:rPr>
                <w:rFonts w:ascii="Times New Roman" w:eastAsia="Times New Roman" w:hAnsi="Times New Roman" w:cs="Times New Roman"/>
                <w:color w:val="000000"/>
                <w:spacing w:val="0"/>
                <w:w w:val="100"/>
                <w:position w:val="0"/>
              </w:rPr>
              <w:t>2021-010</w:t>
            </w:r>
            <w:r>
              <w:rPr>
                <w:color w:val="000000"/>
                <w:spacing w:val="0"/>
                <w:w w:val="100"/>
                <w:position w:val="0"/>
              </w:rPr>
              <w:t xml:space="preserve">号、临 </w:t>
            </w:r>
            <w:r>
              <w:rPr>
                <w:rFonts w:ascii="Times New Roman" w:eastAsia="Times New Roman" w:hAnsi="Times New Roman" w:cs="Times New Roman"/>
                <w:color w:val="000000"/>
                <w:spacing w:val="0"/>
                <w:w w:val="100"/>
                <w:position w:val="0"/>
              </w:rPr>
              <w:t>2021-013</w:t>
            </w:r>
            <w:r>
              <w:rPr>
                <w:color w:val="000000"/>
                <w:spacing w:val="0"/>
                <w:w w:val="100"/>
                <w:position w:val="0"/>
              </w:rPr>
              <w:t>号公告。</w:t>
            </w:r>
          </w:p>
        </w:tc>
      </w:tr>
    </w:tbl>
    <w:p>
      <w:pPr>
        <w:widowControl w:val="0"/>
        <w:spacing w:after="319" w:line="1" w:lineRule="exact"/>
      </w:pPr>
    </w:p>
    <w:p>
      <w:pPr>
        <w:pStyle w:val="Style29"/>
        <w:keepNext/>
        <w:keepLines/>
        <w:widowControl w:val="0"/>
        <w:shd w:val="clear" w:color="auto" w:fill="auto"/>
        <w:tabs>
          <w:tab w:pos="412" w:val="left"/>
        </w:tabs>
        <w:bidi w:val="0"/>
        <w:spacing w:before="0" w:after="1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2</w:t>
      </w:r>
      <w:bookmarkEnd w:id="466"/>
      <w:r>
        <w:rPr>
          <w:color w:val="000000"/>
          <w:spacing w:val="0"/>
          <w:w w:val="100"/>
          <w:position w:val="0"/>
        </w:rPr>
        <w:t>、</w:t>
        <w:tab/>
        <w:t>已在临时公告披露，但有后续实施的进展或变化的事项</w:t>
      </w:r>
      <w:bookmarkEnd w:id="464"/>
      <w:bookmarkEnd w:id="465"/>
      <w:bookmarkEnd w:id="46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12" w:val="left"/>
        </w:tabs>
        <w:bidi w:val="0"/>
        <w:spacing w:before="0" w:after="10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3</w:t>
      </w:r>
      <w:bookmarkEnd w:id="470"/>
      <w:r>
        <w:rPr>
          <w:color w:val="000000"/>
          <w:spacing w:val="0"/>
          <w:w w:val="100"/>
          <w:position w:val="0"/>
        </w:rPr>
        <w:t>、</w:t>
        <w:tab/>
        <w:t>临时公告未披露的事项</w:t>
      </w:r>
      <w:bookmarkEnd w:id="468"/>
      <w:bookmarkEnd w:id="469"/>
      <w:bookmarkEnd w:id="47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72" w:name="bookmark472"/>
      <w:r>
        <w:rPr>
          <w:b/>
          <w:bCs/>
          <w:color w:val="000000"/>
          <w:spacing w:val="0"/>
          <w:w w:val="100"/>
          <w:position w:val="0"/>
        </w:rPr>
        <w:t>（</w:t>
      </w:r>
      <w:bookmarkEnd w:id="472"/>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3" w:name="bookmark473"/>
      <w:r>
        <w:rPr>
          <w:b/>
          <w:bCs/>
          <w:color w:val="000000"/>
          <w:spacing w:val="0"/>
          <w:w w:val="100"/>
          <w:position w:val="0"/>
        </w:rPr>
        <w:t>1</w:t>
      </w:r>
      <w:bookmarkEnd w:id="47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4" w:name="bookmark474"/>
      <w:r>
        <w:rPr>
          <w:b/>
          <w:bCs/>
          <w:color w:val="000000"/>
          <w:spacing w:val="0"/>
          <w:w w:val="100"/>
          <w:position w:val="0"/>
        </w:rPr>
        <w:t>2</w:t>
      </w:r>
      <w:bookmarkEnd w:id="474"/>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5" w:name="bookmark475"/>
      <w:r>
        <w:rPr>
          <w:b/>
          <w:bCs/>
          <w:color w:val="000000"/>
          <w:spacing w:val="0"/>
          <w:w w:val="100"/>
          <w:position w:val="0"/>
        </w:rPr>
        <w:t>3</w:t>
      </w:r>
      <w:bookmarkEnd w:id="47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6" w:name="bookmark476"/>
      <w:r>
        <w:rPr>
          <w:b/>
          <w:bCs/>
          <w:color w:val="000000"/>
          <w:spacing w:val="0"/>
          <w:w w:val="100"/>
          <w:position w:val="0"/>
        </w:rPr>
        <w:t>4</w:t>
      </w:r>
      <w:bookmarkEnd w:id="476"/>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77" w:name="bookmark477"/>
      <w:r>
        <w:rPr>
          <w:rFonts w:ascii="Calibri" w:eastAsia="Calibri" w:hAnsi="Calibri" w:cs="Calibri"/>
          <w:b/>
          <w:bCs/>
          <w:color w:val="000000"/>
          <w:spacing w:val="0"/>
          <w:w w:val="100"/>
          <w:position w:val="0"/>
          <w:sz w:val="20"/>
          <w:szCs w:val="20"/>
        </w:rPr>
        <w:t>（</w:t>
      </w:r>
      <w:bookmarkEnd w:id="477"/>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8" w:name="bookmark478"/>
      <w:r>
        <w:rPr>
          <w:b/>
          <w:bCs/>
          <w:color w:val="000000"/>
          <w:spacing w:val="0"/>
          <w:w w:val="100"/>
          <w:position w:val="0"/>
        </w:rPr>
        <w:t>1</w:t>
      </w:r>
      <w:bookmarkEnd w:id="47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79" w:name="bookmark479"/>
      <w:r>
        <w:rPr>
          <w:b/>
          <w:bCs/>
          <w:color w:val="000000"/>
          <w:spacing w:val="0"/>
          <w:w w:val="100"/>
          <w:position w:val="0"/>
        </w:rPr>
        <w:t>2</w:t>
      </w:r>
      <w:bookmarkEnd w:id="47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80" w:name="bookmark480"/>
      <w:r>
        <w:rPr>
          <w:b/>
          <w:bCs/>
          <w:color w:val="000000"/>
          <w:spacing w:val="0"/>
          <w:w w:val="100"/>
          <w:position w:val="0"/>
        </w:rPr>
        <w:t>3</w:t>
      </w:r>
      <w:bookmarkEnd w:id="480"/>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81" w:name="bookmark481"/>
      <w:r>
        <w:rPr>
          <w:rFonts w:ascii="Calibri" w:eastAsia="Calibri" w:hAnsi="Calibri" w:cs="Calibri"/>
          <w:b/>
          <w:bCs/>
          <w:color w:val="000000"/>
          <w:spacing w:val="0"/>
          <w:w w:val="100"/>
          <w:position w:val="0"/>
          <w:sz w:val="20"/>
          <w:szCs w:val="20"/>
        </w:rPr>
        <w:t>（</w:t>
      </w:r>
      <w:bookmarkEnd w:id="481"/>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82" w:name="bookmark482"/>
      <w:r>
        <w:rPr>
          <w:b/>
          <w:bCs/>
          <w:color w:val="000000"/>
          <w:spacing w:val="0"/>
          <w:w w:val="100"/>
          <w:position w:val="0"/>
        </w:rPr>
        <w:t>1</w:t>
      </w:r>
      <w:bookmarkEnd w:id="48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83" w:name="bookmark483"/>
      <w:r>
        <w:rPr>
          <w:b/>
          <w:bCs/>
          <w:color w:val="000000"/>
          <w:spacing w:val="0"/>
          <w:w w:val="100"/>
          <w:position w:val="0"/>
        </w:rPr>
        <w:t>2</w:t>
      </w:r>
      <w:bookmarkEnd w:id="48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80" w:line="240" w:lineRule="auto"/>
        <w:ind w:left="0" w:right="0" w:firstLine="0"/>
        <w:jc w:val="left"/>
      </w:pPr>
      <w:bookmarkStart w:id="484" w:name="bookmark484"/>
      <w:r>
        <w:rPr>
          <w:b/>
          <w:bCs/>
          <w:color w:val="000000"/>
          <w:spacing w:val="0"/>
          <w:w w:val="100"/>
          <w:position w:val="0"/>
        </w:rPr>
        <w:t>3</w:t>
      </w:r>
      <w:bookmarkEnd w:id="48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85" w:name="bookmark485"/>
      <w:r>
        <w:rPr>
          <w:b/>
          <w:bCs/>
          <w:color w:val="000000"/>
          <w:spacing w:val="0"/>
          <w:w w:val="100"/>
          <w:position w:val="0"/>
        </w:rPr>
        <w:t>（</w:t>
      </w:r>
      <w:bookmarkEnd w:id="485"/>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86" w:name="bookmark486"/>
      <w:r>
        <w:rPr>
          <w:rFonts w:ascii="Calibri" w:eastAsia="Calibri" w:hAnsi="Calibri" w:cs="Calibri"/>
          <w:b/>
          <w:bCs/>
          <w:color w:val="000000"/>
          <w:spacing w:val="0"/>
          <w:w w:val="100"/>
          <w:position w:val="0"/>
          <w:sz w:val="20"/>
          <w:szCs w:val="20"/>
        </w:rPr>
        <w:t>（</w:t>
      </w:r>
      <w:bookmarkEnd w:id="486"/>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0"/>
        <w:jc w:val="left"/>
      </w:pPr>
      <w:bookmarkStart w:id="487" w:name="bookmark487"/>
      <w:r>
        <w:rPr>
          <w:b/>
          <w:bCs/>
          <w:color w:val="000000"/>
          <w:spacing w:val="0"/>
          <w:w w:val="100"/>
          <w:position w:val="0"/>
        </w:rPr>
        <w:t>（</w:t>
      </w:r>
      <w:bookmarkEnd w:id="487"/>
      <w:r>
        <w:rPr>
          <w:b/>
          <w:bCs/>
          <w:color w:val="000000"/>
          <w:spacing w:val="0"/>
          <w:w w:val="100"/>
          <w:position w:val="0"/>
        </w:rPr>
        <w:t>一）托管、承包、租赁事项</w:t>
      </w:r>
    </w:p>
    <w:p>
      <w:pPr>
        <w:pStyle w:val="Style5"/>
        <w:keepNext w:val="0"/>
        <w:keepLines w:val="0"/>
        <w:widowControl w:val="0"/>
        <w:shd w:val="clear" w:color="auto" w:fill="auto"/>
        <w:bidi w:val="0"/>
        <w:spacing w:before="0" w:after="80" w:line="240" w:lineRule="auto"/>
        <w:ind w:left="0" w:right="0" w:firstLine="0"/>
        <w:jc w:val="left"/>
      </w:pPr>
      <w:bookmarkStart w:id="488" w:name="bookmark488"/>
      <w:r>
        <w:rPr>
          <w:b/>
          <w:bCs/>
          <w:color w:val="000000"/>
          <w:spacing w:val="0"/>
          <w:w w:val="100"/>
          <w:position w:val="0"/>
        </w:rPr>
        <w:t>1</w:t>
      </w:r>
      <w:bookmarkEnd w:id="488"/>
      <w:r>
        <w:rPr>
          <w:b/>
          <w:bCs/>
          <w:color w:val="000000"/>
          <w:spacing w:val="0"/>
          <w:w w:val="100"/>
          <w:position w:val="0"/>
        </w:rPr>
        <w:t>、托管情况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15" w:val="left"/>
        </w:tabs>
        <w:bidi w:val="0"/>
        <w:spacing w:before="0" w:after="1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2</w:t>
      </w:r>
      <w:bookmarkEnd w:id="491"/>
      <w:r>
        <w:rPr>
          <w:color w:val="000000"/>
          <w:spacing w:val="0"/>
          <w:w w:val="100"/>
          <w:position w:val="0"/>
        </w:rPr>
        <w:t>、</w:t>
        <w:tab/>
        <w:t>承包情况</w:t>
      </w:r>
      <w:bookmarkEnd w:id="489"/>
      <w:bookmarkEnd w:id="490"/>
      <w:bookmarkEnd w:id="49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15" w:val="left"/>
        </w:tabs>
        <w:bidi w:val="0"/>
        <w:spacing w:before="0" w:after="1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3</w:t>
      </w:r>
      <w:bookmarkEnd w:id="495"/>
      <w:r>
        <w:rPr>
          <w:color w:val="000000"/>
          <w:spacing w:val="0"/>
          <w:w w:val="100"/>
          <w:position w:val="0"/>
        </w:rPr>
        <w:t>、</w:t>
        <w:tab/>
        <w:t>租赁情况</w:t>
      </w:r>
      <w:bookmarkEnd w:id="493"/>
      <w:bookmarkEnd w:id="494"/>
      <w:bookmarkEnd w:id="496"/>
    </w:p>
    <w:p>
      <w:pPr>
        <w:pStyle w:val="Style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98" w:right="1372" w:bottom="1709" w:left="1360"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1277"/>
        <w:gridCol w:w="1517"/>
        <w:gridCol w:w="1262"/>
        <w:gridCol w:w="1330"/>
        <w:gridCol w:w="1517"/>
        <w:gridCol w:w="1301"/>
        <w:gridCol w:w="893"/>
        <w:gridCol w:w="2078"/>
        <w:gridCol w:w="710"/>
        <w:gridCol w:w="1243"/>
      </w:tblGrid>
      <w:tr>
        <w:trPr>
          <w:trHeight w:val="13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出租方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200" w:right="0" w:firstLine="0"/>
              <w:jc w:val="left"/>
            </w:pPr>
            <w:r>
              <w:rPr>
                <w:color w:val="000000"/>
                <w:spacing w:val="0"/>
                <w:w w:val="100"/>
                <w:position w:val="0"/>
              </w:rPr>
              <w:t>租赁资产 涉及金额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租赁收</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益确定 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租赁收益对公司影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是否</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关联</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交易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人民日 报社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建筑面积为 </w:t>
            </w:r>
            <w:r>
              <w:rPr>
                <w:rFonts w:ascii="Times New Roman" w:eastAsia="Times New Roman" w:hAnsi="Times New Roman" w:cs="Times New Roman"/>
                <w:color w:val="000000"/>
                <w:spacing w:val="0"/>
                <w:w w:val="100"/>
                <w:position w:val="0"/>
              </w:rPr>
              <w:t xml:space="preserve">20,942.04 </w:t>
            </w:r>
            <w:r>
              <w:rPr>
                <w:color w:val="000000"/>
                <w:spacing w:val="0"/>
                <w:w w:val="100"/>
                <w:position w:val="0"/>
              </w:rPr>
              <w:t>平方 米的办公场所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82,094,891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-82,094,891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市场化 原则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left"/>
            </w:pPr>
            <w:r>
              <w:rPr>
                <w:color w:val="000000"/>
                <w:spacing w:val="0"/>
                <w:w w:val="100"/>
                <w:position w:val="0"/>
              </w:rPr>
              <w:t>租赁可有效缓解公 司办公场所紧张局 面，可有效减少业务 外包支出，有利于公 司经营业务拓展。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人民日 报社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人民在线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建筑面积为</w:t>
            </w:r>
          </w:p>
          <w:p>
            <w:pPr>
              <w:pStyle w:val="Style20"/>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3,381.83 </w:t>
            </w:r>
            <w:r>
              <w:rPr>
                <w:color w:val="000000"/>
                <w:spacing w:val="0"/>
                <w:w w:val="100"/>
                <w:position w:val="0"/>
              </w:rPr>
              <w:t>平方 米的办公场所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12,035,088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-12,035,088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市场化 原则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pPr>
            <w:r>
              <w:rPr>
                <w:color w:val="000000"/>
                <w:spacing w:val="0"/>
                <w:w w:val="100"/>
                <w:position w:val="0"/>
              </w:rPr>
              <w:t>租赁可有效缓解公 司办公场所紧张局 面，可有效减少业务 外包支出，有利于公 司经营业务拓展。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r>
    </w:tbl>
    <w:p>
      <w:pPr>
        <w:widowControl w:val="0"/>
        <w:spacing w:after="2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5"/>
        <w:keepNext w:val="0"/>
        <w:keepLines w:val="0"/>
        <w:widowControl w:val="0"/>
        <w:shd w:val="clear" w:color="auto" w:fill="auto"/>
        <w:bidi w:val="0"/>
        <w:spacing w:before="0" w:after="500" w:line="240" w:lineRule="auto"/>
        <w:ind w:left="0" w:right="0" w:firstLine="420"/>
        <w:jc w:val="left"/>
      </w:pPr>
      <w:r>
        <w:rPr>
          <w:color w:val="000000"/>
          <w:spacing w:val="0"/>
          <w:w w:val="100"/>
          <w:position w:val="0"/>
        </w:rPr>
        <w:t>上述租赁事项已经公司第四届董事会第十二次会议、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p>
      <w:pPr>
        <w:pStyle w:val="Style29"/>
        <w:keepNext/>
        <w:keepLines/>
        <w:widowControl w:val="0"/>
        <w:shd w:val="clear" w:color="auto" w:fill="auto"/>
        <w:bidi w:val="0"/>
        <w:spacing w:before="0" w:after="10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二）担保情况</w:t>
      </w:r>
      <w:bookmarkEnd w:id="497"/>
      <w:bookmarkEnd w:id="498"/>
      <w:bookmarkEnd w:id="500"/>
    </w:p>
    <w:p>
      <w:pPr>
        <w:pStyle w:val="Style5"/>
        <w:keepNext w:val="0"/>
        <w:keepLines w:val="0"/>
        <w:widowControl w:val="0"/>
        <w:shd w:val="clear" w:color="auto" w:fill="auto"/>
        <w:bidi w:val="0"/>
        <w:spacing w:before="0" w:after="2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0"/>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532" w:right="1392" w:bottom="1195" w:left="1426" w:header="0" w:footer="3" w:gutter="0"/>
          <w:cols w:space="720"/>
          <w:noEndnote/>
          <w:rtlGutter w:val="0"/>
          <w:docGrid w:linePitch="360"/>
        </w:sectP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numPr>
          <w:ilvl w:val="0"/>
          <w:numId w:val="43"/>
        </w:numPr>
        <w:shd w:val="clear" w:color="auto" w:fill="auto"/>
        <w:tabs>
          <w:tab w:pos="536" w:val="left"/>
        </w:tabs>
        <w:bidi w:val="0"/>
        <w:spacing w:before="0" w:line="240" w:lineRule="auto"/>
        <w:ind w:left="0" w:right="0" w:firstLine="0"/>
        <w:jc w:val="left"/>
      </w:pPr>
      <w:bookmarkStart w:id="501" w:name="bookmark501"/>
      <w:bookmarkEnd w:id="501"/>
      <w:r>
        <w:rPr>
          <w:b/>
          <w:bCs/>
          <w:color w:val="000000"/>
          <w:spacing w:val="0"/>
          <w:w w:val="100"/>
          <w:position w:val="0"/>
        </w:rPr>
        <w:t>委托他人进行现金资产管理的情况</w:t>
      </w:r>
    </w:p>
    <w:p>
      <w:pPr>
        <w:pStyle w:val="Style5"/>
        <w:keepNext w:val="0"/>
        <w:keepLines w:val="0"/>
        <w:widowControl w:val="0"/>
        <w:numPr>
          <w:ilvl w:val="0"/>
          <w:numId w:val="45"/>
        </w:numPr>
        <w:shd w:val="clear" w:color="auto" w:fill="auto"/>
        <w:tabs>
          <w:tab w:pos="370" w:val="left"/>
        </w:tabs>
        <w:bidi w:val="0"/>
        <w:spacing w:before="0" w:line="240" w:lineRule="auto"/>
        <w:ind w:left="0" w:right="0" w:firstLine="0"/>
        <w:jc w:val="left"/>
      </w:pPr>
      <w:bookmarkStart w:id="502" w:name="bookmark502"/>
      <w:bookmarkEnd w:id="502"/>
      <w:r>
        <w:rPr>
          <w:b/>
          <w:bCs/>
          <w:color w:val="000000"/>
          <w:spacing w:val="0"/>
          <w:w w:val="100"/>
          <w:position w:val="0"/>
        </w:rPr>
        <w:t>委托理财情况</w:t>
      </w:r>
    </w:p>
    <w:p>
      <w:pPr>
        <w:pStyle w:val="Style5"/>
        <w:keepNext w:val="0"/>
        <w:keepLines w:val="0"/>
        <w:widowControl w:val="0"/>
        <w:numPr>
          <w:ilvl w:val="0"/>
          <w:numId w:val="47"/>
        </w:numPr>
        <w:shd w:val="clear" w:color="auto" w:fill="auto"/>
        <w:tabs>
          <w:tab w:pos="430" w:val="left"/>
        </w:tabs>
        <w:bidi w:val="0"/>
        <w:spacing w:before="0" w:line="240" w:lineRule="auto"/>
        <w:ind w:left="0" w:right="0" w:firstLine="0"/>
        <w:jc w:val="left"/>
      </w:pPr>
      <w:bookmarkStart w:id="503" w:name="bookmark503"/>
      <w:bookmarkEnd w:id="503"/>
      <w:r>
        <w:rPr>
          <w:b/>
          <w:bCs/>
          <w:color w:val="000000"/>
          <w:spacing w:val="0"/>
          <w:w w:val="100"/>
          <w:position w:val="0"/>
        </w:rPr>
        <w:t>委托理财总体情况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7"/>
        </w:numPr>
        <w:shd w:val="clear" w:color="auto" w:fill="auto"/>
        <w:tabs>
          <w:tab w:pos="430" w:val="left"/>
        </w:tabs>
        <w:bidi w:val="0"/>
        <w:spacing w:before="0" w:line="240" w:lineRule="auto"/>
        <w:ind w:left="0" w:right="0" w:firstLine="0"/>
        <w:jc w:val="left"/>
      </w:pPr>
      <w:bookmarkStart w:id="504" w:name="bookmark504"/>
      <w:bookmarkEnd w:id="504"/>
      <w:r>
        <w:rPr>
          <w:b/>
          <w:bCs/>
          <w:color w:val="000000"/>
          <w:spacing w:val="0"/>
          <w:w w:val="100"/>
          <w:position w:val="0"/>
        </w:rPr>
        <w:t>单项委托理财情况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7"/>
        </w:numPr>
        <w:shd w:val="clear" w:color="auto" w:fill="auto"/>
        <w:tabs>
          <w:tab w:pos="430" w:val="left"/>
        </w:tabs>
        <w:bidi w:val="0"/>
        <w:spacing w:before="0" w:line="240" w:lineRule="auto"/>
        <w:ind w:left="0" w:right="0" w:firstLine="0"/>
        <w:jc w:val="left"/>
      </w:pPr>
      <w:bookmarkStart w:id="505" w:name="bookmark505"/>
      <w:bookmarkEnd w:id="505"/>
      <w:r>
        <w:rPr>
          <w:b/>
          <w:bCs/>
          <w:color w:val="000000"/>
          <w:spacing w:val="0"/>
          <w:w w:val="100"/>
          <w:position w:val="0"/>
        </w:rPr>
        <w:t>委托理财减值准备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370" w:val="left"/>
        </w:tabs>
        <w:bidi w:val="0"/>
        <w:spacing w:before="0" w:line="240" w:lineRule="auto"/>
        <w:ind w:left="0" w:right="0" w:firstLine="0"/>
        <w:jc w:val="left"/>
      </w:pPr>
      <w:bookmarkStart w:id="506" w:name="bookmark506"/>
      <w:bookmarkEnd w:id="506"/>
      <w:r>
        <w:rPr>
          <w:b/>
          <w:bCs/>
          <w:color w:val="000000"/>
          <w:spacing w:val="0"/>
          <w:w w:val="100"/>
          <w:position w:val="0"/>
        </w:rPr>
        <w:t>委托贷款情况</w:t>
      </w:r>
    </w:p>
    <w:p>
      <w:pPr>
        <w:pStyle w:val="Style5"/>
        <w:keepNext w:val="0"/>
        <w:keepLines w:val="0"/>
        <w:widowControl w:val="0"/>
        <w:numPr>
          <w:ilvl w:val="0"/>
          <w:numId w:val="49"/>
        </w:numPr>
        <w:shd w:val="clear" w:color="auto" w:fill="auto"/>
        <w:tabs>
          <w:tab w:pos="430" w:val="left"/>
        </w:tabs>
        <w:bidi w:val="0"/>
        <w:spacing w:before="0" w:line="240" w:lineRule="auto"/>
        <w:ind w:left="0" w:right="0" w:firstLine="0"/>
        <w:jc w:val="left"/>
      </w:pPr>
      <w:bookmarkStart w:id="507" w:name="bookmark507"/>
      <w:bookmarkEnd w:id="507"/>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9"/>
        </w:numPr>
        <w:shd w:val="clear" w:color="auto" w:fill="auto"/>
        <w:tabs>
          <w:tab w:pos="430" w:val="left"/>
        </w:tabs>
        <w:bidi w:val="0"/>
        <w:spacing w:before="0" w:line="240" w:lineRule="auto"/>
        <w:ind w:left="0" w:right="0" w:firstLine="0"/>
        <w:jc w:val="left"/>
      </w:pPr>
      <w:bookmarkStart w:id="508" w:name="bookmark508"/>
      <w:bookmarkEnd w:id="508"/>
      <w:r>
        <w:rPr>
          <w:b/>
          <w:bCs/>
          <w:color w:val="000000"/>
          <w:spacing w:val="0"/>
          <w:w w:val="100"/>
          <w:position w:val="0"/>
        </w:rPr>
        <w:t>单项委托贷款情况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9"/>
        </w:numPr>
        <w:shd w:val="clear" w:color="auto" w:fill="auto"/>
        <w:tabs>
          <w:tab w:pos="430" w:val="left"/>
        </w:tabs>
        <w:bidi w:val="0"/>
        <w:spacing w:before="0" w:line="240" w:lineRule="auto"/>
        <w:ind w:left="0" w:right="0" w:firstLine="0"/>
        <w:jc w:val="left"/>
      </w:pPr>
      <w:bookmarkStart w:id="509" w:name="bookmark509"/>
      <w:bookmarkEnd w:id="509"/>
      <w:r>
        <w:rPr>
          <w:b/>
          <w:bCs/>
          <w:color w:val="000000"/>
          <w:spacing w:val="0"/>
          <w:w w:val="100"/>
          <w:position w:val="0"/>
        </w:rPr>
        <w:t>委托贷款减值准备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370" w:val="left"/>
        </w:tabs>
        <w:bidi w:val="0"/>
        <w:spacing w:before="0" w:line="240" w:lineRule="auto"/>
        <w:ind w:left="0" w:right="0" w:firstLine="0"/>
        <w:jc w:val="left"/>
      </w:pPr>
      <w:bookmarkStart w:id="510" w:name="bookmark510"/>
      <w:bookmarkEnd w:id="510"/>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3"/>
        </w:numPr>
        <w:shd w:val="clear" w:color="auto" w:fill="auto"/>
        <w:tabs>
          <w:tab w:pos="536" w:val="left"/>
        </w:tabs>
        <w:bidi w:val="0"/>
        <w:spacing w:before="0" w:line="240" w:lineRule="auto"/>
        <w:ind w:left="0" w:right="0" w:firstLine="0"/>
        <w:jc w:val="left"/>
      </w:pPr>
      <w:bookmarkStart w:id="511" w:name="bookmark511"/>
      <w:bookmarkEnd w:id="511"/>
      <w:r>
        <w:rPr>
          <w:b/>
          <w:bCs/>
          <w:color w:val="000000"/>
          <w:spacing w:val="0"/>
          <w:w w:val="100"/>
          <w:position w:val="0"/>
        </w:rPr>
        <w:t>其他重大合同</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594" w:right="1378" w:bottom="1594" w:left="141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620" w:line="240" w:lineRule="auto"/>
        <w:ind w:left="0" w:right="0" w:firstLine="0"/>
        <w:jc w:val="center"/>
      </w:pPr>
      <w:bookmarkStart w:id="512" w:name="bookmark512"/>
      <w:bookmarkStart w:id="513" w:name="bookmark513"/>
      <w:bookmarkStart w:id="514" w:name="bookmark514"/>
      <w:r>
        <w:rPr>
          <w:color w:val="000000"/>
          <w:spacing w:val="0"/>
          <w:w w:val="100"/>
          <w:position w:val="0"/>
        </w:rPr>
        <w:t>第七节股份变动及股东情况</w:t>
      </w:r>
      <w:bookmarkEnd w:id="512"/>
      <w:bookmarkEnd w:id="513"/>
      <w:bookmarkEnd w:id="514"/>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515" w:name="bookmark515"/>
      <w:bookmarkStart w:id="516" w:name="bookmark516"/>
      <w:r>
        <w:rPr>
          <w:b/>
          <w:bCs/>
          <w:color w:val="000000"/>
          <w:spacing w:val="0"/>
          <w:w w:val="100"/>
          <w:position w:val="0"/>
        </w:rPr>
        <w:t>一</w:t>
      </w:r>
      <w:bookmarkEnd w:id="516"/>
      <w:r>
        <w:rPr>
          <w:b/>
          <w:bCs/>
          <w:color w:val="000000"/>
          <w:spacing w:val="0"/>
          <w:w w:val="100"/>
          <w:position w:val="0"/>
        </w:rPr>
        <w:t>、</w:t>
        <w:tab/>
        <w:t>股本变动情况</w:t>
      </w:r>
      <w:bookmarkEnd w:id="515"/>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17" w:name="bookmark517"/>
      <w:r>
        <w:rPr>
          <w:rFonts w:ascii="Calibri" w:eastAsia="Calibri" w:hAnsi="Calibri" w:cs="Calibri"/>
          <w:b/>
          <w:bCs/>
          <w:color w:val="000000"/>
          <w:spacing w:val="0"/>
          <w:w w:val="100"/>
          <w:position w:val="0"/>
          <w:sz w:val="20"/>
          <w:szCs w:val="20"/>
        </w:rPr>
        <w:t>（</w:t>
      </w:r>
      <w:bookmarkEnd w:id="51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5"/>
        <w:keepNext w:val="0"/>
        <w:keepLines w:val="0"/>
        <w:widowControl w:val="0"/>
        <w:shd w:val="clear" w:color="auto" w:fill="auto"/>
        <w:tabs>
          <w:tab w:pos="442" w:val="left"/>
        </w:tabs>
        <w:bidi w:val="0"/>
        <w:spacing w:before="0" w:after="80" w:line="240" w:lineRule="auto"/>
        <w:ind w:left="0" w:right="0" w:firstLine="0"/>
        <w:jc w:val="left"/>
      </w:pPr>
      <w:bookmarkStart w:id="518" w:name="bookmark518"/>
      <w:r>
        <w:rPr>
          <w:b/>
          <w:bCs/>
          <w:color w:val="000000"/>
          <w:spacing w:val="0"/>
          <w:w w:val="100"/>
          <w:position w:val="0"/>
        </w:rPr>
        <w:t>1</w:t>
      </w:r>
      <w:bookmarkEnd w:id="518"/>
      <w:r>
        <w:rPr>
          <w:b/>
          <w:bCs/>
          <w:color w:val="000000"/>
          <w:spacing w:val="0"/>
          <w:w w:val="100"/>
          <w:position w:val="0"/>
        </w:rPr>
        <w:t>、</w:t>
        <w:tab/>
        <w:t>股份变动情况表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报告期内，公司股份总数及股本结构未发生变化。</w:t>
      </w:r>
    </w:p>
    <w:p>
      <w:pPr>
        <w:pStyle w:val="Style5"/>
        <w:keepNext w:val="0"/>
        <w:keepLines w:val="0"/>
        <w:widowControl w:val="0"/>
        <w:shd w:val="clear" w:color="auto" w:fill="auto"/>
        <w:tabs>
          <w:tab w:pos="442" w:val="left"/>
        </w:tabs>
        <w:bidi w:val="0"/>
        <w:spacing w:before="0" w:after="80" w:line="240" w:lineRule="auto"/>
        <w:ind w:left="0" w:right="0" w:firstLine="0"/>
        <w:jc w:val="left"/>
      </w:pPr>
      <w:bookmarkStart w:id="519" w:name="bookmark519"/>
      <w:r>
        <w:rPr>
          <w:b/>
          <w:bCs/>
          <w:color w:val="000000"/>
          <w:spacing w:val="0"/>
          <w:w w:val="100"/>
          <w:position w:val="0"/>
        </w:rPr>
        <w:t>2</w:t>
      </w:r>
      <w:bookmarkEnd w:id="519"/>
      <w:r>
        <w:rPr>
          <w:b/>
          <w:bCs/>
          <w:color w:val="000000"/>
          <w:spacing w:val="0"/>
          <w:w w:val="100"/>
          <w:position w:val="0"/>
        </w:rPr>
        <w:t>、</w:t>
        <w:tab/>
        <w:t>股份变动情况说明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42" w:val="left"/>
        </w:tabs>
        <w:bidi w:val="0"/>
        <w:spacing w:before="0" w:after="80" w:line="240" w:lineRule="auto"/>
        <w:ind w:left="0" w:right="0" w:firstLine="0"/>
        <w:jc w:val="left"/>
      </w:pPr>
      <w:bookmarkStart w:id="520" w:name="bookmark520"/>
      <w:r>
        <w:rPr>
          <w:b/>
          <w:bCs/>
          <w:color w:val="000000"/>
          <w:spacing w:val="0"/>
          <w:w w:val="100"/>
          <w:position w:val="0"/>
        </w:rPr>
        <w:t>3</w:t>
      </w:r>
      <w:bookmarkEnd w:id="520"/>
      <w:r>
        <w:rPr>
          <w:b/>
          <w:bCs/>
          <w:color w:val="000000"/>
          <w:spacing w:val="0"/>
          <w:w w:val="100"/>
          <w:position w:val="0"/>
        </w:rPr>
        <w:t>、</w:t>
        <w:tab/>
        <w:t>股份变动对最近一年和最近一期每股收益、每股净资产等财务指标的影响（如有）</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42" w:val="left"/>
        </w:tabs>
        <w:bidi w:val="0"/>
        <w:spacing w:before="0" w:after="80" w:line="240" w:lineRule="auto"/>
        <w:ind w:left="0" w:right="0" w:firstLine="0"/>
        <w:jc w:val="left"/>
      </w:pPr>
      <w:bookmarkStart w:id="521" w:name="bookmark521"/>
      <w:r>
        <w:rPr>
          <w:b/>
          <w:bCs/>
          <w:color w:val="000000"/>
          <w:spacing w:val="0"/>
          <w:w w:val="100"/>
          <w:position w:val="0"/>
        </w:rPr>
        <w:t>4</w:t>
      </w:r>
      <w:bookmarkEnd w:id="521"/>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22" w:name="bookmark522"/>
      <w:r>
        <w:rPr>
          <w:rFonts w:ascii="Calibri" w:eastAsia="Calibri" w:hAnsi="Calibri" w:cs="Calibri"/>
          <w:b/>
          <w:bCs/>
          <w:color w:val="000000"/>
          <w:spacing w:val="0"/>
          <w:w w:val="100"/>
          <w:position w:val="0"/>
          <w:sz w:val="20"/>
          <w:szCs w:val="20"/>
        </w:rPr>
        <w:t>（</w:t>
      </w:r>
      <w:bookmarkEnd w:id="52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523" w:name="bookmark523"/>
      <w:r>
        <w:rPr>
          <w:b/>
          <w:bCs/>
          <w:color w:val="000000"/>
          <w:spacing w:val="0"/>
          <w:w w:val="100"/>
          <w:position w:val="0"/>
        </w:rPr>
        <w:t>二</w:t>
      </w:r>
      <w:bookmarkEnd w:id="523"/>
      <w:r>
        <w:rPr>
          <w:b/>
          <w:bCs/>
          <w:color w:val="000000"/>
          <w:spacing w:val="0"/>
          <w:w w:val="100"/>
          <w:position w:val="0"/>
        </w:rPr>
        <w:t>、</w:t>
        <w:tab/>
        <w:t>证券发行与上市情况</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24" w:name="bookmark524"/>
      <w:r>
        <w:rPr>
          <w:b/>
          <w:bCs/>
          <w:color w:val="000000"/>
          <w:spacing w:val="0"/>
          <w:w w:val="100"/>
          <w:position w:val="0"/>
        </w:rPr>
        <w:t>（</w:t>
      </w:r>
      <w:bookmarkEnd w:id="524"/>
      <w:r>
        <w:rPr>
          <w:b/>
          <w:bCs/>
          <w:color w:val="000000"/>
          <w:spacing w:val="0"/>
          <w:w w:val="100"/>
          <w:position w:val="0"/>
        </w:rPr>
        <w:t>一）</w:t>
        <w:tab/>
        <w:t>截至报告期内证券发行情况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25" w:name="bookmark525"/>
      <w:r>
        <w:rPr>
          <w:b/>
          <w:bCs/>
          <w:color w:val="000000"/>
          <w:spacing w:val="0"/>
          <w:w w:val="100"/>
          <w:position w:val="0"/>
        </w:rPr>
        <w:t>（</w:t>
      </w:r>
      <w:bookmarkEnd w:id="525"/>
      <w:r>
        <w:rPr>
          <w:b/>
          <w:bCs/>
          <w:color w:val="000000"/>
          <w:spacing w:val="0"/>
          <w:w w:val="100"/>
          <w:position w:val="0"/>
        </w:rPr>
        <w:t>二）</w:t>
        <w:tab/>
        <w:t>公司股份总数及股东结构变动及公司资产和负债结构的变动情况</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26" w:name="bookmark526"/>
      <w:r>
        <w:rPr>
          <w:b/>
          <w:bCs/>
          <w:color w:val="000000"/>
          <w:spacing w:val="0"/>
          <w:w w:val="100"/>
          <w:position w:val="0"/>
        </w:rPr>
        <w:t>（</w:t>
      </w:r>
      <w:bookmarkEnd w:id="526"/>
      <w:r>
        <w:rPr>
          <w:b/>
          <w:bCs/>
          <w:color w:val="000000"/>
          <w:spacing w:val="0"/>
          <w:w w:val="100"/>
          <w:position w:val="0"/>
        </w:rPr>
        <w:t>三）</w:t>
        <w:tab/>
        <w:t>现存的内部职工股情况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384"/>
        <w:gridCol w:w="271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r>
        <w:br w:type="page"/>
      </w:r>
    </w:p>
    <w:p>
      <w:pPr>
        <w:pStyle w:val="Style22"/>
        <w:keepNext w:val="0"/>
        <w:keepLines w:val="0"/>
        <w:widowControl w:val="0"/>
        <w:shd w:val="clear" w:color="auto" w:fill="auto"/>
        <w:bidi w:val="0"/>
        <w:spacing w:before="0" w:after="0" w:line="240" w:lineRule="auto"/>
        <w:ind w:left="8285" w:right="0" w:firstLine="0"/>
        <w:jc w:val="left"/>
      </w:pPr>
      <w:r>
        <w:rPr>
          <w:color w:val="000000"/>
          <w:spacing w:val="0"/>
          <w:w w:val="100"/>
          <w:position w:val="0"/>
        </w:rPr>
        <w:t>单位:股</w:t>
      </w:r>
    </w:p>
    <w:tbl>
      <w:tblPr>
        <w:tblOverlap w:val="never"/>
        <w:jc w:val="center"/>
        <w:tblLayout w:type="fixed"/>
      </w:tblPr>
      <w:tblGrid>
        <w:gridCol w:w="1877"/>
        <w:gridCol w:w="1234"/>
        <w:gridCol w:w="1315"/>
        <w:gridCol w:w="830"/>
        <w:gridCol w:w="922"/>
        <w:gridCol w:w="974"/>
        <w:gridCol w:w="662"/>
        <w:gridCol w:w="1243"/>
      </w:tblGrid>
      <w:tr>
        <w:trPr>
          <w:trHeight w:val="288"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质押、标记或冻 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535,540,064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《环球时报》社有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89,785,957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中国移动通信集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16,300,604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英大传媒投资集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15,040,302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-2,365,000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11,865,000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境内自然 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5,771,059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8,992,108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中国电信集团有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华夏基金一中央 汇金资产管理有 限责任公司一华 夏基金一汇金资 管单一资产管理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7,103,400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中国电影集团公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6,571,044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中国联合网络通 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4,970,026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283"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股彳</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分种类及数量</w:t>
            </w:r>
          </w:p>
        </w:tc>
      </w:tr>
      <w:tr>
        <w:trPr>
          <w:trHeight w:val="278"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535,540,064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535,540,064</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89,785,957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89,785,957</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16,300,604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16,300,604</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英大传媒投资集团有限公司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15,040,302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15,040,302</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李畅</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11,865,000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11,865,000</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8,992,108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8,992,108</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8,013,468</w:t>
            </w:r>
          </w:p>
        </w:tc>
      </w:tr>
      <w:tr>
        <w:trPr>
          <w:trHeight w:val="840"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华夏基金一中央汇金资产管理 有限责任公司一华夏基金一汇 金资管单一资产管理计划</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7,103,400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7,103,400</w:t>
            </w:r>
          </w:p>
        </w:tc>
      </w:tr>
    </w:tbl>
    <w:p>
      <w:pPr>
        <w:spacing w:lineRule="exact" w:line="1"/>
        <w:rPr>
          <w:sz w:val="2"/>
          <w:szCs w:val="2"/>
        </w:rPr>
      </w:pPr>
      <w:r>
        <w:br w:type="page"/>
      </w:r>
    </w:p>
    <w:tbl>
      <w:tblPr>
        <w:tblOverlap w:val="never"/>
        <w:jc w:val="center"/>
        <w:tblLayout w:type="fixed"/>
      </w:tblPr>
      <w:tblGrid>
        <w:gridCol w:w="3110"/>
        <w:gridCol w:w="3067"/>
        <w:gridCol w:w="979"/>
        <w:gridCol w:w="190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6,571,044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6,571,044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中国联合网络通信集团有限公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4,970,026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4,970,026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前十名股东中回购专户情况说 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上述股东委托表决权、受托表决 权、放弃表决权的说明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上述股东中，《环球时报》社有限公司为控股股东人民日报社 的下属企业。公司未知上述其他股东是否存在关联关系、是否 属于一致行动人。</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表决权恢复的优先股股东及持 股数量的说明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Calibri" w:eastAsia="Calibri" w:hAnsi="Calibri" w:cs="Calibri"/>
          <w:color w:val="000000"/>
          <w:spacing w:val="0"/>
          <w:w w:val="100"/>
          <w:position w:val="0"/>
          <w:sz w:val="20"/>
          <w:szCs w:val="20"/>
        </w:rPr>
        <w:t>（</w:t>
      </w:r>
      <w:bookmarkEnd w:id="529"/>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527"/>
      <w:bookmarkEnd w:id="528"/>
      <w:bookmarkEnd w:id="5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31" w:name="bookmark531"/>
      <w:r>
        <w:rPr>
          <w:b/>
          <w:bCs/>
          <w:color w:val="000000"/>
          <w:spacing w:val="0"/>
          <w:w w:val="100"/>
          <w:position w:val="0"/>
        </w:rPr>
        <w:t>四</w:t>
      </w:r>
      <w:bookmarkEnd w:id="531"/>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51"/>
        </w:numPr>
        <w:shd w:val="clear" w:color="auto" w:fill="auto"/>
        <w:tabs>
          <w:tab w:pos="421" w:val="left"/>
        </w:tabs>
        <w:bidi w:val="0"/>
        <w:spacing w:before="0" w:after="80" w:line="240" w:lineRule="auto"/>
        <w:ind w:left="0" w:right="0" w:firstLine="0"/>
        <w:jc w:val="left"/>
      </w:pPr>
      <w:bookmarkStart w:id="532" w:name="bookmark532"/>
      <w:bookmarkEnd w:id="532"/>
      <w:r>
        <w:rPr>
          <w:b/>
          <w:bCs/>
          <w:color w:val="000000"/>
          <w:spacing w:val="0"/>
          <w:w w:val="100"/>
          <w:position w:val="0"/>
        </w:rPr>
        <w:t>法人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64"/>
        <w:gridCol w:w="57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庹震</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4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人民日报社宗旨是宣传中国共产党的理论和路线方针政策，弘 扬社会正气，通达社情民意，引导社会热点，疏导公众情绪， 搞好舆论监督，及时传播国内外各领域的信息，报道世界上发 生的重大事件并发表评论，发挥好党治国理政的重要资源和重 要手段作用。业务范围主要是主报及其增项出版、主报《海外 版》和《藏文版》出版、《新闻战线》出版、网络新闻宣传、 信息传播技术开发、印刷发行、广告业务、新闻研究与业务培 训、文化活动组织与信息咨询服务、会议与展览展示服务、报 社所属单位管理。</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9"/>
        <w:keepNext/>
        <w:keepLines/>
        <w:widowControl w:val="0"/>
        <w:numPr>
          <w:ilvl w:val="0"/>
          <w:numId w:val="51"/>
        </w:numPr>
        <w:shd w:val="clear" w:color="auto" w:fill="auto"/>
        <w:tabs>
          <w:tab w:pos="421" w:val="left"/>
        </w:tabs>
        <w:bidi w:val="0"/>
        <w:spacing w:before="0" w:line="240" w:lineRule="auto"/>
        <w:ind w:left="0" w:right="0" w:firstLine="0"/>
        <w:jc w:val="left"/>
      </w:pPr>
      <w:bookmarkStart w:id="533" w:name="bookmark533"/>
      <w:bookmarkStart w:id="534" w:name="bookmark534"/>
      <w:bookmarkStart w:id="535" w:name="bookmark535"/>
      <w:bookmarkStart w:id="536" w:name="bookmark536"/>
      <w:bookmarkEnd w:id="535"/>
      <w:r>
        <w:rPr>
          <w:color w:val="000000"/>
          <w:spacing w:val="0"/>
          <w:w w:val="100"/>
          <w:position w:val="0"/>
        </w:rPr>
        <w:t>自然人</w:t>
      </w:r>
      <w:bookmarkEnd w:id="533"/>
      <w:bookmarkEnd w:id="534"/>
      <w:bookmarkEnd w:id="53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1"/>
        </w:numPr>
        <w:shd w:val="clear" w:color="auto" w:fill="auto"/>
        <w:tabs>
          <w:tab w:pos="421" w:val="left"/>
        </w:tabs>
        <w:bidi w:val="0"/>
        <w:spacing w:before="0" w:line="240" w:lineRule="auto"/>
        <w:ind w:left="0" w:right="0" w:firstLine="0"/>
        <w:jc w:val="left"/>
      </w:pPr>
      <w:bookmarkStart w:id="537" w:name="bookmark537"/>
      <w:bookmarkStart w:id="538" w:name="bookmark538"/>
      <w:bookmarkStart w:id="539" w:name="bookmark539"/>
      <w:bookmarkStart w:id="540" w:name="bookmark540"/>
      <w:bookmarkEnd w:id="539"/>
      <w:r>
        <w:rPr>
          <w:color w:val="000000"/>
          <w:spacing w:val="0"/>
          <w:w w:val="100"/>
          <w:position w:val="0"/>
        </w:rPr>
        <w:t>公司不存在控股股东情况的特别说明</w:t>
      </w:r>
      <w:bookmarkEnd w:id="537"/>
      <w:bookmarkEnd w:id="538"/>
      <w:bookmarkEnd w:id="540"/>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1"/>
        </w:numPr>
        <w:shd w:val="clear" w:color="auto" w:fill="auto"/>
        <w:tabs>
          <w:tab w:pos="421" w:val="left"/>
        </w:tabs>
        <w:bidi w:val="0"/>
        <w:spacing w:before="0" w:line="240" w:lineRule="auto"/>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报告期内控股股东变更情况的说明</w:t>
      </w:r>
      <w:bookmarkEnd w:id="541"/>
      <w:bookmarkEnd w:id="542"/>
      <w:bookmarkEnd w:id="544"/>
    </w:p>
    <w:p>
      <w:pPr>
        <w:pStyle w:val="Style5"/>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公司与控股股东之间的产权及控制关系的方框图</w:t>
      </w:r>
    </w:p>
    <w:p>
      <w:pPr>
        <w:pStyle w:val="Style5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 口不适用</w:t>
      </w:r>
    </w:p>
    <w:p>
      <w:pPr>
        <w:widowControl w:val="0"/>
        <w:jc w:val="left"/>
        <w:rPr>
          <w:sz w:val="2"/>
          <w:szCs w:val="2"/>
        </w:rPr>
      </w:pPr>
      <w:r>
        <w:drawing>
          <wp:inline>
            <wp:extent cx="4602480" cy="24447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pic:blipFill>
                  <pic:spPr>
                    <a:xfrm>
                      <a:ext cx="4602480" cy="2444750"/>
                    </a:xfrm>
                    <a:prstGeom prst="rect"/>
                  </pic:spPr>
                </pic:pic>
              </a:graphicData>
            </a:graphic>
          </wp:inline>
        </w:drawing>
      </w:r>
    </w:p>
    <w:p>
      <w:pPr>
        <w:widowControl w:val="0"/>
        <w:spacing w:after="3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 法人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389"/>
        <w:gridCol w:w="569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庹震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4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人民日报社宗旨是宣传中国共产党的理论和路线方针政策， 弘扬社会正气，通达社情民意，引导社会热点，疏导公众情 绪，搞好舆论监督，及时传播国内外各领域的信息，报道世 界上发生的重大事件并发表评论，发挥好党治国理政的重要 资源和重要手段作用。业务范围主要是主报及其增项出版、 主报《海外版》和《藏文版》出版、《新闻战线》出版、网 络新闻宣传、信息传播技术开发、印刷发行、广告业务、新 闻研究与业务培训、文化活动组织与信息咨询服务、会议与 展览展示服务、报社所属单位管理。</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9"/>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自然人</w:t>
      </w:r>
      <w:bookmarkEnd w:id="545"/>
      <w:bookmarkEnd w:id="546"/>
      <w:bookmarkEnd w:id="54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49" w:name="bookmark549"/>
      <w:bookmarkStart w:id="550" w:name="bookmark550"/>
      <w:bookmarkStart w:id="551" w:name="bookmark551"/>
      <w:bookmarkStart w:id="552" w:name="bookmark552"/>
      <w:bookmarkEnd w:id="551"/>
      <w:r>
        <w:rPr>
          <w:color w:val="000000"/>
          <w:spacing w:val="0"/>
          <w:w w:val="100"/>
          <w:position w:val="0"/>
        </w:rPr>
        <w:t>公司不存在实际控制人情况的特别说明</w:t>
      </w:r>
      <w:bookmarkEnd w:id="549"/>
      <w:bookmarkEnd w:id="550"/>
      <w:bookmarkEnd w:id="552"/>
    </w:p>
    <w:p>
      <w:pPr>
        <w:pStyle w:val="Style5"/>
        <w:keepNext w:val="0"/>
        <w:keepLines w:val="0"/>
        <w:widowControl w:val="0"/>
        <w:shd w:val="clear" w:color="auto" w:fill="auto"/>
        <w:tabs>
          <w:tab w:pos="1616"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rPr>
        <w:t>报告期内公司控制权发生变更的情况说明</w:t>
      </w:r>
      <w:bookmarkEnd w:id="553"/>
      <w:bookmarkEnd w:id="554"/>
      <w:bookmarkEnd w:id="556"/>
    </w:p>
    <w:p>
      <w:pPr>
        <w:pStyle w:val="Style5"/>
        <w:keepNext w:val="0"/>
        <w:keepLines w:val="0"/>
        <w:widowControl w:val="0"/>
        <w:shd w:val="clear" w:color="auto" w:fill="auto"/>
        <w:tabs>
          <w:tab w:pos="1616"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3"/>
        </w:numPr>
        <w:shd w:val="clear" w:color="auto" w:fill="auto"/>
        <w:tabs>
          <w:tab w:pos="430" w:val="left"/>
        </w:tabs>
        <w:bidi w:val="0"/>
        <w:spacing w:before="0" w:after="100" w:line="240" w:lineRule="auto"/>
        <w:ind w:left="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公司与实际控制人之间的产权及控制关系的方框图</w:t>
      </w:r>
      <w:bookmarkEnd w:id="557"/>
      <w:bookmarkEnd w:id="558"/>
      <w:bookmarkEnd w:id="560"/>
    </w:p>
    <w:p>
      <w:pPr>
        <w:pStyle w:val="Style5"/>
        <w:keepNext w:val="0"/>
        <w:keepLines w:val="0"/>
        <w:widowControl w:val="0"/>
        <w:shd w:val="clear" w:color="auto" w:fill="auto"/>
        <w:tabs>
          <w:tab w:pos="1616" w:val="right"/>
        </w:tabs>
        <w:bidi w:val="0"/>
        <w:spacing w:before="0" w:after="220" w:line="240" w:lineRule="auto"/>
        <w:ind w:left="0" w:right="0" w:firstLine="0"/>
        <w:jc w:val="left"/>
      </w:pPr>
      <w:r>
        <w:rPr>
          <w:color w:val="000000"/>
          <w:spacing w:val="0"/>
          <w:w w:val="100"/>
          <w:position w:val="0"/>
        </w:rPr>
        <w:t>"适用</w:t>
        <w:tab/>
        <w:t>口不适用</w:t>
      </w:r>
    </w:p>
    <w:p>
      <w:pPr>
        <w:widowControl w:val="0"/>
        <w:jc w:val="center"/>
        <w:rPr>
          <w:sz w:val="2"/>
          <w:szCs w:val="2"/>
        </w:rPr>
      </w:pPr>
      <w:r>
        <w:drawing>
          <wp:inline>
            <wp:extent cx="4602480" cy="24447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pic:blipFill>
                  <pic:spPr>
                    <a:xfrm>
                      <a:ext cx="4602480" cy="2444750"/>
                    </a:xfrm>
                    <a:prstGeom prst="rect"/>
                  </pic:spPr>
                </pic:pic>
              </a:graphicData>
            </a:graphic>
          </wp:inline>
        </w:drawing>
      </w:r>
    </w:p>
    <w:p>
      <w:pPr>
        <w:pStyle w:val="Style54"/>
        <w:keepNext w:val="0"/>
        <w:keepLines w:val="0"/>
        <w:widowControl w:val="0"/>
        <w:shd w:val="clear" w:color="auto" w:fill="auto"/>
        <w:tabs>
          <w:tab w:pos="398" w:val="left"/>
        </w:tabs>
        <w:bidi w:val="0"/>
        <w:spacing w:before="0" w:after="0" w:line="259" w:lineRule="exact"/>
        <w:ind w:left="0" w:right="0" w:firstLine="0"/>
        <w:jc w:val="left"/>
      </w:pPr>
      <w:r>
        <w:rPr>
          <w:color w:val="000000"/>
          <w:spacing w:val="0"/>
          <w:w w:val="100"/>
          <w:position w:val="0"/>
        </w:rPr>
        <w:t>6</w:t>
        <w:tab/>
        <w:t>实际控制人通过信托或其他资产管理方式控制公司</w:t>
      </w:r>
    </w:p>
    <w:p>
      <w:pPr>
        <w:widowControl w:val="0"/>
        <w:spacing w:after="59" w:line="1" w:lineRule="exact"/>
      </w:pPr>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52"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59" w:lineRule="exact"/>
        <w:ind w:left="460" w:right="0" w:hanging="460"/>
        <w:jc w:val="left"/>
      </w:pPr>
      <w:bookmarkStart w:id="561" w:name="bookmark561"/>
      <w:r>
        <w:rPr>
          <w:b/>
          <w:bCs/>
          <w:color w:val="000000"/>
          <w:spacing w:val="0"/>
          <w:w w:val="100"/>
          <w:position w:val="0"/>
        </w:rPr>
        <w:t>五</w:t>
      </w:r>
      <w:bookmarkEnd w:id="561"/>
      <w:r>
        <w:rPr>
          <w:b/>
          <w:bCs/>
          <w:color w:val="000000"/>
          <w:spacing w:val="0"/>
          <w:w w:val="100"/>
          <w:position w:val="0"/>
        </w:rPr>
        <w:t>、</w:t>
        <w:tab/>
        <w:t>公司控股股东或第一大股东及其一致行动人累计质押股份数量占其所持公司股份数量比例达 到</w:t>
      </w:r>
      <w:r>
        <w:rPr>
          <w:rFonts w:ascii="Times New Roman" w:eastAsia="Times New Roman" w:hAnsi="Times New Roman" w:cs="Times New Roman"/>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59" w:lineRule="exact"/>
        <w:ind w:left="0" w:right="0" w:firstLine="0"/>
        <w:jc w:val="left"/>
      </w:pPr>
      <w:bookmarkStart w:id="562" w:name="bookmark562"/>
      <w:r>
        <w:rPr>
          <w:b/>
          <w:bCs/>
          <w:color w:val="000000"/>
          <w:spacing w:val="0"/>
          <w:w w:val="100"/>
          <w:position w:val="0"/>
        </w:rPr>
        <w:t>六</w:t>
      </w:r>
      <w:bookmarkEnd w:id="562"/>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563" w:name="bookmark563"/>
      <w:r>
        <w:rPr>
          <w:b/>
          <w:bCs/>
          <w:color w:val="000000"/>
          <w:spacing w:val="0"/>
          <w:w w:val="100"/>
          <w:position w:val="0"/>
        </w:rPr>
        <w:t>七</w:t>
      </w:r>
      <w:bookmarkEnd w:id="563"/>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564" w:name="bookmark564"/>
      <w:r>
        <w:rPr>
          <w:b/>
          <w:bCs/>
          <w:color w:val="000000"/>
          <w:spacing w:val="0"/>
          <w:w w:val="100"/>
          <w:position w:val="0"/>
        </w:rPr>
        <w:t>八</w:t>
      </w:r>
      <w:bookmarkEnd w:id="564"/>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200" w:line="259" w:lineRule="exact"/>
        <w:ind w:left="0" w:right="0" w:firstLine="0"/>
        <w:jc w:val="left"/>
        <w:sectPr>
          <w:footnotePr>
            <w:pos w:val="pageBottom"/>
            <w:numFmt w:val="decimal"/>
            <w:numRestart w:val="continuous"/>
          </w:footnotePr>
          <w:pgSz w:w="11900" w:h="16840"/>
          <w:pgMar w:top="1522" w:right="1388" w:bottom="1628" w:left="140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4309" w:bottom="1383" w:left="1438" w:header="0" w:footer="3" w:gutter="0"/>
          <w:cols w:space="720"/>
          <w:noEndnote/>
          <w:rtlGutter w:val="0"/>
          <w:docGrid w:linePitch="360"/>
        </w:sectPr>
      </w:pPr>
    </w:p>
    <w:p>
      <w:pPr>
        <w:pStyle w:val="Style5"/>
        <w:keepNext w:val="0"/>
        <w:keepLines w:val="0"/>
        <w:framePr w:w="1598" w:h="259" w:wrap="none" w:vAnchor="text" w:hAnchor="page" w:x="1439" w:y="606"/>
        <w:widowControl w:val="0"/>
        <w:shd w:val="clear" w:color="auto" w:fill="auto"/>
        <w:bidi w:val="0"/>
        <w:spacing w:before="0" w:after="0" w:line="240" w:lineRule="auto"/>
        <w:ind w:left="0" w:right="0" w:firstLine="0"/>
        <w:jc w:val="left"/>
      </w:pPr>
      <w:bookmarkStart w:id="565" w:name="bookmark565"/>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65"/>
    </w:p>
    <w:p>
      <w:pPr>
        <w:pStyle w:val="Style11"/>
        <w:keepNext/>
        <w:keepLines/>
        <w:framePr w:w="888" w:h="355" w:wrap="none" w:vAnchor="text" w:hAnchor="page" w:x="4314" w:y="21"/>
        <w:widowControl w:val="0"/>
        <w:shd w:val="clear" w:color="auto" w:fill="auto"/>
        <w:bidi w:val="0"/>
        <w:spacing w:before="0" w:after="0" w:line="240" w:lineRule="auto"/>
        <w:ind w:left="0" w:right="0" w:firstLine="0"/>
        <w:jc w:val="left"/>
      </w:pPr>
      <w:bookmarkStart w:id="566" w:name="bookmark566"/>
      <w:bookmarkStart w:id="567" w:name="bookmark567"/>
      <w:bookmarkStart w:id="568" w:name="bookmark568"/>
      <w:r>
        <w:rPr>
          <w:color w:val="000000"/>
          <w:spacing w:val="0"/>
          <w:w w:val="100"/>
          <w:position w:val="0"/>
        </w:rPr>
        <w:t>第八节</w:t>
      </w:r>
      <w:bookmarkEnd w:id="566"/>
      <w:bookmarkEnd w:id="567"/>
      <w:bookmarkEnd w:id="568"/>
    </w:p>
    <w:p>
      <w:pPr>
        <w:pStyle w:val="Style11"/>
        <w:keepNext/>
        <w:keepLines/>
        <w:framePr w:w="2021" w:h="355" w:wrap="none" w:vAnchor="text" w:hAnchor="page" w:x="5572" w:y="21"/>
        <w:widowControl w:val="0"/>
        <w:shd w:val="clear" w:color="auto" w:fill="auto"/>
        <w:bidi w:val="0"/>
        <w:spacing w:before="0" w:after="0" w:line="240" w:lineRule="auto"/>
        <w:ind w:left="0" w:right="0" w:firstLine="0"/>
        <w:jc w:val="left"/>
      </w:pPr>
      <w:bookmarkStart w:id="569" w:name="bookmark569"/>
      <w:bookmarkStart w:id="570" w:name="bookmark570"/>
      <w:bookmarkStart w:id="571" w:name="bookmark571"/>
      <w:r>
        <w:rPr>
          <w:color w:val="000000"/>
          <w:spacing w:val="0"/>
          <w:w w:val="100"/>
          <w:position w:val="0"/>
        </w:rPr>
        <w:t>优先股相关情况</w:t>
      </w:r>
      <w:bookmarkEnd w:id="569"/>
      <w:bookmarkEnd w:id="570"/>
      <w:bookmarkEnd w:id="571"/>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57" w:right="4309" w:bottom="1383" w:left="1438" w:header="0" w:footer="3" w:gutter="0"/>
          <w:cols w:space="720"/>
          <w:noEndnote/>
          <w:rtlGutter w:val="0"/>
          <w:docGrid w:linePitch="360"/>
        </w:sectPr>
      </w:pPr>
    </w:p>
    <w:p>
      <w:pPr>
        <w:pStyle w:val="Style11"/>
        <w:keepNext/>
        <w:keepLines/>
        <w:widowControl w:val="0"/>
        <w:shd w:val="clear" w:color="auto" w:fill="auto"/>
        <w:bidi w:val="0"/>
        <w:spacing w:before="0" w:after="260" w:line="240" w:lineRule="auto"/>
        <w:ind w:left="0" w:right="0" w:firstLine="0"/>
        <w:jc w:val="center"/>
      </w:pPr>
      <w:bookmarkStart w:id="572" w:name="bookmark572"/>
      <w:bookmarkStart w:id="573" w:name="bookmark573"/>
      <w:bookmarkStart w:id="574" w:name="bookmark574"/>
      <w:r>
        <w:rPr>
          <w:color w:val="000000"/>
          <w:spacing w:val="0"/>
          <w:w w:val="100"/>
          <w:position w:val="0"/>
        </w:rPr>
        <w:t>第九节债券相关情况</w:t>
      </w:r>
      <w:bookmarkEnd w:id="572"/>
      <w:bookmarkEnd w:id="573"/>
      <w:bookmarkEnd w:id="574"/>
    </w:p>
    <w:p>
      <w:pPr>
        <w:pStyle w:val="Style5"/>
        <w:keepNext w:val="0"/>
        <w:keepLines w:val="0"/>
        <w:widowControl w:val="0"/>
        <w:shd w:val="clear" w:color="auto" w:fill="auto"/>
        <w:tabs>
          <w:tab w:pos="478" w:val="left"/>
        </w:tabs>
        <w:bidi w:val="0"/>
        <w:spacing w:before="0" w:line="240" w:lineRule="auto"/>
        <w:ind w:left="0" w:right="0" w:firstLine="0"/>
        <w:jc w:val="left"/>
      </w:pPr>
      <w:bookmarkStart w:id="575" w:name="bookmark575"/>
      <w:bookmarkStart w:id="576" w:name="bookmark576"/>
      <w:r>
        <w:rPr>
          <w:b/>
          <w:bCs/>
          <w:color w:val="000000"/>
          <w:spacing w:val="0"/>
          <w:w w:val="100"/>
          <w:position w:val="0"/>
        </w:rPr>
        <w:t>一</w:t>
      </w:r>
      <w:bookmarkEnd w:id="576"/>
      <w:r>
        <w:rPr>
          <w:b/>
          <w:bCs/>
          <w:color w:val="000000"/>
          <w:spacing w:val="0"/>
          <w:w w:val="100"/>
          <w:position w:val="0"/>
        </w:rPr>
        <w:t>、</w:t>
        <w:tab/>
        <w:t>企业债券、公司债券和非金融企业债务融资工具</w:t>
      </w:r>
      <w:bookmarkEnd w:id="57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line="240" w:lineRule="auto"/>
        <w:ind w:left="0" w:right="0" w:firstLine="0"/>
        <w:jc w:val="left"/>
      </w:pPr>
      <w:bookmarkStart w:id="577" w:name="bookmark577"/>
      <w:r>
        <w:rPr>
          <w:b/>
          <w:bCs/>
          <w:color w:val="000000"/>
          <w:spacing w:val="0"/>
          <w:w w:val="100"/>
          <w:position w:val="0"/>
        </w:rPr>
        <w:t>二</w:t>
      </w:r>
      <w:bookmarkEnd w:id="577"/>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306" w:bottom="1594" w:left="141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center"/>
      </w:pPr>
      <w:bookmarkStart w:id="578" w:name="bookmark578"/>
      <w:bookmarkStart w:id="579" w:name="bookmark579"/>
      <w:bookmarkStart w:id="580" w:name="bookmark580"/>
      <w:r>
        <w:rPr>
          <w:rFonts w:ascii="SimSun" w:eastAsia="SimSun" w:hAnsi="SimSun" w:cs="SimSun"/>
          <w:color w:val="000000"/>
          <w:spacing w:val="0"/>
          <w:w w:val="100"/>
          <w:position w:val="0"/>
        </w:rPr>
        <w:t>第十节财务报告</w:t>
      </w:r>
      <w:bookmarkEnd w:id="578"/>
      <w:bookmarkEnd w:id="579"/>
      <w:bookmarkEnd w:id="580"/>
    </w:p>
    <w:p>
      <w:pPr>
        <w:pStyle w:val="Style29"/>
        <w:keepNext/>
        <w:keepLines/>
        <w:widowControl w:val="0"/>
        <w:shd w:val="clear" w:color="auto" w:fill="auto"/>
        <w:bidi w:val="0"/>
        <w:spacing w:before="0" w:after="100" w:line="427" w:lineRule="exact"/>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一、审计报告</w:t>
      </w:r>
      <w:bookmarkEnd w:id="582"/>
      <w:bookmarkEnd w:id="583"/>
      <w:bookmarkEnd w:id="584"/>
      <w:bookmarkEnd w:id="581"/>
    </w:p>
    <w:p>
      <w:pPr>
        <w:pStyle w:val="Style5"/>
        <w:keepNext w:val="0"/>
        <w:keepLines w:val="0"/>
        <w:widowControl w:val="0"/>
        <w:shd w:val="clear" w:color="auto" w:fill="auto"/>
        <w:bidi w:val="0"/>
        <w:spacing w:before="0" w:after="220" w:line="427" w:lineRule="exact"/>
        <w:ind w:left="0" w:right="0" w:firstLine="0"/>
        <w:jc w:val="both"/>
      </w:pPr>
      <w:r>
        <w:rPr>
          <w:color w:val="000000"/>
          <w:spacing w:val="0"/>
          <w:w w:val="100"/>
          <w:position w:val="0"/>
        </w:rPr>
        <w:t>J</w:t>
      </w:r>
      <w:r>
        <w:rPr>
          <w:color w:val="000000"/>
          <w:spacing w:val="0"/>
          <w:w w:val="100"/>
          <w:position w:val="0"/>
        </w:rPr>
        <w:t>适用口不适用</w:t>
      </w:r>
    </w:p>
    <w:p>
      <w:pPr>
        <w:pStyle w:val="Style11"/>
        <w:keepNext/>
        <w:keepLines/>
        <w:widowControl w:val="0"/>
        <w:shd w:val="clear" w:color="auto" w:fill="auto"/>
        <w:bidi w:val="0"/>
        <w:spacing w:before="0" w:line="240" w:lineRule="auto"/>
        <w:ind w:left="0" w:right="0" w:firstLine="0"/>
        <w:jc w:val="center"/>
      </w:pPr>
      <w:bookmarkStart w:id="585" w:name="bookmark585"/>
      <w:bookmarkStart w:id="586" w:name="bookmark586"/>
      <w:bookmarkStart w:id="587" w:name="bookmark587"/>
      <w:r>
        <w:rPr>
          <w:rFonts w:ascii="SimSun" w:eastAsia="SimSun" w:hAnsi="SimSun" w:cs="SimSun"/>
          <w:color w:val="000000"/>
          <w:spacing w:val="0"/>
          <w:w w:val="100"/>
          <w:position w:val="0"/>
        </w:rPr>
        <w:t>审计报告</w:t>
      </w:r>
      <w:bookmarkEnd w:id="585"/>
      <w:bookmarkEnd w:id="586"/>
      <w:bookmarkEnd w:id="587"/>
    </w:p>
    <w:p>
      <w:pPr>
        <w:pStyle w:val="Style2"/>
        <w:keepNext w:val="0"/>
        <w:keepLines w:val="0"/>
        <w:widowControl w:val="0"/>
        <w:shd w:val="clear" w:color="auto" w:fill="auto"/>
        <w:bidi w:val="0"/>
        <w:spacing w:before="0" w:after="360" w:line="240" w:lineRule="auto"/>
        <w:ind w:left="0" w:right="0" w:firstLine="0"/>
        <w:jc w:val="right"/>
      </w:pPr>
      <w:r>
        <w:rPr>
          <w:b w:val="0"/>
          <w:bCs w:val="0"/>
          <w:color w:val="000000"/>
          <w:spacing w:val="0"/>
          <w:w w:val="100"/>
          <w:position w:val="0"/>
        </w:rPr>
        <w:t>XYZH/2022BJAA</w:t>
      </w:r>
      <w:r>
        <w:rPr>
          <w:b w:val="0"/>
          <w:bCs w:val="0"/>
          <w:color w:val="000000"/>
          <w:spacing w:val="0"/>
          <w:w w:val="100"/>
          <w:position w:val="0"/>
        </w:rPr>
        <w:t>120228</w:t>
      </w:r>
    </w:p>
    <w:p>
      <w:pPr>
        <w:pStyle w:val="Style5"/>
        <w:keepNext w:val="0"/>
        <w:keepLines w:val="0"/>
        <w:widowControl w:val="0"/>
        <w:shd w:val="clear" w:color="auto" w:fill="auto"/>
        <w:bidi w:val="0"/>
        <w:spacing w:before="0" w:after="220" w:line="427" w:lineRule="exact"/>
        <w:ind w:left="0" w:right="0" w:firstLine="0"/>
        <w:jc w:val="both"/>
      </w:pPr>
      <w:r>
        <w:rPr>
          <w:b/>
          <w:bCs/>
          <w:color w:val="000000"/>
          <w:spacing w:val="0"/>
          <w:w w:val="100"/>
          <w:position w:val="0"/>
        </w:rPr>
        <w:t>人民网股份有限公司全体股东：</w:t>
      </w:r>
    </w:p>
    <w:p>
      <w:pPr>
        <w:pStyle w:val="Style29"/>
        <w:keepNext/>
        <w:keepLines/>
        <w:widowControl w:val="0"/>
        <w:shd w:val="clear" w:color="auto" w:fill="auto"/>
        <w:tabs>
          <w:tab w:pos="948" w:val="left"/>
        </w:tabs>
        <w:bidi w:val="0"/>
        <w:spacing w:before="0" w:after="100" w:line="427" w:lineRule="exact"/>
        <w:ind w:left="0" w:right="0" w:firstLine="460"/>
        <w:jc w:val="both"/>
      </w:pPr>
      <w:bookmarkStart w:id="588" w:name="bookmark588"/>
      <w:bookmarkStart w:id="589" w:name="bookmark589"/>
      <w:bookmarkStart w:id="590" w:name="bookmark590"/>
      <w:bookmarkStart w:id="591" w:name="bookmark591"/>
      <w:r>
        <w:rPr>
          <w:color w:val="000000"/>
          <w:spacing w:val="0"/>
          <w:w w:val="100"/>
          <w:position w:val="0"/>
        </w:rPr>
        <w:t>一</w:t>
      </w:r>
      <w:bookmarkEnd w:id="590"/>
      <w:r>
        <w:rPr>
          <w:color w:val="000000"/>
          <w:spacing w:val="0"/>
          <w:w w:val="100"/>
          <w:position w:val="0"/>
        </w:rPr>
        <w:t>、</w:t>
        <w:tab/>
        <w:t>审计意见</w:t>
      </w:r>
      <w:bookmarkEnd w:id="588"/>
      <w:bookmarkEnd w:id="589"/>
      <w:bookmarkEnd w:id="591"/>
    </w:p>
    <w:p>
      <w:pPr>
        <w:pStyle w:val="Style5"/>
        <w:keepNext w:val="0"/>
        <w:keepLines w:val="0"/>
        <w:widowControl w:val="0"/>
        <w:shd w:val="clear" w:color="auto" w:fill="auto"/>
        <w:bidi w:val="0"/>
        <w:spacing w:before="0" w:line="427" w:lineRule="exact"/>
        <w:ind w:left="0" w:right="0" w:firstLine="460"/>
        <w:jc w:val="both"/>
      </w:pPr>
      <w:r>
        <w:rPr>
          <w:color w:val="000000"/>
          <w:spacing w:val="0"/>
          <w:w w:val="100"/>
          <w:position w:val="0"/>
        </w:rPr>
        <w:t>我们审计了人民网股份有限公司（以下简称“人民网”）财务报表，包括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年度的合并及母公司利润表、合并及母公司现金流量表、 合并及母公司股东权益变动表，以及相关财务报表附注。</w:t>
      </w:r>
    </w:p>
    <w:p>
      <w:pPr>
        <w:pStyle w:val="Style5"/>
        <w:keepNext w:val="0"/>
        <w:keepLines w:val="0"/>
        <w:widowControl w:val="0"/>
        <w:shd w:val="clear" w:color="auto" w:fill="auto"/>
        <w:bidi w:val="0"/>
        <w:spacing w:before="0" w:after="220" w:line="427" w:lineRule="exact"/>
        <w:ind w:left="0" w:right="0" w:firstLine="460"/>
        <w:jc w:val="both"/>
      </w:pPr>
      <w:r>
        <w:rPr>
          <w:color w:val="000000"/>
          <w:spacing w:val="0"/>
          <w:w w:val="100"/>
          <w:position w:val="0"/>
        </w:rPr>
        <w:t>我们认为，后附的财务报表在所有重大方面按照企业会计准则的规定编制，公允反映了人 民网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年度的合并及母公司经营成果和现 金流量。</w:t>
      </w:r>
    </w:p>
    <w:p>
      <w:pPr>
        <w:pStyle w:val="Style29"/>
        <w:keepNext/>
        <w:keepLines/>
        <w:widowControl w:val="0"/>
        <w:shd w:val="clear" w:color="auto" w:fill="auto"/>
        <w:tabs>
          <w:tab w:pos="948" w:val="left"/>
        </w:tabs>
        <w:bidi w:val="0"/>
        <w:spacing w:before="0" w:after="100" w:line="427" w:lineRule="exact"/>
        <w:ind w:left="0" w:right="0" w:firstLine="460"/>
        <w:jc w:val="both"/>
      </w:pPr>
      <w:bookmarkStart w:id="592" w:name="bookmark592"/>
      <w:bookmarkStart w:id="593" w:name="bookmark593"/>
      <w:bookmarkStart w:id="594" w:name="bookmark594"/>
      <w:bookmarkStart w:id="595" w:name="bookmark595"/>
      <w:r>
        <w:rPr>
          <w:color w:val="000000"/>
          <w:spacing w:val="0"/>
          <w:w w:val="100"/>
          <w:position w:val="0"/>
        </w:rPr>
        <w:t>二</w:t>
      </w:r>
      <w:bookmarkEnd w:id="594"/>
      <w:r>
        <w:rPr>
          <w:color w:val="000000"/>
          <w:spacing w:val="0"/>
          <w:w w:val="100"/>
          <w:position w:val="0"/>
        </w:rPr>
        <w:t>、</w:t>
        <w:tab/>
        <w:t>形成审计意见的基础</w:t>
      </w:r>
      <w:bookmarkEnd w:id="592"/>
      <w:bookmarkEnd w:id="593"/>
      <w:bookmarkEnd w:id="595"/>
    </w:p>
    <w:p>
      <w:pPr>
        <w:pStyle w:val="Style5"/>
        <w:keepNext w:val="0"/>
        <w:keepLines w:val="0"/>
        <w:widowControl w:val="0"/>
        <w:shd w:val="clear" w:color="auto" w:fill="auto"/>
        <w:bidi w:val="0"/>
        <w:spacing w:before="0" w:after="220" w:line="429" w:lineRule="exact"/>
        <w:ind w:left="0" w:right="0" w:firstLine="460"/>
        <w:jc w:val="both"/>
      </w:pPr>
      <w:r>
        <w:rPr>
          <w:color w:val="000000"/>
          <w:spacing w:val="0"/>
          <w:w w:val="100"/>
          <w:position w:val="0"/>
        </w:rPr>
        <w:t>我们按照中国注册会计师审计准则的规定执行了审计工作。审计报告的“注册会计师对财 务报表审计的责任”部分进一步阐述了我们在这些准则下的责任。按照中国注册会计师职业道 德守则，我们独立于人民网，并履行了职业道德方面的其他责任。我们相信，我们获取的审计 证据是充分、适当的，为发表审计意见提供了基础。</w:t>
      </w:r>
    </w:p>
    <w:p>
      <w:pPr>
        <w:pStyle w:val="Style29"/>
        <w:keepNext/>
        <w:keepLines/>
        <w:widowControl w:val="0"/>
        <w:shd w:val="clear" w:color="auto" w:fill="auto"/>
        <w:tabs>
          <w:tab w:pos="953" w:val="left"/>
        </w:tabs>
        <w:bidi w:val="0"/>
        <w:spacing w:before="0" w:after="100" w:line="427" w:lineRule="exact"/>
        <w:ind w:left="0" w:right="0" w:firstLine="460"/>
        <w:jc w:val="both"/>
      </w:pPr>
      <w:bookmarkStart w:id="596" w:name="bookmark596"/>
      <w:bookmarkStart w:id="597" w:name="bookmark597"/>
      <w:bookmarkStart w:id="598" w:name="bookmark598"/>
      <w:bookmarkStart w:id="599" w:name="bookmark599"/>
      <w:r>
        <w:rPr>
          <w:color w:val="000000"/>
          <w:spacing w:val="0"/>
          <w:w w:val="100"/>
          <w:position w:val="0"/>
        </w:rPr>
        <w:t>三</w:t>
      </w:r>
      <w:bookmarkEnd w:id="598"/>
      <w:r>
        <w:rPr>
          <w:color w:val="000000"/>
          <w:spacing w:val="0"/>
          <w:w w:val="100"/>
          <w:position w:val="0"/>
        </w:rPr>
        <w:t>、</w:t>
        <w:tab/>
        <w:t>关键审计事项</w:t>
      </w:r>
      <w:bookmarkEnd w:id="596"/>
      <w:bookmarkEnd w:id="597"/>
      <w:bookmarkEnd w:id="599"/>
    </w:p>
    <w:p>
      <w:pPr>
        <w:pStyle w:val="Style5"/>
        <w:keepNext w:val="0"/>
        <w:keepLines w:val="0"/>
        <w:widowControl w:val="0"/>
        <w:shd w:val="clear" w:color="auto" w:fill="auto"/>
        <w:bidi w:val="0"/>
        <w:spacing w:before="0" w:after="720" w:line="413" w:lineRule="exact"/>
        <w:ind w:left="0" w:right="0" w:firstLine="460"/>
        <w:jc w:val="both"/>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tbl>
      <w:tblPr>
        <w:tblOverlap w:val="never"/>
        <w:jc w:val="center"/>
        <w:tblLayout w:type="fixed"/>
      </w:tblPr>
      <w:tblGrid>
        <w:gridCol w:w="3192"/>
        <w:gridCol w:w="5832"/>
      </w:tblGrid>
      <w:tr>
        <w:trPr>
          <w:trHeight w:val="442"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收入确认</w:t>
            </w:r>
          </w:p>
        </w:tc>
      </w:tr>
      <w:tr>
        <w:trPr>
          <w:trHeight w:val="43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130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427" w:lineRule="exact"/>
              <w:ind w:left="0" w:right="0" w:firstLine="540"/>
              <w:jc w:val="both"/>
            </w:pPr>
            <w:r>
              <w:rPr>
                <w:color w:val="000000"/>
                <w:spacing w:val="0"/>
                <w:w w:val="100"/>
                <w:position w:val="0"/>
              </w:rPr>
              <w:t>人民网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年度合并营业 收入为 </w:t>
            </w:r>
            <w:r>
              <w:rPr>
                <w:rFonts w:ascii="Times New Roman" w:eastAsia="Times New Roman" w:hAnsi="Times New Roman" w:cs="Times New Roman"/>
                <w:color w:val="000000"/>
                <w:spacing w:val="0"/>
                <w:w w:val="100"/>
                <w:position w:val="0"/>
                <w:sz w:val="22"/>
                <w:szCs w:val="22"/>
              </w:rPr>
              <w:t xml:space="preserve">2,183,020,109.76 </w:t>
            </w:r>
            <w:r>
              <w:rPr>
                <w:color w:val="000000"/>
                <w:spacing w:val="0"/>
                <w:w w:val="100"/>
                <w:position w:val="0"/>
              </w:rPr>
              <w:t xml:space="preserve">元，较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年度上涨</w:t>
            </w:r>
            <w:r>
              <w:rPr>
                <w:rFonts w:ascii="Times New Roman" w:eastAsia="Times New Roman" w:hAnsi="Times New Roman" w:cs="Times New Roman"/>
                <w:color w:val="000000"/>
                <w:spacing w:val="0"/>
                <w:w w:val="100"/>
                <w:position w:val="0"/>
                <w:sz w:val="22"/>
                <w:szCs w:val="22"/>
              </w:rPr>
              <w:t>3.93%</w:t>
            </w:r>
            <w:r>
              <w:rPr>
                <w:color w:val="000000"/>
                <w:spacing w:val="0"/>
                <w:w w:val="100"/>
                <w:position w:val="0"/>
              </w:rPr>
              <w:t>，由于收</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991" w:val="left"/>
              </w:tabs>
              <w:bidi w:val="0"/>
              <w:spacing w:before="0" w:after="18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了解和评价与收入确认相关的关键内部控制设计</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和运行的有效性，并进行内部控制测试；</w:t>
            </w:r>
          </w:p>
          <w:p>
            <w:pPr>
              <w:pStyle w:val="Style20"/>
              <w:keepNext w:val="0"/>
              <w:keepLines w:val="0"/>
              <w:widowControl w:val="0"/>
              <w:shd w:val="clear" w:color="auto" w:fill="auto"/>
              <w:tabs>
                <w:tab w:pos="972" w:val="left"/>
              </w:tabs>
              <w:bidi w:val="0"/>
              <w:spacing w:before="0" w:after="18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检查主要客户的销售合同，识别与商品控制权转</w:t>
            </w:r>
          </w:p>
        </w:tc>
      </w:tr>
    </w:tbl>
    <w:p>
      <w:pPr>
        <w:spacing w:lineRule="exact" w:line="1"/>
        <w:rPr>
          <w:sz w:val="2"/>
          <w:szCs w:val="2"/>
        </w:rPr>
      </w:pPr>
      <w:r>
        <w:br w:type="page"/>
      </w:r>
    </w:p>
    <w:tbl>
      <w:tblPr>
        <w:tblOverlap w:val="never"/>
        <w:jc w:val="center"/>
        <w:tblLayout w:type="fixed"/>
      </w:tblPr>
      <w:tblGrid>
        <w:gridCol w:w="3192"/>
        <w:gridCol w:w="5832"/>
      </w:tblGrid>
      <w:tr>
        <w:trPr>
          <w:trHeight w:val="60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426" w:lineRule="exact"/>
              <w:ind w:left="0" w:right="0" w:firstLine="0"/>
              <w:jc w:val="left"/>
            </w:pPr>
            <w:r>
              <w:rPr>
                <w:color w:val="000000"/>
                <w:spacing w:val="0"/>
                <w:w w:val="100"/>
                <w:position w:val="0"/>
              </w:rPr>
              <w:t>入是公司的关键业绩指标之一， 存在管理层为了达到特定目标 或期望操纵收入的固有风险，因 此我们将收入确认识别为关键 审计事项。</w:t>
            </w:r>
          </w:p>
          <w:p>
            <w:pPr>
              <w:pStyle w:val="Style20"/>
              <w:keepNext w:val="0"/>
              <w:keepLines w:val="0"/>
              <w:widowControl w:val="0"/>
              <w:shd w:val="clear" w:color="auto" w:fill="auto"/>
              <w:bidi w:val="0"/>
              <w:spacing w:before="0" w:after="0" w:line="426" w:lineRule="exact"/>
              <w:ind w:left="0" w:right="0" w:firstLine="540"/>
              <w:jc w:val="both"/>
            </w:pPr>
            <w:r>
              <w:rPr>
                <w:color w:val="000000"/>
                <w:spacing w:val="0"/>
                <w:w w:val="100"/>
                <w:position w:val="0"/>
              </w:rPr>
              <w:t>相关信息披露参见财务报 表附注五、</w:t>
            </w:r>
            <w:r>
              <w:rPr>
                <w:rFonts w:ascii="Times New Roman" w:eastAsia="Times New Roman" w:hAnsi="Times New Roman" w:cs="Times New Roman"/>
                <w:color w:val="000000"/>
                <w:spacing w:val="0"/>
                <w:w w:val="100"/>
                <w:position w:val="0"/>
                <w:sz w:val="22"/>
                <w:szCs w:val="22"/>
              </w:rPr>
              <w:t>38</w:t>
            </w:r>
            <w:r>
              <w:rPr>
                <w:color w:val="000000"/>
                <w:spacing w:val="0"/>
                <w:w w:val="100"/>
                <w:position w:val="0"/>
              </w:rPr>
              <w:t>及附注七、</w:t>
            </w:r>
            <w:r>
              <w:rPr>
                <w:rFonts w:ascii="Times New Roman" w:eastAsia="Times New Roman" w:hAnsi="Times New Roman" w:cs="Times New Roman"/>
                <w:color w:val="000000"/>
                <w:spacing w:val="0"/>
                <w:w w:val="100"/>
                <w:position w:val="0"/>
                <w:sz w:val="22"/>
                <w:szCs w:val="22"/>
              </w:rPr>
              <w:t>61</w:t>
            </w: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432" w:lineRule="exact"/>
              <w:ind w:left="0" w:right="0" w:firstLine="0"/>
              <w:jc w:val="both"/>
            </w:pPr>
            <w:r>
              <w:rPr>
                <w:color w:val="000000"/>
                <w:spacing w:val="0"/>
                <w:w w:val="100"/>
                <w:position w:val="0"/>
              </w:rPr>
              <w:t>移相关的条款，评价收入确认是否符合企业会计准则的要 求；</w:t>
            </w:r>
          </w:p>
          <w:p>
            <w:pPr>
              <w:pStyle w:val="Style20"/>
              <w:keepNext w:val="0"/>
              <w:keepLines w:val="0"/>
              <w:widowControl w:val="0"/>
              <w:shd w:val="clear" w:color="auto" w:fill="auto"/>
              <w:tabs>
                <w:tab w:pos="994" w:val="left"/>
              </w:tabs>
              <w:bidi w:val="0"/>
              <w:spacing w:before="0" w:after="0" w:line="44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结合业务类型对收入和成本执行分析程序，分析 毛利率变动情况，复核收入的合理性；</w:t>
            </w:r>
          </w:p>
          <w:p>
            <w:pPr>
              <w:pStyle w:val="Style20"/>
              <w:keepNext w:val="0"/>
              <w:keepLines w:val="0"/>
              <w:widowControl w:val="0"/>
              <w:shd w:val="clear" w:color="auto" w:fill="auto"/>
              <w:tabs>
                <w:tab w:pos="994" w:val="left"/>
              </w:tabs>
              <w:bidi w:val="0"/>
              <w:spacing w:before="0" w:after="0" w:line="434"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选取样本对收入确认进行细节测试，包括检查销 售合同、发票、排期单、结算单等支持性证据，复核销售 业务的真实性；</w:t>
            </w:r>
          </w:p>
          <w:p>
            <w:pPr>
              <w:pStyle w:val="Style20"/>
              <w:keepNext w:val="0"/>
              <w:keepLines w:val="0"/>
              <w:widowControl w:val="0"/>
              <w:shd w:val="clear" w:color="auto" w:fill="auto"/>
              <w:tabs>
                <w:tab w:pos="1008" w:val="left"/>
              </w:tabs>
              <w:bidi w:val="0"/>
              <w:spacing w:before="0" w:after="0" w:line="430"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函证主要客户合同金额、合同期间以及累计付款 情况，对大额应收账款客户执行期后回款测试，复核收入 金额的准确性；</w:t>
            </w:r>
          </w:p>
          <w:p>
            <w:pPr>
              <w:pStyle w:val="Style20"/>
              <w:keepNext w:val="0"/>
              <w:keepLines w:val="0"/>
              <w:widowControl w:val="0"/>
              <w:shd w:val="clear" w:color="auto" w:fill="auto"/>
              <w:tabs>
                <w:tab w:pos="1022" w:val="left"/>
              </w:tabs>
              <w:bidi w:val="0"/>
              <w:spacing w:before="0" w:after="0" w:line="430"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就资产负债表日前后确认的收入执行截止性测 试，评价收入是否被记录于恰当的会计期间；</w:t>
            </w:r>
          </w:p>
          <w:p>
            <w:pPr>
              <w:pStyle w:val="Style20"/>
              <w:keepNext w:val="0"/>
              <w:keepLines w:val="0"/>
              <w:widowControl w:val="0"/>
              <w:shd w:val="clear" w:color="auto" w:fill="auto"/>
              <w:tabs>
                <w:tab w:pos="989" w:val="left"/>
              </w:tabs>
              <w:bidi w:val="0"/>
              <w:spacing w:before="0" w:after="0" w:line="442"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w:t>
              <w:tab/>
              <w:t>检查与收入相关的信息是否已在财务报表中作出 恰当列报。</w:t>
            </w:r>
          </w:p>
        </w:tc>
      </w:tr>
      <w:tr>
        <w:trPr>
          <w:trHeight w:val="437"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长期股权投资</w:t>
            </w:r>
          </w:p>
        </w:tc>
      </w:tr>
      <w:tr>
        <w:trPr>
          <w:trHeight w:val="43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686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429" w:lineRule="exact"/>
              <w:ind w:left="0" w:right="0" w:firstLine="540"/>
              <w:jc w:val="both"/>
            </w:pPr>
            <w:r>
              <w:rPr>
                <w:color w:val="000000"/>
                <w:spacing w:val="0"/>
                <w:w w:val="100"/>
                <w:position w:val="0"/>
              </w:rPr>
              <w:t>人民网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年度长期股权 投资期初账面价值为 </w:t>
            </w:r>
            <w:r>
              <w:rPr>
                <w:rFonts w:ascii="Times New Roman" w:eastAsia="Times New Roman" w:hAnsi="Times New Roman" w:cs="Times New Roman"/>
                <w:color w:val="000000"/>
                <w:spacing w:val="0"/>
                <w:w w:val="100"/>
                <w:position w:val="0"/>
                <w:sz w:val="22"/>
                <w:szCs w:val="22"/>
              </w:rPr>
              <w:t>420,514,506.85</w:t>
            </w:r>
            <w:r>
              <w:rPr>
                <w:color w:val="000000"/>
                <w:spacing w:val="0"/>
                <w:w w:val="100"/>
                <w:position w:val="0"/>
              </w:rPr>
              <w:t xml:space="preserve">元，本期权益法 下确认的投资损益为 </w:t>
            </w:r>
            <w:r>
              <w:rPr>
                <w:rFonts w:ascii="Times New Roman" w:eastAsia="Times New Roman" w:hAnsi="Times New Roman" w:cs="Times New Roman"/>
                <w:color w:val="000000"/>
                <w:spacing w:val="0"/>
                <w:w w:val="100"/>
                <w:position w:val="0"/>
                <w:sz w:val="22"/>
                <w:szCs w:val="22"/>
              </w:rPr>
              <w:t>-178,601,996.33</w:t>
            </w:r>
            <w:r>
              <w:rPr>
                <w:color w:val="000000"/>
                <w:spacing w:val="0"/>
                <w:w w:val="100"/>
                <w:position w:val="0"/>
              </w:rPr>
              <w:t>元，其他变动合 计为</w:t>
            </w:r>
            <w:r>
              <w:rPr>
                <w:rFonts w:ascii="Times New Roman" w:eastAsia="Times New Roman" w:hAnsi="Times New Roman" w:cs="Times New Roman"/>
                <w:color w:val="000000"/>
                <w:spacing w:val="0"/>
                <w:w w:val="100"/>
                <w:position w:val="0"/>
                <w:sz w:val="22"/>
                <w:szCs w:val="22"/>
              </w:rPr>
              <w:t>-23,241,152.75</w:t>
            </w:r>
            <w:r>
              <w:rPr>
                <w:color w:val="000000"/>
                <w:spacing w:val="0"/>
                <w:w w:val="100"/>
                <w:position w:val="0"/>
              </w:rPr>
              <w:t>元，期末账 面价值为</w:t>
            </w:r>
            <w:r>
              <w:rPr>
                <w:rFonts w:ascii="Times New Roman" w:eastAsia="Times New Roman" w:hAnsi="Times New Roman" w:cs="Times New Roman"/>
                <w:color w:val="000000"/>
                <w:spacing w:val="0"/>
                <w:w w:val="100"/>
                <w:position w:val="0"/>
                <w:sz w:val="22"/>
                <w:szCs w:val="22"/>
              </w:rPr>
              <w:t>218,671,357.77</w:t>
            </w:r>
            <w:r>
              <w:rPr>
                <w:color w:val="000000"/>
                <w:spacing w:val="0"/>
                <w:w w:val="100"/>
                <w:position w:val="0"/>
              </w:rPr>
              <w:t>元。鉴 于长期股权投资按权益法核算 确认的投资收益金额较为重大， 因此我们将上述长期股权投资 事项识别为关键审计事项。</w:t>
            </w:r>
          </w:p>
          <w:p>
            <w:pPr>
              <w:pStyle w:val="Style20"/>
              <w:keepNext w:val="0"/>
              <w:keepLines w:val="0"/>
              <w:widowControl w:val="0"/>
              <w:shd w:val="clear" w:color="auto" w:fill="auto"/>
              <w:bidi w:val="0"/>
              <w:spacing w:before="0" w:after="0" w:line="429" w:lineRule="exact"/>
              <w:ind w:left="0" w:right="0" w:firstLine="540"/>
              <w:jc w:val="both"/>
            </w:pPr>
            <w:r>
              <w:rPr>
                <w:color w:val="000000"/>
                <w:spacing w:val="0"/>
                <w:w w:val="100"/>
                <w:position w:val="0"/>
              </w:rPr>
              <w:t>相关信息披露参见财务报 表附注五、</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及附注七、</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1018" w:val="left"/>
              </w:tabs>
              <w:bidi w:val="0"/>
              <w:spacing w:before="0" w:after="0" w:line="43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了解和评价管理层对合营企业、联营企业长期股 权投资计量的关键内部控制设计和运行的有效性，并进行 内部控制测试；</w:t>
            </w:r>
          </w:p>
          <w:p>
            <w:pPr>
              <w:pStyle w:val="Style20"/>
              <w:keepNext w:val="0"/>
              <w:keepLines w:val="0"/>
              <w:widowControl w:val="0"/>
              <w:shd w:val="clear" w:color="auto" w:fill="auto"/>
              <w:tabs>
                <w:tab w:pos="936" w:val="left"/>
              </w:tabs>
              <w:bidi w:val="0"/>
              <w:spacing w:before="0" w:after="0" w:line="43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查阅与合营企业、联营企业投资相关的法律文件， 包括投资协议、被投资企业章程及其他相关法律文件，分 析管理层的意图和能力，检查长期股权投资分类的正确性；</w:t>
            </w:r>
          </w:p>
          <w:p>
            <w:pPr>
              <w:pStyle w:val="Style20"/>
              <w:keepNext w:val="0"/>
              <w:keepLines w:val="0"/>
              <w:widowControl w:val="0"/>
              <w:shd w:val="clear" w:color="auto" w:fill="auto"/>
              <w:tabs>
                <w:tab w:pos="989" w:val="left"/>
              </w:tabs>
              <w:bidi w:val="0"/>
              <w:spacing w:before="0" w:after="0" w:line="43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根据重要性原则，评价对权益法核算的长期股权 投资采用的原则和方法的合理性；</w:t>
            </w:r>
          </w:p>
          <w:p>
            <w:pPr>
              <w:pStyle w:val="Style20"/>
              <w:keepNext w:val="0"/>
              <w:keepLines w:val="0"/>
              <w:widowControl w:val="0"/>
              <w:shd w:val="clear" w:color="auto" w:fill="auto"/>
              <w:tabs>
                <w:tab w:pos="994" w:val="left"/>
              </w:tabs>
              <w:bidi w:val="0"/>
              <w:spacing w:before="0" w:after="0" w:line="43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评价管理层委聘的外部估值专家的胜任能力、专 业素质和客观性；与管理层及其聘请的外部估值专家讨论 长期股权投资减值测试的方法，复核减值测试所依据的基 础数据等，评估预测过程的可靠性和历史准确性；</w:t>
            </w:r>
          </w:p>
          <w:p>
            <w:pPr>
              <w:pStyle w:val="Style20"/>
              <w:keepNext w:val="0"/>
              <w:keepLines w:val="0"/>
              <w:widowControl w:val="0"/>
              <w:shd w:val="clear" w:color="auto" w:fill="auto"/>
              <w:tabs>
                <w:tab w:pos="994" w:val="left"/>
              </w:tabs>
              <w:bidi w:val="0"/>
              <w:spacing w:before="0" w:after="0" w:line="432"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根据重要性原则，复核合营企业、联营企业的审 计报告，对重要的合营企业、联营企业的审计机构发出注 册会计师沟通函，并取得相关合营企业、联营企业的审计 师的回复，沟通审计数据的合理性；</w:t>
            </w:r>
          </w:p>
        </w:tc>
      </w:tr>
    </w:tbl>
    <w:p>
      <w:pPr>
        <w:sectPr>
          <w:footnotePr>
            <w:pos w:val="pageBottom"/>
            <w:numFmt w:val="decimal"/>
            <w:numRestart w:val="continuous"/>
          </w:footnotePr>
          <w:pgSz w:w="11900" w:h="16840"/>
          <w:pgMar w:top="1522" w:right="1306" w:bottom="1565" w:left="1416" w:header="0" w:footer="3" w:gutter="0"/>
          <w:cols w:space="720"/>
          <w:noEndnote/>
          <w:rtlGutter w:val="0"/>
          <w:docGrid w:linePitch="360"/>
        </w:sectPr>
      </w:pPr>
    </w:p>
    <w:tbl>
      <w:tblPr>
        <w:tblOverlap w:val="never"/>
        <w:jc w:val="center"/>
        <w:tblLayout w:type="fixed"/>
      </w:tblPr>
      <w:tblGrid>
        <w:gridCol w:w="3216"/>
        <w:gridCol w:w="5851"/>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8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44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）检查与长期股权投资相关的信息是否已在财务报 表中作出恰当列报。</w:t>
            </w:r>
          </w:p>
        </w:tc>
      </w:tr>
    </w:tbl>
    <w:p>
      <w:pPr>
        <w:widowControl w:val="0"/>
        <w:spacing w:after="99" w:line="1" w:lineRule="exact"/>
      </w:pPr>
    </w:p>
    <w:p>
      <w:pPr>
        <w:pStyle w:val="Style29"/>
        <w:keepNext/>
        <w:keepLines/>
        <w:widowControl w:val="0"/>
        <w:shd w:val="clear" w:color="auto" w:fill="auto"/>
        <w:tabs>
          <w:tab w:pos="929" w:val="left"/>
        </w:tabs>
        <w:bidi w:val="0"/>
        <w:spacing w:before="0" w:after="100" w:line="428" w:lineRule="exact"/>
        <w:ind w:left="0" w:right="0" w:firstLine="460"/>
        <w:jc w:val="both"/>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w:t>
        <w:tab/>
        <w:t>其他信息</w:t>
      </w:r>
      <w:bookmarkEnd w:id="600"/>
      <w:bookmarkEnd w:id="601"/>
      <w:bookmarkEnd w:id="603"/>
    </w:p>
    <w:p>
      <w:pPr>
        <w:pStyle w:val="Style5"/>
        <w:keepNext w:val="0"/>
        <w:keepLines w:val="0"/>
        <w:widowControl w:val="0"/>
        <w:shd w:val="clear" w:color="auto" w:fill="auto"/>
        <w:bidi w:val="0"/>
        <w:spacing w:before="0" w:line="432" w:lineRule="exact"/>
        <w:ind w:left="0" w:right="0" w:firstLine="460"/>
        <w:jc w:val="both"/>
      </w:pPr>
      <w:r>
        <w:rPr>
          <w:color w:val="000000"/>
          <w:spacing w:val="0"/>
          <w:w w:val="100"/>
          <w:position w:val="0"/>
        </w:rPr>
        <w:t>人民网管理层（以下简称管理层）对其他信息负责。其他信息包括人民网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年度报告中 涵盖的信息，但不包括财务报表和我们的审计报告。</w:t>
      </w:r>
    </w:p>
    <w:p>
      <w:pPr>
        <w:pStyle w:val="Style5"/>
        <w:keepNext w:val="0"/>
        <w:keepLines w:val="0"/>
        <w:widowControl w:val="0"/>
        <w:shd w:val="clear" w:color="auto" w:fill="auto"/>
        <w:bidi w:val="0"/>
        <w:spacing w:before="0" w:line="422" w:lineRule="exact"/>
        <w:ind w:left="0" w:right="0" w:firstLine="460"/>
        <w:jc w:val="both"/>
      </w:pPr>
      <w:r>
        <w:rPr>
          <w:color w:val="000000"/>
          <w:spacing w:val="0"/>
          <w:w w:val="100"/>
          <w:position w:val="0"/>
        </w:rPr>
        <w:t>我们对财务报表发表的审计意见不涵盖其他信息，我们也不对其他信息发表任何形式的鉴 证结论。</w:t>
      </w:r>
    </w:p>
    <w:p>
      <w:pPr>
        <w:pStyle w:val="Style5"/>
        <w:keepNext w:val="0"/>
        <w:keepLines w:val="0"/>
        <w:widowControl w:val="0"/>
        <w:shd w:val="clear" w:color="auto" w:fill="auto"/>
        <w:bidi w:val="0"/>
        <w:spacing w:before="0" w:line="427" w:lineRule="exact"/>
        <w:ind w:left="0" w:right="0" w:firstLine="46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5"/>
        <w:keepNext w:val="0"/>
        <w:keepLines w:val="0"/>
        <w:widowControl w:val="0"/>
        <w:shd w:val="clear" w:color="auto" w:fill="auto"/>
        <w:bidi w:val="0"/>
        <w:spacing w:before="0" w:after="240" w:line="432" w:lineRule="exact"/>
        <w:ind w:left="0" w:right="0" w:firstLine="46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29"/>
        <w:keepNext/>
        <w:keepLines/>
        <w:widowControl w:val="0"/>
        <w:shd w:val="clear" w:color="auto" w:fill="auto"/>
        <w:tabs>
          <w:tab w:pos="948" w:val="left"/>
        </w:tabs>
        <w:bidi w:val="0"/>
        <w:spacing w:before="0" w:after="100" w:line="428" w:lineRule="exact"/>
        <w:ind w:left="0" w:right="0" w:firstLine="460"/>
        <w:jc w:val="both"/>
      </w:pPr>
      <w:bookmarkStart w:id="604" w:name="bookmark604"/>
      <w:bookmarkStart w:id="605" w:name="bookmark605"/>
      <w:bookmarkStart w:id="606" w:name="bookmark606"/>
      <w:bookmarkStart w:id="607" w:name="bookmark607"/>
      <w:r>
        <w:rPr>
          <w:color w:val="000000"/>
          <w:spacing w:val="0"/>
          <w:w w:val="100"/>
          <w:position w:val="0"/>
        </w:rPr>
        <w:t>五</w:t>
      </w:r>
      <w:bookmarkEnd w:id="606"/>
      <w:r>
        <w:rPr>
          <w:color w:val="000000"/>
          <w:spacing w:val="0"/>
          <w:w w:val="100"/>
          <w:position w:val="0"/>
        </w:rPr>
        <w:t>、</w:t>
        <w:tab/>
        <w:t>管理层和治理层对财务报表的责任</w:t>
      </w:r>
      <w:bookmarkEnd w:id="604"/>
      <w:bookmarkEnd w:id="605"/>
      <w:bookmarkEnd w:id="607"/>
    </w:p>
    <w:p>
      <w:pPr>
        <w:pStyle w:val="Style5"/>
        <w:keepNext w:val="0"/>
        <w:keepLines w:val="0"/>
        <w:widowControl w:val="0"/>
        <w:shd w:val="clear" w:color="auto" w:fill="auto"/>
        <w:bidi w:val="0"/>
        <w:spacing w:before="0" w:line="413" w:lineRule="exact"/>
        <w:ind w:left="0" w:right="0" w:firstLine="460"/>
        <w:jc w:val="both"/>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5"/>
        <w:keepNext w:val="0"/>
        <w:keepLines w:val="0"/>
        <w:widowControl w:val="0"/>
        <w:shd w:val="clear" w:color="auto" w:fill="auto"/>
        <w:bidi w:val="0"/>
        <w:spacing w:before="0" w:line="430" w:lineRule="exact"/>
        <w:ind w:left="0" w:right="0" w:firstLine="460"/>
        <w:jc w:val="both"/>
      </w:pPr>
      <w:r>
        <w:rPr>
          <w:color w:val="000000"/>
          <w:spacing w:val="0"/>
          <w:w w:val="100"/>
          <w:position w:val="0"/>
        </w:rPr>
        <w:t>在编制财务报表时，管理层负责评估人民网的持续经营能力，披露与持续经营相关的事项 （如适用），并运用持续经营假设，除非管理层计划清算人民网、终止运营或别无其他现实的 选择。</w:t>
      </w:r>
    </w:p>
    <w:p>
      <w:pPr>
        <w:pStyle w:val="Style5"/>
        <w:keepNext w:val="0"/>
        <w:keepLines w:val="0"/>
        <w:widowControl w:val="0"/>
        <w:shd w:val="clear" w:color="auto" w:fill="auto"/>
        <w:bidi w:val="0"/>
        <w:spacing w:before="0" w:after="240" w:line="428" w:lineRule="exact"/>
        <w:ind w:left="0" w:right="0" w:firstLine="460"/>
        <w:jc w:val="both"/>
      </w:pPr>
      <w:r>
        <w:rPr>
          <w:color w:val="000000"/>
          <w:spacing w:val="0"/>
          <w:w w:val="100"/>
          <w:position w:val="0"/>
        </w:rPr>
        <w:t>治理层负责监督人民网的财务报告过程。</w:t>
      </w:r>
    </w:p>
    <w:p>
      <w:pPr>
        <w:pStyle w:val="Style29"/>
        <w:keepNext/>
        <w:keepLines/>
        <w:widowControl w:val="0"/>
        <w:shd w:val="clear" w:color="auto" w:fill="auto"/>
        <w:tabs>
          <w:tab w:pos="948" w:val="left"/>
        </w:tabs>
        <w:bidi w:val="0"/>
        <w:spacing w:before="0" w:after="100" w:line="428" w:lineRule="exact"/>
        <w:ind w:left="0" w:right="0" w:firstLine="460"/>
        <w:jc w:val="both"/>
      </w:pPr>
      <w:bookmarkStart w:id="608" w:name="bookmark608"/>
      <w:bookmarkStart w:id="609" w:name="bookmark609"/>
      <w:bookmarkStart w:id="610" w:name="bookmark610"/>
      <w:bookmarkStart w:id="611" w:name="bookmark611"/>
      <w:r>
        <w:rPr>
          <w:color w:val="000000"/>
          <w:spacing w:val="0"/>
          <w:w w:val="100"/>
          <w:position w:val="0"/>
        </w:rPr>
        <w:t>六</w:t>
      </w:r>
      <w:bookmarkEnd w:id="610"/>
      <w:r>
        <w:rPr>
          <w:color w:val="000000"/>
          <w:spacing w:val="0"/>
          <w:w w:val="100"/>
          <w:position w:val="0"/>
        </w:rPr>
        <w:t>、</w:t>
        <w:tab/>
        <w:t>注册会计师对财务报表审计的责任</w:t>
      </w:r>
      <w:bookmarkEnd w:id="608"/>
      <w:bookmarkEnd w:id="609"/>
      <w:bookmarkEnd w:id="611"/>
    </w:p>
    <w:p>
      <w:pPr>
        <w:pStyle w:val="Style5"/>
        <w:keepNext w:val="0"/>
        <w:keepLines w:val="0"/>
        <w:widowControl w:val="0"/>
        <w:shd w:val="clear" w:color="auto" w:fill="auto"/>
        <w:bidi w:val="0"/>
        <w:spacing w:before="0" w:line="428" w:lineRule="exact"/>
        <w:ind w:left="0" w:right="0" w:firstLine="46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 的审计在某一重大错报存在时总能发现。错报可能由于舞弊或错误导致，如果合理预期错报单 独或汇总起来可能影响财务报表使用者依据财务报表作出的经济决策，则通常认为错报是重大 的。</w:t>
      </w:r>
    </w:p>
    <w:p>
      <w:pPr>
        <w:pStyle w:val="Style5"/>
        <w:keepNext w:val="0"/>
        <w:keepLines w:val="0"/>
        <w:widowControl w:val="0"/>
        <w:shd w:val="clear" w:color="auto" w:fill="auto"/>
        <w:bidi w:val="0"/>
        <w:spacing w:before="0" w:line="427" w:lineRule="exact"/>
        <w:ind w:left="0" w:right="0" w:firstLine="460"/>
        <w:jc w:val="both"/>
      </w:pPr>
      <w:r>
        <w:rPr>
          <w:color w:val="000000"/>
          <w:spacing w:val="0"/>
          <w:w w:val="100"/>
          <w:position w:val="0"/>
        </w:rPr>
        <w:t>在按照审计准则执行审计工作的过程中，我们运用职业判断，并保持职业怀疑。同时，我 们也执行以下工作：</w:t>
      </w:r>
    </w:p>
    <w:p>
      <w:pPr>
        <w:pStyle w:val="Style5"/>
        <w:keepNext w:val="0"/>
        <w:keepLines w:val="0"/>
        <w:widowControl w:val="0"/>
        <w:shd w:val="clear" w:color="auto" w:fill="auto"/>
        <w:bidi w:val="0"/>
        <w:spacing w:before="0" w:line="427" w:lineRule="exact"/>
        <w:ind w:left="0" w:right="0" w:firstLine="46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sz w:val="22"/>
          <w:szCs w:val="22"/>
        </w:rPr>
        <w:t>1</w:t>
      </w:r>
      <w:r>
        <w:rPr>
          <w:color w:val="000000"/>
          <w:spacing w:val="0"/>
          <w:w w:val="100"/>
          <w:position w:val="0"/>
        </w:rPr>
        <w:t>）识别和评估由于舞弊或错误导致的财务报表重大错报风险，设计和实施审计程序以应 对这些风险，并获取充分、适当的审计证据，作为发表审计意见的基础。由于舞弊可能涉及串</w:t>
      </w:r>
    </w:p>
    <w:p>
      <w:pPr>
        <w:pStyle w:val="Style50"/>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110" w:right="1417" w:bottom="1110" w:left="1407" w:header="0" w:footer="3" w:gutter="0"/>
          <w:cols w:space="720"/>
          <w:noEndnote/>
          <w:rtlGutter w:val="0"/>
          <w:docGrid w:linePitch="360"/>
        </w:sectPr>
      </w:pPr>
      <w:r>
        <w:rPr>
          <w:color w:val="000000"/>
          <w:spacing w:val="0"/>
          <w:w w:val="100"/>
          <w:position w:val="0"/>
        </w:rPr>
        <w:t xml:space="preserve">62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shd w:val="clear" w:color="auto" w:fill="auto"/>
        <w:bidi w:val="0"/>
        <w:spacing w:before="0" w:line="427" w:lineRule="exact"/>
        <w:ind w:left="0" w:right="0" w:firstLine="0"/>
        <w:jc w:val="both"/>
      </w:pPr>
      <w:r>
        <w:rPr>
          <w:color w:val="000000"/>
          <w:spacing w:val="0"/>
          <w:w w:val="100"/>
          <w:position w:val="0"/>
        </w:rPr>
        <w:t>通、伪造、故意遗漏、虚假陈述或凌驾于内部控制之上，未能发现由于舞弊导致的重大错报的 风险高于未能发现由于错误导致的重大错报的风险。</w:t>
      </w:r>
    </w:p>
    <w:p>
      <w:pPr>
        <w:pStyle w:val="Style5"/>
        <w:keepNext w:val="0"/>
        <w:keepLines w:val="0"/>
        <w:widowControl w:val="0"/>
        <w:shd w:val="clear" w:color="auto" w:fill="auto"/>
        <w:tabs>
          <w:tab w:pos="958" w:val="left"/>
        </w:tabs>
        <w:bidi w:val="0"/>
        <w:spacing w:before="0" w:line="430" w:lineRule="exact"/>
        <w:ind w:left="0" w:right="0" w:firstLine="46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了解与审计相关的内部控制，以设计恰当的审计程序。</w:t>
      </w:r>
    </w:p>
    <w:p>
      <w:pPr>
        <w:pStyle w:val="Style5"/>
        <w:keepNext w:val="0"/>
        <w:keepLines w:val="0"/>
        <w:widowControl w:val="0"/>
        <w:shd w:val="clear" w:color="auto" w:fill="auto"/>
        <w:tabs>
          <w:tab w:pos="958" w:val="left"/>
        </w:tabs>
        <w:bidi w:val="0"/>
        <w:spacing w:before="0" w:line="430" w:lineRule="exact"/>
        <w:ind w:left="0" w:right="0" w:firstLine="46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评价管理层选用会计政策的恰当性和作出会计估计及相关披露的合理性。</w:t>
      </w:r>
    </w:p>
    <w:p>
      <w:pPr>
        <w:pStyle w:val="Style5"/>
        <w:keepNext w:val="0"/>
        <w:keepLines w:val="0"/>
        <w:widowControl w:val="0"/>
        <w:shd w:val="clear" w:color="auto" w:fill="auto"/>
        <w:bidi w:val="0"/>
        <w:spacing w:before="0" w:line="430" w:lineRule="exact"/>
        <w:ind w:left="0" w:right="0" w:firstLine="46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22"/>
          <w:szCs w:val="22"/>
        </w:rPr>
        <w:t>4</w:t>
      </w:r>
      <w:r>
        <w:rPr>
          <w:color w:val="000000"/>
          <w:spacing w:val="0"/>
          <w:w w:val="100"/>
          <w:position w:val="0"/>
        </w:rPr>
        <w:t>） 对管理层使用持续经营假设的恰当性得出结论。同时，根据获取的审计证据，就可能 导致对人民网持续经营能力产生重大疑虑的事项或情况是否存在重大不确定性得出结论。如果 我们得出结论认为存在重大不确定性，审计准则要求我们在审计报告中提请报表使用者注意财 务报表中的相关披露；如果披露不充分，我们应当发表非无保留意见。我们的结论基于截至审 计报告日可获得的信息。然而，未来的事项或情况可能导致人民网不能持续经营。</w:t>
      </w:r>
    </w:p>
    <w:p>
      <w:pPr>
        <w:pStyle w:val="Style5"/>
        <w:keepNext w:val="0"/>
        <w:keepLines w:val="0"/>
        <w:widowControl w:val="0"/>
        <w:shd w:val="clear" w:color="auto" w:fill="auto"/>
        <w:tabs>
          <w:tab w:pos="1054" w:val="left"/>
        </w:tabs>
        <w:bidi w:val="0"/>
        <w:spacing w:before="0" w:line="437" w:lineRule="exact"/>
        <w:ind w:left="0" w:right="0" w:firstLine="46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评价财务报表的总体列报、结构和内容，并评价财务报表是否公允反映相关交易和事 项。</w:t>
      </w:r>
    </w:p>
    <w:p>
      <w:pPr>
        <w:pStyle w:val="Style5"/>
        <w:keepNext w:val="0"/>
        <w:keepLines w:val="0"/>
        <w:widowControl w:val="0"/>
        <w:shd w:val="clear" w:color="auto" w:fill="auto"/>
        <w:tabs>
          <w:tab w:pos="1059" w:val="left"/>
        </w:tabs>
        <w:bidi w:val="0"/>
        <w:spacing w:before="0" w:line="437" w:lineRule="exact"/>
        <w:ind w:left="0" w:right="0" w:firstLine="46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就人民网中实体或业务活动的财务信息获取充分、适当的审计证据，以对财务报表发 表审计意见。我们负责指导、监督和执行集团审计，并对审计意见承担全部责任。</w:t>
      </w:r>
    </w:p>
    <w:p>
      <w:pPr>
        <w:pStyle w:val="Style5"/>
        <w:keepNext w:val="0"/>
        <w:keepLines w:val="0"/>
        <w:widowControl w:val="0"/>
        <w:shd w:val="clear" w:color="auto" w:fill="auto"/>
        <w:bidi w:val="0"/>
        <w:spacing w:before="0" w:line="432" w:lineRule="exact"/>
        <w:ind w:left="0" w:right="0" w:firstLine="46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5"/>
        <w:keepNext w:val="0"/>
        <w:keepLines w:val="0"/>
        <w:widowControl w:val="0"/>
        <w:shd w:val="clear" w:color="auto" w:fill="auto"/>
        <w:bidi w:val="0"/>
        <w:spacing w:before="0" w:line="437" w:lineRule="exact"/>
        <w:ind w:left="0" w:right="0" w:firstLine="460"/>
        <w:jc w:val="both"/>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合理认为影响我们独立性的所有关系和其他事项，以及相关的防范措施（如适用）。</w:t>
      </w:r>
    </w:p>
    <w:p>
      <w:pPr>
        <w:pStyle w:val="Style5"/>
        <w:keepNext w:val="0"/>
        <w:keepLines w:val="0"/>
        <w:widowControl w:val="0"/>
        <w:shd w:val="clear" w:color="auto" w:fill="auto"/>
        <w:bidi w:val="0"/>
        <w:spacing w:before="0" w:after="1120" w:line="427" w:lineRule="exact"/>
        <w:ind w:left="0" w:right="0" w:firstLine="460"/>
        <w:jc w:val="both"/>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 极少数情形下，如果合理预期在审计报告中沟通某事项造成的负面后果超过在公众利益方面产 生的益处，我们确定不应在审计报告中沟通该事项。</w:t>
      </w:r>
    </w:p>
    <w:p>
      <w:pPr>
        <w:pStyle w:val="Style5"/>
        <w:keepNext w:val="0"/>
        <w:keepLines w:val="0"/>
        <w:widowControl w:val="0"/>
        <w:shd w:val="clear" w:color="auto" w:fill="auto"/>
        <w:tabs>
          <w:tab w:pos="4554" w:val="left"/>
        </w:tabs>
        <w:bidi w:val="0"/>
        <w:spacing w:before="0" w:after="680" w:line="240" w:lineRule="auto"/>
        <w:ind w:left="0" w:right="0" w:firstLine="200"/>
        <w:jc w:val="left"/>
      </w:pPr>
      <w:r>
        <w:rPr>
          <w:color w:val="000000"/>
          <w:spacing w:val="0"/>
          <w:w w:val="100"/>
          <w:position w:val="0"/>
        </w:rPr>
        <w:t>信永中和会计师事务所（特殊普通合伙）</w:t>
        <w:tab/>
        <w:t>中国注册会计师：罗军（项目合伙人）</w:t>
      </w:r>
    </w:p>
    <w:p>
      <w:pPr>
        <w:pStyle w:val="Style5"/>
        <w:keepNext w:val="0"/>
        <w:keepLines w:val="0"/>
        <w:widowControl w:val="0"/>
        <w:shd w:val="clear" w:color="auto" w:fill="auto"/>
        <w:bidi w:val="0"/>
        <w:spacing w:before="0" w:after="620" w:line="240" w:lineRule="auto"/>
        <w:ind w:left="4560" w:right="0" w:firstLine="0"/>
        <w:jc w:val="left"/>
      </w:pPr>
      <w:r>
        <w:rPr>
          <w:color w:val="000000"/>
          <w:spacing w:val="0"/>
          <w:w w:val="100"/>
          <w:position w:val="0"/>
        </w:rPr>
        <w:t>中国注册会计师：王文杰</w:t>
      </w:r>
    </w:p>
    <w:p>
      <w:pPr>
        <w:pStyle w:val="Style5"/>
        <w:keepNext w:val="0"/>
        <w:keepLines w:val="0"/>
        <w:widowControl w:val="0"/>
        <w:shd w:val="clear" w:color="auto" w:fill="auto"/>
        <w:tabs>
          <w:tab w:pos="3053" w:val="left"/>
        </w:tabs>
        <w:bidi w:val="0"/>
        <w:spacing w:before="0" w:line="240" w:lineRule="auto"/>
        <w:ind w:left="0" w:right="0" w:firstLine="0"/>
        <w:jc w:val="center"/>
      </w:pPr>
      <w:r>
        <w:rPr>
          <w:color w:val="000000"/>
          <w:spacing w:val="0"/>
          <w:w w:val="100"/>
          <w:position w:val="0"/>
        </w:rPr>
        <w:t>中国 北京</w:t>
        <w:tab/>
        <w:t>二。二二年四月十三日</w:t>
      </w:r>
      <w:r>
        <w:br w:type="page"/>
      </w:r>
    </w:p>
    <w:p>
      <w:pPr>
        <w:pStyle w:val="Style29"/>
        <w:keepNext/>
        <w:keepLines/>
        <w:widowControl w:val="0"/>
        <w:shd w:val="clear" w:color="auto" w:fill="auto"/>
        <w:bidi w:val="0"/>
        <w:spacing w:before="0" w:after="100" w:line="240" w:lineRule="auto"/>
        <w:ind w:left="0" w:right="0" w:firstLine="0"/>
        <w:jc w:val="left"/>
      </w:pPr>
      <w:bookmarkStart w:id="618" w:name="bookmark618"/>
      <w:bookmarkStart w:id="619" w:name="bookmark619"/>
      <w:bookmarkStart w:id="620" w:name="bookmark620"/>
      <w:r>
        <w:rPr>
          <w:color w:val="000000"/>
          <w:spacing w:val="0"/>
          <w:w w:val="100"/>
          <w:position w:val="0"/>
        </w:rPr>
        <w:t>二、财务报表</w:t>
      </w:r>
      <w:bookmarkEnd w:id="618"/>
      <w:bookmarkEnd w:id="619"/>
      <w:bookmarkEnd w:id="620"/>
    </w:p>
    <w:p>
      <w:pPr>
        <w:pStyle w:val="Style29"/>
        <w:keepNext/>
        <w:keepLines/>
        <w:widowControl w:val="0"/>
        <w:shd w:val="clear" w:color="auto" w:fill="auto"/>
        <w:bidi w:val="0"/>
        <w:spacing w:before="0" w:after="100" w:line="240" w:lineRule="auto"/>
        <w:ind w:left="0" w:right="0" w:firstLine="0"/>
        <w:jc w:val="center"/>
      </w:pPr>
      <w:bookmarkStart w:id="618" w:name="bookmark618"/>
      <w:bookmarkStart w:id="619" w:name="bookmark619"/>
      <w:bookmarkStart w:id="621" w:name="bookmark621"/>
      <w:r>
        <w:rPr>
          <w:color w:val="000000"/>
          <w:spacing w:val="0"/>
          <w:w w:val="100"/>
          <w:position w:val="0"/>
        </w:rPr>
        <w:t>合并资产负债表</w:t>
      </w:r>
      <w:bookmarkEnd w:id="618"/>
      <w:bookmarkEnd w:id="619"/>
      <w:bookmarkEnd w:id="621"/>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编制单位:人民网股份有限公司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094"/>
        <w:gridCol w:w="2602"/>
        <w:gridCol w:w="253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851,192,115.14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1,252, 934, </w:t>
            </w:r>
            <w:r>
              <w:rPr>
                <w:color w:val="000000"/>
                <w:spacing w:val="0"/>
                <w:w w:val="100"/>
                <w:position w:val="0"/>
              </w:rPr>
              <w:t xml:space="preserve">704. </w:t>
            </w:r>
            <w:r>
              <w:rPr>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2,303,375,312.98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1,897,819,711.22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4,697,446.39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57,024.00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452,765,295.83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537,047,240.35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63,425,208.63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78,096,218.62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28,179,005.58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36,566,778.23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155,975,878.56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95,915,167.08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21,238,830.28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21,506,623.73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14,211,321.72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11,174,513.38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3,895,060,415.11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3,931,117, </w:t>
            </w:r>
            <w:r>
              <w:rPr>
                <w:color w:val="000000"/>
                <w:spacing w:val="0"/>
                <w:w w:val="100"/>
                <w:position w:val="0"/>
              </w:rPr>
              <w:t xml:space="preserve">980. </w:t>
            </w:r>
            <w:r>
              <w:rPr>
                <w:color w:val="000000"/>
                <w:spacing w:val="0"/>
                <w:w w:val="100"/>
                <w:position w:val="0"/>
              </w:rPr>
              <w:t>86</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218,671,357.77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420,514,506.85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6,347,615.70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566,262.12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234,036,967.79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222,239,256.63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288,402,314.22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311,161,597.77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406,119,662.43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80,003,818.67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58,756,086.61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11,993,724.08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27,107,167.44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403,748.63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12,808,698.52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11,012,822.37</w:t>
            </w:r>
          </w:p>
        </w:tc>
      </w:tr>
    </w:tbl>
    <w:p>
      <w:pPr>
        <w:spacing w:lineRule="exact" w:line="1"/>
        <w:rPr>
          <w:sz w:val="2"/>
          <w:szCs w:val="2"/>
        </w:rPr>
      </w:pPr>
      <w:r>
        <w:br w:type="page"/>
      </w:r>
    </w:p>
    <w:tbl>
      <w:tblPr>
        <w:tblOverlap w:val="never"/>
        <w:jc w:val="center"/>
        <w:tblLayout w:type="fixed"/>
      </w:tblPr>
      <w:tblGrid>
        <w:gridCol w:w="3014"/>
        <w:gridCol w:w="1094"/>
        <w:gridCol w:w="2602"/>
        <w:gridCol w:w="253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6,106,915.71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4,991, </w:t>
            </w:r>
            <w:r>
              <w:rPr>
                <w:color w:val="000000"/>
                <w:spacing w:val="0"/>
                <w:w w:val="100"/>
                <w:position w:val="0"/>
              </w:rPr>
              <w:t xml:space="preserve">674. </w:t>
            </w:r>
            <w:r>
              <w:rPr>
                <w:color w:val="000000"/>
                <w:spacing w:val="0"/>
                <w:w w:val="100"/>
                <w:position w:val="0"/>
              </w:rPr>
              <w:t>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12,160,868.79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1,376, </w:t>
            </w:r>
            <w:r>
              <w:rPr>
                <w:color w:val="000000"/>
                <w:spacing w:val="0"/>
                <w:w w:val="100"/>
                <w:position w:val="0"/>
              </w:rPr>
              <w:t>651,943.68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1,066, 403, </w:t>
            </w:r>
            <w:r>
              <w:rPr>
                <w:color w:val="000000"/>
                <w:spacing w:val="0"/>
                <w:w w:val="100"/>
                <w:position w:val="0"/>
              </w:rPr>
              <w:t xml:space="preserve">196. </w:t>
            </w:r>
            <w:r>
              <w:rPr>
                <w:color w:val="000000"/>
                <w:spacing w:val="0"/>
                <w:w w:val="100"/>
                <w:position w:val="0"/>
              </w:rPr>
              <w:t>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5,271,712,358.79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4,997, 521, </w:t>
            </w:r>
            <w:r>
              <w:rPr>
                <w:color w:val="000000"/>
                <w:spacing w:val="0"/>
                <w:w w:val="100"/>
                <w:position w:val="0"/>
              </w:rPr>
              <w:t>177.61</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141,632,892.08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187,873,375.88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624,204,161.07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707,757,419.84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188,295,904.10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152,713,282.98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50,581,115.91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57,485,839.72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76,595,097.58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88,275,838.09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3,528,718.71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5,931,254. </w:t>
            </w:r>
            <w:r>
              <w:rPr>
                <w:color w:val="000000"/>
                <w:spacing w:val="0"/>
                <w:w w:val="100"/>
                <w:position w:val="0"/>
              </w:rPr>
              <w:t>80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115,846,044.50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34,438,692.16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38,682,028.57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1,231,593,907.40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1,232, 787, </w:t>
            </w:r>
            <w:r>
              <w:rPr>
                <w:color w:val="000000"/>
                <w:spacing w:val="0"/>
                <w:w w:val="100"/>
                <w:position w:val="0"/>
              </w:rPr>
              <w:t>785.08</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305,132,240.38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21,542,236.05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19,369,389.53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326,674,476.43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19,369,389.53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1,558,268,383.83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1,252,157,174.61</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1,105,691,056.00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014"/>
        <w:gridCol w:w="1094"/>
        <w:gridCol w:w="2602"/>
        <w:gridCol w:w="2539"/>
      </w:tblGrid>
      <w:tr>
        <w:trPr>
          <w:trHeight w:val="298" w:hRule="exact"/>
        </w:trPr>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250" w:h="4574" w:vSpace="547" w:wrap="notBeside" w:vAnchor="text" w:hAnchor="text" w:x="46"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250" w:h="4574" w:vSpace="547" w:wrap="notBeside" w:vAnchor="text" w:hAnchor="text" w:x="46"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1020" w:right="0" w:firstLine="0"/>
              <w:jc w:val="left"/>
            </w:pPr>
            <w:r>
              <w:rPr>
                <w:color w:val="000000"/>
                <w:spacing w:val="0"/>
                <w:w w:val="100"/>
                <w:position w:val="0"/>
              </w:rPr>
              <w:t>809,656,790.51</w:t>
            </w:r>
          </w:p>
        </w:tc>
        <w:tc>
          <w:tcPr>
            <w:tcBorders>
              <w:top w:val="single" w:sz="4"/>
              <w:left w:val="single" w:sz="4"/>
              <w:righ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940"/>
              <w:jc w:val="both"/>
            </w:pPr>
            <w:r>
              <w:rPr>
                <w:color w:val="000000"/>
                <w:spacing w:val="0"/>
                <w:w w:val="100"/>
                <w:position w:val="0"/>
              </w:rPr>
              <w:t>793,219,387.73</w:t>
            </w:r>
          </w:p>
        </w:tc>
      </w:tr>
      <w:tr>
        <w:trPr>
          <w:trHeight w:val="288"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250" w:h="4574" w:vSpace="547" w:wrap="notBeside" w:vAnchor="text" w:hAnchor="text" w:x="46"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1020" w:right="0" w:firstLine="0"/>
              <w:jc w:val="left"/>
            </w:pPr>
            <w:r>
              <w:rPr>
                <w:color w:val="000000"/>
                <w:spacing w:val="0"/>
                <w:w w:val="100"/>
                <w:position w:val="0"/>
              </w:rPr>
              <w:t>-23,685,935.96</w:t>
            </w:r>
          </w:p>
        </w:tc>
        <w:tc>
          <w:tcPr>
            <w:tcBorders>
              <w:top w:val="single" w:sz="4"/>
              <w:left w:val="single" w:sz="4"/>
              <w:righ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right"/>
            </w:pPr>
            <w:r>
              <w:rPr>
                <w:color w:val="000000"/>
                <w:spacing w:val="0"/>
                <w:w w:val="100"/>
                <w:position w:val="0"/>
              </w:rPr>
              <w:t>-7,764,236.00</w:t>
            </w:r>
          </w:p>
        </w:tc>
      </w:tr>
      <w:tr>
        <w:trPr>
          <w:trHeight w:val="288"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250" w:h="4574" w:vSpace="547" w:wrap="notBeside" w:vAnchor="text" w:hAnchor="text" w:x="46"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1020" w:right="0" w:firstLine="0"/>
              <w:jc w:val="left"/>
            </w:pPr>
            <w:r>
              <w:rPr>
                <w:color w:val="000000"/>
                <w:spacing w:val="0"/>
                <w:w w:val="100"/>
                <w:position w:val="0"/>
              </w:rPr>
              <w:t>235,021,406.98</w:t>
            </w:r>
          </w:p>
        </w:tc>
        <w:tc>
          <w:tcPr>
            <w:tcBorders>
              <w:top w:val="single" w:sz="4"/>
              <w:left w:val="single" w:sz="4"/>
              <w:righ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940"/>
              <w:jc w:val="both"/>
            </w:pPr>
            <w:r>
              <w:rPr>
                <w:color w:val="000000"/>
                <w:spacing w:val="0"/>
                <w:w w:val="100"/>
                <w:position w:val="0"/>
              </w:rPr>
              <w:t>220,061,883.90</w:t>
            </w:r>
          </w:p>
        </w:tc>
      </w:tr>
      <w:tr>
        <w:trPr>
          <w:trHeight w:val="283"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250" w:h="4574" w:vSpace="547" w:wrap="notBeside" w:vAnchor="text" w:hAnchor="text" w:x="46"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800"/>
              <w:jc w:val="left"/>
            </w:pPr>
            <w:r>
              <w:rPr>
                <w:color w:val="000000"/>
                <w:spacing w:val="0"/>
                <w:w w:val="100"/>
                <w:position w:val="0"/>
              </w:rPr>
              <w:t xml:space="preserve">1,227, 098, </w:t>
            </w:r>
            <w:r>
              <w:rPr>
                <w:color w:val="000000"/>
                <w:spacing w:val="0"/>
                <w:w w:val="100"/>
                <w:position w:val="0"/>
              </w:rPr>
              <w:t xml:space="preserve">524.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740"/>
              <w:jc w:val="both"/>
            </w:pPr>
            <w:r>
              <w:rPr>
                <w:color w:val="000000"/>
                <w:spacing w:val="0"/>
                <w:w w:val="100"/>
                <w:position w:val="0"/>
              </w:rPr>
              <w:t xml:space="preserve">1,254,218,739. </w:t>
            </w:r>
            <w:r>
              <w:rPr>
                <w:color w:val="000000"/>
                <w:spacing w:val="0"/>
                <w:w w:val="100"/>
                <w:position w:val="0"/>
              </w:rPr>
              <w:t>63</w:t>
            </w:r>
          </w:p>
        </w:tc>
      </w:tr>
      <w:tr>
        <w:trPr>
          <w:trHeight w:val="562"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800"/>
              <w:jc w:val="left"/>
            </w:pPr>
            <w:r>
              <w:rPr>
                <w:color w:val="000000"/>
                <w:spacing w:val="0"/>
                <w:w w:val="100"/>
                <w:position w:val="0"/>
              </w:rPr>
              <w:t>3,353,781,841.96</w:t>
            </w:r>
          </w:p>
        </w:tc>
        <w:tc>
          <w:tcPr>
            <w:tcBorders>
              <w:top w:val="single" w:sz="4"/>
              <w:left w:val="single" w:sz="4"/>
              <w:righ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740"/>
              <w:jc w:val="both"/>
            </w:pPr>
            <w:r>
              <w:rPr>
                <w:color w:val="000000"/>
                <w:spacing w:val="0"/>
                <w:w w:val="100"/>
                <w:position w:val="0"/>
              </w:rPr>
              <w:t xml:space="preserve">3,365, </w:t>
            </w:r>
            <w:r>
              <w:rPr>
                <w:color w:val="000000"/>
                <w:spacing w:val="0"/>
                <w:w w:val="100"/>
                <w:position w:val="0"/>
              </w:rPr>
              <w:t>426,831.26</w:t>
            </w:r>
          </w:p>
        </w:tc>
      </w:tr>
      <w:tr>
        <w:trPr>
          <w:trHeight w:val="288" w:hRule="exact"/>
        </w:trPr>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1020" w:right="0" w:firstLine="0"/>
              <w:jc w:val="left"/>
            </w:pPr>
            <w:r>
              <w:rPr>
                <w:color w:val="000000"/>
                <w:spacing w:val="0"/>
                <w:w w:val="100"/>
                <w:position w:val="0"/>
              </w:rPr>
              <w:t>359,662,133.00</w:t>
            </w:r>
          </w:p>
        </w:tc>
        <w:tc>
          <w:tcPr>
            <w:tcBorders>
              <w:top w:val="single" w:sz="4"/>
              <w:left w:val="single" w:sz="4"/>
              <w:right w:val="single" w:sz="4"/>
            </w:tcBorders>
            <w:shd w:val="clear" w:color="auto" w:fill="FFFFFF"/>
            <w:vAlign w:val="bottom"/>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940"/>
              <w:jc w:val="both"/>
            </w:pPr>
            <w:r>
              <w:rPr>
                <w:color w:val="000000"/>
                <w:spacing w:val="0"/>
                <w:w w:val="100"/>
                <w:position w:val="0"/>
              </w:rPr>
              <w:t>379,937,171.74</w:t>
            </w:r>
          </w:p>
        </w:tc>
      </w:tr>
      <w:tr>
        <w:trPr>
          <w:trHeight w:val="557" w:hRule="exact"/>
        </w:trPr>
        <w:tc>
          <w:tcPr>
            <w:tcBorders>
              <w:top w:val="single" w:sz="4"/>
              <w:left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800"/>
              <w:jc w:val="left"/>
            </w:pPr>
            <w:r>
              <w:rPr>
                <w:color w:val="000000"/>
                <w:spacing w:val="0"/>
                <w:w w:val="100"/>
                <w:position w:val="0"/>
              </w:rPr>
              <w:t>3,713,443,974.96</w:t>
            </w:r>
          </w:p>
        </w:tc>
        <w:tc>
          <w:tcPr>
            <w:tcBorders>
              <w:top w:val="single" w:sz="4"/>
              <w:left w:val="single" w:sz="4"/>
              <w:righ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740"/>
              <w:jc w:val="both"/>
            </w:pPr>
            <w:r>
              <w:rPr>
                <w:color w:val="000000"/>
                <w:spacing w:val="0"/>
                <w:w w:val="100"/>
                <w:position w:val="0"/>
              </w:rPr>
              <w:t xml:space="preserve">3,745, 364, </w:t>
            </w:r>
            <w:r>
              <w:rPr>
                <w:color w:val="000000"/>
                <w:spacing w:val="0"/>
                <w:w w:val="100"/>
                <w:position w:val="0"/>
              </w:rPr>
              <w:t xml:space="preserve">003. </w:t>
            </w:r>
            <w:r>
              <w:rPr>
                <w:color w:val="000000"/>
                <w:spacing w:val="0"/>
                <w:w w:val="100"/>
                <w:position w:val="0"/>
              </w:rPr>
              <w:t>00</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framePr w:w="9250" w:h="4574" w:vSpace="547" w:wrap="notBeside" w:vAnchor="text" w:hAnchor="text" w:x="46" w:y="1"/>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framePr w:w="9250" w:h="4574" w:vSpace="547" w:wrap="notBeside" w:vAnchor="text" w:hAnchor="text" w:x="46" w:y="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800"/>
              <w:jc w:val="left"/>
            </w:pPr>
            <w:r>
              <w:rPr>
                <w:color w:val="000000"/>
                <w:spacing w:val="0"/>
                <w:w w:val="100"/>
                <w:position w:val="0"/>
              </w:rPr>
              <w:t>5,271,712,358.79</w:t>
            </w:r>
          </w:p>
        </w:tc>
        <w:tc>
          <w:tcPr>
            <w:tcBorders>
              <w:top w:val="single" w:sz="4"/>
              <w:left w:val="single" w:sz="4"/>
              <w:bottom w:val="single" w:sz="4"/>
              <w:right w:val="single" w:sz="4"/>
            </w:tcBorders>
            <w:shd w:val="clear" w:color="auto" w:fill="FFFFFF"/>
            <w:vAlign w:val="center"/>
          </w:tcPr>
          <w:p>
            <w:pPr>
              <w:pStyle w:val="Style20"/>
              <w:keepNext w:val="0"/>
              <w:keepLines w:val="0"/>
              <w:framePr w:w="9250" w:h="4574" w:vSpace="547" w:wrap="notBeside" w:vAnchor="text" w:hAnchor="text" w:x="46" w:y="1"/>
              <w:widowControl w:val="0"/>
              <w:shd w:val="clear" w:color="auto" w:fill="auto"/>
              <w:bidi w:val="0"/>
              <w:spacing w:before="0" w:after="0" w:line="240" w:lineRule="auto"/>
              <w:ind w:left="0" w:right="0" w:firstLine="740"/>
              <w:jc w:val="both"/>
            </w:pPr>
            <w:r>
              <w:rPr>
                <w:color w:val="000000"/>
                <w:spacing w:val="0"/>
                <w:w w:val="100"/>
                <w:position w:val="0"/>
              </w:rPr>
              <w:t xml:space="preserve">4,997, 521, </w:t>
            </w:r>
            <w:r>
              <w:rPr>
                <w:color w:val="000000"/>
                <w:spacing w:val="0"/>
                <w:w w:val="100"/>
                <w:position w:val="0"/>
              </w:rPr>
              <w:t>177.61</w:t>
            </w:r>
          </w:p>
        </w:tc>
      </w:tr>
    </w:tbl>
    <w:p>
      <w:pPr>
        <w:pStyle w:val="Style22"/>
        <w:keepNext w:val="0"/>
        <w:keepLines w:val="0"/>
        <w:framePr w:w="1925" w:h="269" w:hSpace="45" w:wrap="notBeside" w:vAnchor="text" w:hAnchor="text" w:x="152" w:y="4854"/>
        <w:widowControl w:val="0"/>
        <w:shd w:val="clear" w:color="auto" w:fill="auto"/>
        <w:bidi w:val="0"/>
        <w:spacing w:before="0" w:after="0" w:line="240" w:lineRule="auto"/>
        <w:ind w:left="0" w:right="0" w:firstLine="0"/>
        <w:jc w:val="left"/>
      </w:pPr>
      <w:r>
        <w:rPr>
          <w:color w:val="000000"/>
          <w:spacing w:val="0"/>
          <w:w w:val="100"/>
          <w:position w:val="0"/>
        </w:rPr>
        <w:t>公司负责人：叶蓁蓁</w:t>
      </w:r>
    </w:p>
    <w:p>
      <w:pPr>
        <w:pStyle w:val="Style22"/>
        <w:keepNext w:val="0"/>
        <w:keepLines w:val="0"/>
        <w:framePr w:w="2765" w:h="264" w:hSpace="45" w:wrap="notBeside" w:vAnchor="text" w:hAnchor="text" w:x="3089" w:y="4854"/>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2"/>
        <w:keepNext w:val="0"/>
        <w:keepLines w:val="0"/>
        <w:framePr w:w="2352" w:h="269" w:hSpace="45" w:wrap="notBeside" w:vAnchor="text" w:hAnchor="text" w:x="6756" w:y="4854"/>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29"/>
        <w:keepNext/>
        <w:keepLines/>
        <w:widowControl w:val="0"/>
        <w:shd w:val="clear" w:color="auto" w:fill="auto"/>
        <w:bidi w:val="0"/>
        <w:spacing w:before="0" w:after="40" w:line="240" w:lineRule="auto"/>
        <w:ind w:left="0" w:right="0" w:firstLine="0"/>
        <w:jc w:val="center"/>
      </w:pPr>
      <w:bookmarkStart w:id="622" w:name="bookmark622"/>
      <w:bookmarkStart w:id="623" w:name="bookmark623"/>
      <w:bookmarkStart w:id="624" w:name="bookmark624"/>
      <w:r>
        <w:rPr>
          <w:color w:val="000000"/>
          <w:spacing w:val="0"/>
          <w:w w:val="100"/>
          <w:position w:val="0"/>
        </w:rPr>
        <w:t>母公司资产负债表</w:t>
      </w:r>
      <w:bookmarkEnd w:id="622"/>
      <w:bookmarkEnd w:id="623"/>
      <w:bookmarkEnd w:id="624"/>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编制单位:人民网股份有限公司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1142"/>
        <w:gridCol w:w="2573"/>
        <w:gridCol w:w="258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335,078,312.09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544,942,010.58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1,422, </w:t>
            </w:r>
            <w:r>
              <w:rPr>
                <w:color w:val="000000"/>
                <w:spacing w:val="0"/>
                <w:w w:val="100"/>
                <w:position w:val="0"/>
              </w:rPr>
              <w:t>671,747.67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1,182, 827, </w:t>
            </w:r>
            <w:r>
              <w:rPr>
                <w:color w:val="000000"/>
                <w:spacing w:val="0"/>
                <w:w w:val="100"/>
                <w:position w:val="0"/>
              </w:rPr>
              <w:t xml:space="preserve">829. </w:t>
            </w:r>
            <w:r>
              <w:rPr>
                <w:color w:val="000000"/>
                <w:spacing w:val="0"/>
                <w:w w:val="100"/>
                <w:position w:val="0"/>
              </w:rPr>
              <w:t>14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314,976,554.04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293,262,188.53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51,070,738.42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56,251,840.76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49,361,062.70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47,582,756.41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4,271, </w:t>
            </w:r>
            <w:r>
              <w:rPr>
                <w:color w:val="000000"/>
                <w:spacing w:val="0"/>
                <w:w w:val="100"/>
                <w:position w:val="0"/>
              </w:rPr>
              <w:t>121.22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108,521,164.82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73,781,624.86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3,104, </w:t>
            </w:r>
            <w:r>
              <w:rPr>
                <w:color w:val="000000"/>
                <w:spacing w:val="0"/>
                <w:w w:val="100"/>
                <w:position w:val="0"/>
              </w:rPr>
              <w:t xml:space="preserve">774.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5,715, </w:t>
            </w:r>
            <w:r>
              <w:rPr>
                <w:color w:val="000000"/>
                <w:spacing w:val="0"/>
                <w:w w:val="100"/>
                <w:position w:val="0"/>
              </w:rPr>
              <w:t>675.00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5,771,495.90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6,445, </w:t>
            </w:r>
            <w:r>
              <w:rPr>
                <w:color w:val="000000"/>
                <w:spacing w:val="0"/>
                <w:w w:val="100"/>
                <w:position w:val="0"/>
              </w:rPr>
              <w:t xml:space="preserve">101. </w:t>
            </w:r>
            <w:r>
              <w:rPr>
                <w:color w:val="000000"/>
                <w:spacing w:val="0"/>
                <w:w w:val="100"/>
                <w:position w:val="0"/>
              </w:rPr>
              <w:t>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2,290, 654, </w:t>
            </w:r>
            <w:r>
              <w:rPr>
                <w:color w:val="000000"/>
                <w:spacing w:val="0"/>
                <w:w w:val="100"/>
                <w:position w:val="0"/>
              </w:rPr>
              <w:t xml:space="preserve">850.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2,210, 809, </w:t>
            </w:r>
            <w:r>
              <w:rPr>
                <w:color w:val="000000"/>
                <w:spacing w:val="0"/>
                <w:w w:val="100"/>
                <w:position w:val="0"/>
              </w:rPr>
              <w:t xml:space="preserve">026. </w:t>
            </w:r>
            <w:r>
              <w:rPr>
                <w:color w:val="000000"/>
                <w:spacing w:val="0"/>
                <w:w w:val="100"/>
                <w:position w:val="0"/>
              </w:rPr>
              <w:t>60</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1,107,213, </w:t>
            </w:r>
            <w:r>
              <w:rPr>
                <w:color w:val="000000"/>
                <w:spacing w:val="0"/>
                <w:w w:val="100"/>
                <w:position w:val="0"/>
              </w:rPr>
              <w:t xml:space="preserve">742.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1,299, 358, </w:t>
            </w:r>
            <w:r>
              <w:rPr>
                <w:color w:val="000000"/>
                <w:spacing w:val="0"/>
                <w:w w:val="100"/>
                <w:position w:val="0"/>
              </w:rPr>
              <w:t xml:space="preserve">398.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6,347,615.70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566,262.12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181,932,241.81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173,947,663.47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51,478,915.48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62,426,368.02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301,144,769.92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12,558,384.30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13,196,532.02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6,766, </w:t>
            </w:r>
            <w:r>
              <w:rPr>
                <w:color w:val="000000"/>
                <w:spacing w:val="0"/>
                <w:w w:val="100"/>
                <w:position w:val="0"/>
              </w:rPr>
              <w:t xml:space="preserve">901.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7,710,915.13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10,700,162.15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1,728, 142, </w:t>
            </w:r>
            <w:r>
              <w:rPr>
                <w:color w:val="000000"/>
                <w:spacing w:val="0"/>
                <w:w w:val="100"/>
                <w:position w:val="0"/>
              </w:rPr>
              <w:t xml:space="preserve">732.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1,566,856,212.47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4,018, 797, </w:t>
            </w:r>
            <w:r>
              <w:rPr>
                <w:color w:val="000000"/>
                <w:spacing w:val="0"/>
                <w:w w:val="100"/>
                <w:position w:val="0"/>
              </w:rPr>
              <w:t>583.33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3,777, 665, </w:t>
            </w:r>
            <w:r>
              <w:rPr>
                <w:color w:val="000000"/>
                <w:spacing w:val="0"/>
                <w:w w:val="100"/>
                <w:position w:val="0"/>
              </w:rPr>
              <w:t xml:space="preserve">239. </w:t>
            </w:r>
            <w:r>
              <w:rPr>
                <w:color w:val="000000"/>
                <w:spacing w:val="0"/>
                <w:w w:val="100"/>
                <w:position w:val="0"/>
              </w:rPr>
              <w:t>07</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81"/>
        <w:gridCol w:w="1142"/>
        <w:gridCol w:w="2573"/>
        <w:gridCol w:w="2582"/>
      </w:tblGrid>
      <w:tr>
        <w:trPr>
          <w:trHeight w:val="29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110,477,569.06</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102,776,628.28</w:t>
            </w: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361,014,673.86</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380,421,771.78</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111,496,708.73</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102,737,457.56</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16,649,994.00</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1080" w:right="0" w:firstLine="0"/>
              <w:jc w:val="both"/>
            </w:pPr>
            <w:r>
              <w:rPr>
                <w:color w:val="000000"/>
                <w:spacing w:val="0"/>
                <w:w w:val="100"/>
                <w:position w:val="0"/>
              </w:rPr>
              <w:t>14,891,034.43</w:t>
            </w:r>
          </w:p>
        </w:tc>
      </w:tr>
      <w:tr>
        <w:trPr>
          <w:trHeight w:val="283"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24,277,831.53</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1080" w:right="0" w:firstLine="0"/>
              <w:jc w:val="both"/>
            </w:pPr>
            <w:r>
              <w:rPr>
                <w:color w:val="000000"/>
                <w:spacing w:val="0"/>
                <w:w w:val="100"/>
                <w:position w:val="0"/>
              </w:rPr>
              <w:t>51,715,816.06</w:t>
            </w: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75,057,534.08</w:t>
            </w: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21,660,880.42</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1080" w:right="0" w:firstLine="0"/>
              <w:jc w:val="both"/>
            </w:pPr>
            <w:r>
              <w:rPr>
                <w:color w:val="000000"/>
                <w:spacing w:val="0"/>
                <w:w w:val="100"/>
                <w:position w:val="0"/>
              </w:rPr>
              <w:t>22,825,306.30</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720,635,191.68</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675,368,014.41</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236,199,103.43</w:t>
            </w: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6,883,235.60</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 xml:space="preserve">7,788, </w:t>
            </w:r>
            <w:r>
              <w:rPr>
                <w:color w:val="000000"/>
                <w:spacing w:val="0"/>
                <w:w w:val="100"/>
                <w:position w:val="0"/>
              </w:rPr>
              <w:t>868.82</w:t>
            </w: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243,082,339.03</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right"/>
            </w:pPr>
            <w:r>
              <w:rPr>
                <w:color w:val="000000"/>
                <w:spacing w:val="0"/>
                <w:w w:val="100"/>
                <w:position w:val="0"/>
              </w:rPr>
              <w:t xml:space="preserve">7,788, </w:t>
            </w:r>
            <w:r>
              <w:rPr>
                <w:color w:val="000000"/>
                <w:spacing w:val="0"/>
                <w:w w:val="100"/>
                <w:position w:val="0"/>
              </w:rPr>
              <w:t>868.82</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963,717,530.71</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683,156,883.23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left"/>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both"/>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694,157,547.44</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694,157,547.44</w:t>
            </w:r>
          </w:p>
        </w:tc>
      </w:tr>
      <w:tr>
        <w:trPr>
          <w:trHeight w:val="288"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-13,065,350.04</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1080" w:right="0" w:firstLine="0"/>
              <w:jc w:val="both"/>
            </w:pPr>
            <w:r>
              <w:rPr>
                <w:color w:val="000000"/>
                <w:spacing w:val="0"/>
                <w:w w:val="100"/>
                <w:position w:val="0"/>
              </w:rPr>
              <w:t>-2,058,076.06</w:t>
            </w:r>
          </w:p>
        </w:tc>
      </w:tr>
      <w:tr>
        <w:trPr>
          <w:trHeight w:val="283"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right w:val="single" w:sz="4"/>
            </w:tcBorders>
            <w:shd w:val="clear" w:color="auto" w:fill="FFFFFF"/>
            <w:vAlign w:val="top"/>
          </w:tcPr>
          <w:p>
            <w:pPr>
              <w:framePr w:w="9278" w:h="12346" w:vSpace="552" w:wrap="notBeside" w:vAnchor="text" w:hAnchor="text" w:x="3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235,933,275.06</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980"/>
              <w:jc w:val="both"/>
            </w:pPr>
            <w:r>
              <w:rPr>
                <w:color w:val="000000"/>
                <w:spacing w:val="0"/>
                <w:w w:val="100"/>
                <w:position w:val="0"/>
              </w:rPr>
              <w:t>220,973,751.98</w:t>
            </w:r>
          </w:p>
        </w:tc>
      </w:tr>
      <w:tr>
        <w:trPr>
          <w:trHeight w:val="288" w:hRule="exact"/>
        </w:trPr>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left"/>
            </w:pPr>
            <w:r>
              <w:rPr>
                <w:color w:val="000000"/>
                <w:spacing w:val="0"/>
                <w:w w:val="100"/>
                <w:position w:val="0"/>
              </w:rPr>
              <w:t xml:space="preserve">1,032, 363, </w:t>
            </w:r>
            <w:r>
              <w:rPr>
                <w:color w:val="000000"/>
                <w:spacing w:val="0"/>
                <w:w w:val="100"/>
                <w:position w:val="0"/>
              </w:rPr>
              <w:t xml:space="preserve">524.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both"/>
            </w:pPr>
            <w:r>
              <w:rPr>
                <w:color w:val="000000"/>
                <w:spacing w:val="0"/>
                <w:w w:val="100"/>
                <w:position w:val="0"/>
              </w:rPr>
              <w:t xml:space="preserve">1,075, 744, </w:t>
            </w:r>
            <w:r>
              <w:rPr>
                <w:color w:val="000000"/>
                <w:spacing w:val="0"/>
                <w:w w:val="100"/>
                <w:position w:val="0"/>
              </w:rPr>
              <w:t xml:space="preserve">076. </w:t>
            </w:r>
            <w:r>
              <w:rPr>
                <w:color w:val="000000"/>
                <w:spacing w:val="0"/>
                <w:w w:val="100"/>
                <w:position w:val="0"/>
              </w:rPr>
              <w:t>48</w:t>
            </w:r>
          </w:p>
        </w:tc>
      </w:tr>
      <w:tr>
        <w:trPr>
          <w:trHeight w:val="562" w:hRule="exact"/>
        </w:trPr>
        <w:tc>
          <w:tcPr>
            <w:tcBorders>
              <w:top w:val="single" w:sz="4"/>
              <w:left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left"/>
            </w:pPr>
            <w:r>
              <w:rPr>
                <w:color w:val="000000"/>
                <w:spacing w:val="0"/>
                <w:w w:val="100"/>
                <w:position w:val="0"/>
              </w:rPr>
              <w:t xml:space="preserve">3,055, 080, </w:t>
            </w:r>
            <w:r>
              <w:rPr>
                <w:color w:val="000000"/>
                <w:spacing w:val="0"/>
                <w:w w:val="100"/>
                <w:position w:val="0"/>
              </w:rPr>
              <w:t xml:space="preserve">052.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both"/>
            </w:pPr>
            <w:r>
              <w:rPr>
                <w:color w:val="000000"/>
                <w:spacing w:val="0"/>
                <w:w w:val="100"/>
                <w:position w:val="0"/>
              </w:rPr>
              <w:t xml:space="preserve">3,094, 508, </w:t>
            </w:r>
            <w:r>
              <w:rPr>
                <w:color w:val="000000"/>
                <w:spacing w:val="0"/>
                <w:w w:val="100"/>
                <w:position w:val="0"/>
              </w:rPr>
              <w:t xml:space="preserve">355. </w:t>
            </w:r>
            <w:r>
              <w:rPr>
                <w:color w:val="000000"/>
                <w:spacing w:val="0"/>
                <w:w w:val="100"/>
                <w:position w:val="0"/>
              </w:rPr>
              <w:t>84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framePr w:w="9278" w:h="12346" w:vSpace="552" w:wrap="notBeside" w:vAnchor="text" w:hAnchor="text" w:x="32" w:y="1"/>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framePr w:w="9278" w:h="12346" w:vSpace="552" w:wrap="notBeside" w:vAnchor="text" w:hAnchor="text" w:x="32" w:y="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left"/>
            </w:pPr>
            <w:r>
              <w:rPr>
                <w:color w:val="000000"/>
                <w:spacing w:val="0"/>
                <w:w w:val="100"/>
                <w:position w:val="0"/>
              </w:rPr>
              <w:t xml:space="preserve">4,018, 797, </w:t>
            </w:r>
            <w:r>
              <w:rPr>
                <w:color w:val="000000"/>
                <w:spacing w:val="0"/>
                <w:w w:val="100"/>
                <w:position w:val="0"/>
              </w:rPr>
              <w:t>583.33</w:t>
            </w:r>
          </w:p>
        </w:tc>
        <w:tc>
          <w:tcPr>
            <w:tcBorders>
              <w:top w:val="single" w:sz="4"/>
              <w:left w:val="single" w:sz="4"/>
              <w:bottom w:val="single" w:sz="4"/>
              <w:right w:val="single" w:sz="4"/>
            </w:tcBorders>
            <w:shd w:val="clear" w:color="auto" w:fill="FFFFFF"/>
            <w:vAlign w:val="center"/>
          </w:tcPr>
          <w:p>
            <w:pPr>
              <w:pStyle w:val="Style20"/>
              <w:keepNext w:val="0"/>
              <w:keepLines w:val="0"/>
              <w:framePr w:w="9278" w:h="12346" w:vSpace="552" w:wrap="notBeside" w:vAnchor="text" w:hAnchor="text" w:x="32" w:y="1"/>
              <w:widowControl w:val="0"/>
              <w:shd w:val="clear" w:color="auto" w:fill="auto"/>
              <w:bidi w:val="0"/>
              <w:spacing w:before="0" w:after="0" w:line="240" w:lineRule="auto"/>
              <w:ind w:left="0" w:right="0" w:firstLine="780"/>
              <w:jc w:val="both"/>
            </w:pPr>
            <w:r>
              <w:rPr>
                <w:color w:val="000000"/>
                <w:spacing w:val="0"/>
                <w:w w:val="100"/>
                <w:position w:val="0"/>
              </w:rPr>
              <w:t xml:space="preserve">3,777, 665, </w:t>
            </w:r>
            <w:r>
              <w:rPr>
                <w:color w:val="000000"/>
                <w:spacing w:val="0"/>
                <w:w w:val="100"/>
                <w:position w:val="0"/>
              </w:rPr>
              <w:t xml:space="preserve">239. </w:t>
            </w:r>
            <w:r>
              <w:rPr>
                <w:color w:val="000000"/>
                <w:spacing w:val="0"/>
                <w:w w:val="100"/>
                <w:position w:val="0"/>
              </w:rPr>
              <w:t>07</w:t>
            </w:r>
          </w:p>
        </w:tc>
      </w:tr>
    </w:tbl>
    <w:p>
      <w:pPr>
        <w:pStyle w:val="Style22"/>
        <w:keepNext w:val="0"/>
        <w:keepLines w:val="0"/>
        <w:framePr w:w="1925" w:h="269" w:hSpace="31" w:wrap="notBeside" w:vAnchor="text" w:hAnchor="text" w:x="138" w:y="12630"/>
        <w:widowControl w:val="0"/>
        <w:shd w:val="clear" w:color="auto" w:fill="auto"/>
        <w:bidi w:val="0"/>
        <w:spacing w:before="0" w:after="0" w:line="240" w:lineRule="auto"/>
        <w:ind w:left="0" w:right="0" w:firstLine="0"/>
        <w:jc w:val="left"/>
      </w:pPr>
      <w:r>
        <w:rPr>
          <w:color w:val="000000"/>
          <w:spacing w:val="0"/>
          <w:w w:val="100"/>
          <w:position w:val="0"/>
        </w:rPr>
        <w:t>公司负责人：叶蓁蓁</w:t>
      </w:r>
    </w:p>
    <w:p>
      <w:pPr>
        <w:pStyle w:val="Style22"/>
        <w:keepNext w:val="0"/>
        <w:keepLines w:val="0"/>
        <w:framePr w:w="2765" w:h="264" w:hSpace="31" w:wrap="notBeside" w:vAnchor="text" w:hAnchor="text" w:x="3075" w:y="12630"/>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2"/>
        <w:keepNext w:val="0"/>
        <w:keepLines w:val="0"/>
        <w:framePr w:w="2352" w:h="269" w:hSpace="31" w:wrap="notBeside" w:vAnchor="text" w:hAnchor="text" w:x="6848" w:y="12630"/>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29"/>
        <w:keepNext/>
        <w:keepLines/>
        <w:widowControl w:val="0"/>
        <w:shd w:val="clear" w:color="auto" w:fill="auto"/>
        <w:bidi w:val="0"/>
        <w:spacing w:before="0" w:after="60" w:line="240" w:lineRule="auto"/>
        <w:ind w:left="0" w:right="0" w:firstLine="0"/>
        <w:jc w:val="center"/>
      </w:pPr>
      <w:bookmarkStart w:id="625" w:name="bookmark625"/>
      <w:bookmarkStart w:id="626" w:name="bookmark626"/>
      <w:bookmarkStart w:id="627" w:name="bookmark627"/>
      <w:r>
        <w:rPr>
          <w:color w:val="000000"/>
          <w:spacing w:val="0"/>
          <w:w w:val="100"/>
          <w:position w:val="0"/>
        </w:rPr>
        <w:t>合并利润表</w:t>
      </w:r>
      <w:bookmarkEnd w:id="625"/>
      <w:bookmarkEnd w:id="626"/>
      <w:bookmarkEnd w:id="627"/>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1013"/>
        <w:gridCol w:w="2131"/>
        <w:gridCol w:w="209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2,183, 020, </w:t>
            </w:r>
            <w:r>
              <w:rPr>
                <w:color w:val="000000"/>
                <w:spacing w:val="0"/>
                <w:w w:val="100"/>
                <w:position w:val="0"/>
              </w:rPr>
              <w:t xml:space="preserve">109.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2,100,411,078.52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2,183, 020, </w:t>
            </w:r>
            <w:r>
              <w:rPr>
                <w:color w:val="000000"/>
                <w:spacing w:val="0"/>
                <w:w w:val="100"/>
                <w:position w:val="0"/>
              </w:rPr>
              <w:t xml:space="preserve">109.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2,100,411,078.52</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1,849, </w:t>
            </w:r>
            <w:r>
              <w:rPr>
                <w:color w:val="000000"/>
                <w:spacing w:val="0"/>
                <w:w w:val="100"/>
                <w:position w:val="0"/>
              </w:rPr>
              <w:t>398,813.83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1,693,316,918.97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1,019, 106, </w:t>
            </w:r>
            <w:r>
              <w:rPr>
                <w:color w:val="000000"/>
                <w:spacing w:val="0"/>
                <w:w w:val="100"/>
                <w:position w:val="0"/>
              </w:rPr>
              <w:t>638.45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991,240,494.27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12,826,979.26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17,412,913.54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447,691,574.28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383,763,923.64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263,523,398.32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260,222,794.51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86,552,551.30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43,205,287.11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19,697,672.22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-2,528,494.10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21,147,528.35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7,858, </w:t>
            </w:r>
            <w:r>
              <w:rPr>
                <w:color w:val="000000"/>
                <w:spacing w:val="0"/>
                <w:w w:val="100"/>
                <w:position w:val="0"/>
              </w:rPr>
              <w:t>143.03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3,975, </w:t>
            </w:r>
            <w:r>
              <w:rPr>
                <w:color w:val="000000"/>
                <w:spacing w:val="0"/>
                <w:w w:val="100"/>
                <w:position w:val="0"/>
              </w:rPr>
              <w:t xml:space="preserve">296. </w:t>
            </w:r>
            <w:r>
              <w:rPr>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26,560,877.62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19,041,519.52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-114,584,717.33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51,383,784.19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-178,601,996.33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-19,432,710.32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27,243,980.78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-14,610,382.04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-43,317,594.51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-20,605,789.99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-18,376,176.93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-52,163,687.05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-271,922.94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-1,243,174.69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210,875,742.62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388,896,429.49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1,223, </w:t>
            </w:r>
            <w:r>
              <w:rPr>
                <w:color w:val="000000"/>
                <w:spacing w:val="0"/>
                <w:w w:val="100"/>
                <w:position w:val="0"/>
              </w:rPr>
              <w:t>461.45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2,380, </w:t>
            </w:r>
            <w:r>
              <w:rPr>
                <w:color w:val="000000"/>
                <w:spacing w:val="0"/>
                <w:w w:val="100"/>
                <w:position w:val="0"/>
              </w:rPr>
              <w:t xml:space="preserve">626.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1,530, </w:t>
            </w:r>
            <w:r>
              <w:rPr>
                <w:color w:val="000000"/>
                <w:spacing w:val="0"/>
                <w:w w:val="100"/>
                <w:position w:val="0"/>
              </w:rPr>
              <w:t>792.21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1,758,878.36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210,568,411.86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389,518,177.58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21,869,360.61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29,671,812.83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188,699,051.25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359,846,364.75</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.持续经营净利润（净亏损以“一”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188,699,051.25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359,846,364.75</w:t>
            </w:r>
          </w:p>
        </w:tc>
      </w:tr>
    </w:tbl>
    <w:p>
      <w:pPr>
        <w:spacing w:lineRule="exact" w:line="1"/>
        <w:rPr>
          <w:sz w:val="2"/>
          <w:szCs w:val="2"/>
        </w:rPr>
      </w:pPr>
      <w:r>
        <w:br w:type="page"/>
      </w:r>
    </w:p>
    <w:tbl>
      <w:tblPr>
        <w:tblOverlap w:val="never"/>
        <w:jc w:val="center"/>
        <w:tblLayout w:type="fixed"/>
      </w:tblPr>
      <w:tblGrid>
        <w:gridCol w:w="4008"/>
        <w:gridCol w:w="1013"/>
        <w:gridCol w:w="2131"/>
        <w:gridCol w:w="209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520"/>
              <w:jc w:val="both"/>
            </w:pPr>
            <w:r>
              <w:rPr>
                <w:color w:val="000000"/>
                <w:spacing w:val="0"/>
                <w:w w:val="100"/>
                <w:position w:val="0"/>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20"/>
              <w:jc w:val="both"/>
            </w:pPr>
            <w:r>
              <w:rPr>
                <w:color w:val="000000"/>
                <w:spacing w:val="0"/>
                <w:w w:val="100"/>
                <w:position w:val="0"/>
              </w:rPr>
              <w:t>1</w:t>
            </w:r>
            <w:r>
              <w:rPr>
                <w:color w:val="000000"/>
                <w:spacing w:val="0"/>
                <w:w w:val="100"/>
                <w:position w:val="0"/>
              </w:rPr>
              <w:t>.归属于母公司股东的净利润（净亏 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165,855,567.90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318,309,916.75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22,843,483.35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41,536,448.00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-15,921,699.96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-2,131,671.27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-15,921,699.96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-2,115,069.04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-10,998,499.62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-210,064.98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-16,779,853.20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5,781,353.58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-210,064.98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-4,923,200.34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-1,905,004.06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-61,850.40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-21,359.08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color w:val="000000"/>
                <w:spacing w:val="0"/>
                <w:w w:val="100"/>
                <w:position w:val="0"/>
              </w:rPr>
              <w:t xml:space="preserve">3 </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-4,861,349.94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-1,883,644.98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（二）归属于少数股东的其他综合收益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-16,602.23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172,777,351.29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357,714,693.48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149,933,867.94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316,194,847.71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22,843,483.35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41,519,845.77</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0</w:t>
      </w:r>
      <w:r>
        <w:rPr>
          <w:color w:val="000000"/>
          <w:spacing w:val="0"/>
          <w:w w:val="100"/>
          <w:position w:val="0"/>
        </w:rPr>
        <w:t>元，上期被合并方实现的 净利润为：</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2933" w:val="left"/>
          <w:tab w:pos="6600" w:val="left"/>
        </w:tabs>
        <w:bidi w:val="0"/>
        <w:spacing w:before="0" w:after="280" w:line="240" w:lineRule="auto"/>
        <w:ind w:left="0" w:right="0" w:firstLine="0"/>
        <w:jc w:val="left"/>
      </w:pPr>
      <w:r>
        <w:rPr>
          <w:color w:val="000000"/>
          <w:spacing w:val="0"/>
          <w:w w:val="100"/>
          <w:position w:val="0"/>
        </w:rPr>
        <w:t>公司负责人：叶蓁蓁</w:t>
        <w:tab/>
        <w:t>主管会计工作负责人：魏榕芳</w:t>
        <w:tab/>
        <w:t>会计机构负责人：张煜晓</w:t>
      </w:r>
      <w:r>
        <w:br w:type="page"/>
      </w:r>
    </w:p>
    <w:p>
      <w:pPr>
        <w:pStyle w:val="Style29"/>
        <w:keepNext/>
        <w:keepLines/>
        <w:widowControl w:val="0"/>
        <w:shd w:val="clear" w:color="auto" w:fill="auto"/>
        <w:bidi w:val="0"/>
        <w:spacing w:before="0" w:line="240" w:lineRule="auto"/>
        <w:ind w:left="0" w:right="0" w:firstLine="0"/>
        <w:jc w:val="center"/>
      </w:pPr>
      <w:bookmarkStart w:id="628" w:name="bookmark628"/>
      <w:bookmarkStart w:id="629" w:name="bookmark629"/>
      <w:bookmarkStart w:id="630" w:name="bookmark630"/>
      <w:r>
        <w:rPr>
          <w:color w:val="000000"/>
          <w:spacing w:val="0"/>
          <w:w w:val="100"/>
          <w:position w:val="0"/>
        </w:rPr>
        <w:t>母公司利润表</w:t>
      </w:r>
      <w:bookmarkEnd w:id="628"/>
      <w:bookmarkEnd w:id="629"/>
      <w:bookmarkEnd w:id="630"/>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998"/>
        <w:gridCol w:w="2131"/>
        <w:gridCol w:w="22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1,197, 339, </w:t>
            </w:r>
            <w:r>
              <w:rPr>
                <w:color w:val="000000"/>
                <w:spacing w:val="0"/>
                <w:w w:val="100"/>
                <w:position w:val="0"/>
              </w:rPr>
              <w:t xml:space="preserve">564.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1,103, 404, </w:t>
            </w:r>
            <w:r>
              <w:rPr>
                <w:color w:val="000000"/>
                <w:spacing w:val="0"/>
                <w:w w:val="100"/>
                <w:position w:val="0"/>
              </w:rPr>
              <w:t xml:space="preserve">446. </w:t>
            </w:r>
            <w:r>
              <w:rPr>
                <w:color w:val="000000"/>
                <w:spacing w:val="0"/>
                <w:w w:val="100"/>
                <w:position w:val="0"/>
              </w:rPr>
              <w:t>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582,312,803.52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560,727,423.16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6,543,917.66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8,059, </w:t>
            </w:r>
            <w:r>
              <w:rPr>
                <w:color w:val="000000"/>
                <w:spacing w:val="0"/>
                <w:w w:val="100"/>
                <w:position w:val="0"/>
              </w:rPr>
              <w:t xml:space="preserve">363.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209,797,926.49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187,514,346.65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119,738,486.67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106,097,539.62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20,721,577.26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11,649,048.21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-856,726.27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15,678,115.11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4,396, </w:t>
            </w:r>
            <w:r>
              <w:rPr>
                <w:color w:val="000000"/>
                <w:spacing w:val="0"/>
                <w:w w:val="100"/>
                <w:position w:val="0"/>
              </w:rPr>
              <w:t xml:space="preserve">352.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1,477,171.55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7,338, </w:t>
            </w:r>
            <w:r>
              <w:rPr>
                <w:color w:val="000000"/>
                <w:spacing w:val="0"/>
                <w:w w:val="100"/>
                <w:position w:val="0"/>
              </w:rPr>
              <w:t>485.86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5,816, </w:t>
            </w:r>
            <w:r>
              <w:rPr>
                <w:color w:val="000000"/>
                <w:spacing w:val="0"/>
                <w:w w:val="100"/>
                <w:position w:val="0"/>
              </w:rPr>
              <w:t xml:space="preserve">598. </w:t>
            </w:r>
            <w:r>
              <w:rPr>
                <w:color w:val="000000"/>
                <w:spacing w:val="0"/>
                <w:w w:val="100"/>
                <w:position w:val="0"/>
              </w:rPr>
              <w:t>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-95,782,320.39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70,071,525.27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-184,377,466.59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-15,454,405.39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22,807,282.65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-8,970,336.32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-31,255,112.74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-24,082,704.06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-135,900.00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-52,268,729.29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-157,563.84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-1,233,024.83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149,390,675.93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231,195,829.17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728,939.99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422,794.17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524,385.14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504,223.20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149,595,230.78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231,114,400.14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149,595,230.78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231,114,400.14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149,595,230.78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231,114,400.14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both"/>
            </w:pPr>
            <w:r>
              <w:rPr>
                <w:color w:val="000000"/>
                <w:spacing w:val="0"/>
                <w:w w:val="100"/>
                <w:position w:val="0"/>
              </w:rPr>
              <w:t>（二）终止经营净利润（净亏损以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-11,007,273.98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-231,424.06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-10,998,499.62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-210,064.98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both"/>
            </w:pPr>
            <w:r>
              <w:rPr>
                <w:color w:val="000000"/>
                <w:spacing w:val="0"/>
                <w:w w:val="100"/>
                <w:position w:val="0"/>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-16,779,853.20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5,781,353.58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-210,064.98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-8,774.36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-21,359.08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-8,774.36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-21,359.08</w:t>
            </w:r>
          </w:p>
        </w:tc>
      </w:tr>
    </w:tbl>
    <w:p>
      <w:pPr>
        <w:spacing w:lineRule="exact" w:line="1"/>
        <w:rPr>
          <w:sz w:val="2"/>
          <w:szCs w:val="2"/>
        </w:rPr>
      </w:pPr>
      <w:r>
        <w:br w:type="page"/>
      </w:r>
    </w:p>
    <w:tbl>
      <w:tblPr>
        <w:tblOverlap w:val="never"/>
        <w:jc w:val="left"/>
        <w:tblLayout w:type="fixed"/>
      </w:tblPr>
      <w:tblGrid>
        <w:gridCol w:w="4008"/>
        <w:gridCol w:w="998"/>
        <w:gridCol w:w="2131"/>
        <w:gridCol w:w="2203"/>
      </w:tblGrid>
      <w:tr>
        <w:trPr>
          <w:trHeight w:val="288" w:hRule="exact"/>
        </w:trPr>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83" w:lineRule="exact"/>
              <w:ind w:left="0" w:right="0" w:firstLine="520"/>
              <w:jc w:val="left"/>
            </w:pPr>
            <w:r>
              <w:rPr>
                <w:color w:val="000000"/>
                <w:spacing w:val="0"/>
                <w:w w:val="100"/>
                <w:position w:val="0"/>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138,587,956.80</w:t>
            </w:r>
          </w:p>
        </w:tc>
        <w:tc>
          <w:tcPr>
            <w:tcBorders>
              <w:top w:val="single" w:sz="4"/>
              <w:left w:val="single" w:sz="4"/>
              <w:righ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600"/>
              <w:jc w:val="left"/>
            </w:pPr>
            <w:r>
              <w:rPr>
                <w:color w:val="000000"/>
                <w:spacing w:val="0"/>
                <w:w w:val="100"/>
                <w:position w:val="0"/>
              </w:rPr>
              <w:t>230,882,976.08</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41" w:h="3110" w:vSpace="552" w:wrap="notBeside" w:vAnchor="text" w:hAnchor="text" w:y="1"/>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framePr w:w="9341" w:h="3110" w:vSpace="552"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341" w:h="3110" w:vSpace="55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341" w:h="3110" w:vSpace="552" w:wrap="notBeside" w:vAnchor="text" w:hAnchor="text" w:y="1"/>
              <w:widowControl w:val="0"/>
              <w:rPr>
                <w:sz w:val="10"/>
                <w:szCs w:val="10"/>
              </w:rPr>
            </w:pPr>
          </w:p>
        </w:tc>
      </w:tr>
    </w:tbl>
    <w:p>
      <w:pPr>
        <w:pStyle w:val="Style22"/>
        <w:keepNext w:val="0"/>
        <w:keepLines w:val="0"/>
        <w:framePr w:w="1925" w:h="269" w:hSpace="7416" w:wrap="notBeside" w:vAnchor="text" w:hAnchor="text" w:x="107" w:y="3395"/>
        <w:widowControl w:val="0"/>
        <w:shd w:val="clear" w:color="auto" w:fill="auto"/>
        <w:bidi w:val="0"/>
        <w:spacing w:before="0" w:after="0" w:line="240" w:lineRule="auto"/>
        <w:ind w:left="0" w:right="0" w:firstLine="0"/>
        <w:jc w:val="left"/>
      </w:pPr>
      <w:r>
        <w:rPr>
          <w:color w:val="000000"/>
          <w:spacing w:val="0"/>
          <w:w w:val="100"/>
          <w:position w:val="0"/>
        </w:rPr>
        <w:t>公司负责人：叶蓁蓁</w:t>
      </w:r>
    </w:p>
    <w:p>
      <w:pPr>
        <w:pStyle w:val="Style22"/>
        <w:keepNext w:val="0"/>
        <w:keepLines w:val="0"/>
        <w:framePr w:w="2765" w:h="264" w:hSpace="6576" w:wrap="notBeside" w:vAnchor="text" w:hAnchor="text" w:x="3150" w:y="3395"/>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2"/>
        <w:keepNext w:val="0"/>
        <w:keepLines w:val="0"/>
        <w:framePr w:w="2347" w:h="269" w:hSpace="6994" w:wrap="notBeside" w:vAnchor="text" w:hAnchor="text" w:x="6822" w:y="3395"/>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29"/>
        <w:keepNext/>
        <w:keepLines/>
        <w:widowControl w:val="0"/>
        <w:shd w:val="clear" w:color="auto" w:fill="auto"/>
        <w:bidi w:val="0"/>
        <w:spacing w:before="0" w:after="0" w:line="240" w:lineRule="auto"/>
        <w:ind w:left="0" w:right="0" w:firstLine="0"/>
        <w:jc w:val="center"/>
      </w:pPr>
      <w:bookmarkStart w:id="631" w:name="bookmark631"/>
      <w:bookmarkStart w:id="632" w:name="bookmark632"/>
      <w:bookmarkStart w:id="633" w:name="bookmark633"/>
      <w:r>
        <w:rPr>
          <w:color w:val="000000"/>
          <w:spacing w:val="0"/>
          <w:w w:val="100"/>
          <w:position w:val="0"/>
        </w:rPr>
        <w:t>合并现金流量表</w:t>
      </w:r>
      <w:bookmarkEnd w:id="631"/>
      <w:bookmarkEnd w:id="632"/>
      <w:bookmarkEnd w:id="633"/>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47"/>
        <w:gridCol w:w="946"/>
        <w:gridCol w:w="1944"/>
        <w:gridCol w:w="222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2,253, </w:t>
            </w:r>
            <w:r>
              <w:rPr>
                <w:color w:val="000000"/>
                <w:spacing w:val="0"/>
                <w:w w:val="100"/>
                <w:position w:val="0"/>
              </w:rPr>
              <w:t>168,617.82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2,190, 529, </w:t>
            </w:r>
            <w:r>
              <w:rPr>
                <w:color w:val="000000"/>
                <w:spacing w:val="0"/>
                <w:w w:val="100"/>
                <w:position w:val="0"/>
              </w:rPr>
              <w:t xml:space="preserve">941. </w:t>
            </w:r>
            <w:r>
              <w:rPr>
                <w:color w:val="000000"/>
                <w:spacing w:val="0"/>
                <w:w w:val="100"/>
                <w:position w:val="0"/>
              </w:rPr>
              <w:t>10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953,363.98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107,609,881.09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140,484,114.94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2,360, 784, </w:t>
            </w:r>
            <w:r>
              <w:rPr>
                <w:color w:val="000000"/>
                <w:spacing w:val="0"/>
                <w:w w:val="100"/>
                <w:position w:val="0"/>
              </w:rPr>
              <w:t>783.91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2,331,967, </w:t>
            </w:r>
            <w:r>
              <w:rPr>
                <w:color w:val="000000"/>
                <w:spacing w:val="0"/>
                <w:w w:val="100"/>
                <w:position w:val="0"/>
              </w:rPr>
              <w:t xml:space="preserve">420. </w:t>
            </w:r>
            <w:r>
              <w:rPr>
                <w:color w:val="000000"/>
                <w:spacing w:val="0"/>
                <w:w w:val="100"/>
                <w:position w:val="0"/>
              </w:rPr>
              <w:t>02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628,358,626.40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634,606,487.64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995,837,329.10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826,288,675.40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126,659,573.00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136,546,766.05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188,487,077.71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242,123,788.21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1,939, 342, </w:t>
            </w:r>
            <w:r>
              <w:rPr>
                <w:color w:val="000000"/>
                <w:spacing w:val="0"/>
                <w:w w:val="100"/>
                <w:position w:val="0"/>
              </w:rPr>
              <w:t>606.21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1,839, </w:t>
            </w:r>
            <w:r>
              <w:rPr>
                <w:color w:val="000000"/>
                <w:spacing w:val="0"/>
                <w:w w:val="100"/>
                <w:position w:val="0"/>
              </w:rPr>
              <w:t>565,717.30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421,442,177.70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492,401,702.72</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6,207,873, </w:t>
            </w:r>
            <w:r>
              <w:rPr>
                <w:color w:val="000000"/>
                <w:spacing w:val="0"/>
                <w:w w:val="100"/>
                <w:position w:val="0"/>
              </w:rPr>
              <w:t>598.37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7,460, 003, </w:t>
            </w:r>
            <w:r>
              <w:rPr>
                <w:color w:val="000000"/>
                <w:spacing w:val="0"/>
                <w:w w:val="100"/>
                <w:position w:val="0"/>
              </w:rPr>
              <w:t xml:space="preserve">249.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67,861,415.21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69,855,248.33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241,410.00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-338,803.00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6,275, 976, </w:t>
            </w:r>
            <w:r>
              <w:rPr>
                <w:color w:val="000000"/>
                <w:spacing w:val="0"/>
                <w:w w:val="100"/>
                <w:position w:val="0"/>
              </w:rPr>
              <w:t xml:space="preserve">423.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7,529,519, </w:t>
            </w:r>
            <w:r>
              <w:rPr>
                <w:color w:val="000000"/>
                <w:spacing w:val="0"/>
                <w:w w:val="100"/>
                <w:position w:val="0"/>
              </w:rPr>
              <w:t>694.51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35,344,524.88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44,669,382.32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6,715, </w:t>
            </w:r>
            <w:r>
              <w:rPr>
                <w:color w:val="000000"/>
                <w:spacing w:val="0"/>
                <w:w w:val="100"/>
                <w:position w:val="0"/>
              </w:rPr>
              <w:t>866,273.96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7,334, </w:t>
            </w:r>
            <w:r>
              <w:rPr>
                <w:color w:val="000000"/>
                <w:spacing w:val="0"/>
                <w:w w:val="100"/>
                <w:position w:val="0"/>
              </w:rPr>
              <w:t>391,882.08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322,398.71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6,751,533, </w:t>
            </w:r>
            <w:r>
              <w:rPr>
                <w:color w:val="000000"/>
                <w:spacing w:val="0"/>
                <w:w w:val="100"/>
                <w:position w:val="0"/>
              </w:rPr>
              <w:t>197.55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7,379, </w:t>
            </w:r>
            <w:r>
              <w:rPr>
                <w:color w:val="000000"/>
                <w:spacing w:val="0"/>
                <w:w w:val="100"/>
                <w:position w:val="0"/>
              </w:rPr>
              <w:t xml:space="preserve">061,264. </w:t>
            </w:r>
            <w:r>
              <w:rPr>
                <w:color w:val="000000"/>
                <w:spacing w:val="0"/>
                <w:w w:val="100"/>
                <w:position w:val="0"/>
              </w:rPr>
              <w:t>40</w:t>
            </w:r>
          </w:p>
        </w:tc>
      </w:tr>
    </w:tbl>
    <w:p>
      <w:pPr>
        <w:spacing w:lineRule="exact" w:line="1"/>
        <w:rPr>
          <w:sz w:val="2"/>
          <w:szCs w:val="2"/>
        </w:rPr>
      </w:pPr>
      <w:r>
        <w:br w:type="page"/>
      </w:r>
    </w:p>
    <w:tbl>
      <w:tblPr>
        <w:tblOverlap w:val="never"/>
        <w:jc w:val="left"/>
        <w:tblLayout w:type="fixed"/>
      </w:tblPr>
      <w:tblGrid>
        <w:gridCol w:w="4147"/>
        <w:gridCol w:w="946"/>
        <w:gridCol w:w="1944"/>
        <w:gridCol w:w="2222"/>
      </w:tblGrid>
      <w:tr>
        <w:trPr>
          <w:trHeight w:val="288"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260"/>
              <w:jc w:val="both"/>
            </w:pPr>
            <w:r>
              <w:rPr>
                <w:color w:val="000000"/>
                <w:spacing w:val="0"/>
                <w:w w:val="100"/>
                <w:position w:val="0"/>
              </w:rPr>
              <w:t>-475,556,773.97</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620"/>
              <w:jc w:val="both"/>
            </w:pPr>
            <w:r>
              <w:rPr>
                <w:color w:val="000000"/>
                <w:spacing w:val="0"/>
                <w:w w:val="100"/>
                <w:position w:val="0"/>
              </w:rPr>
              <w:t>150,458,430.11</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560"/>
              <w:jc w:val="both"/>
            </w:pPr>
            <w:r>
              <w:rPr>
                <w:color w:val="000000"/>
                <w:spacing w:val="0"/>
                <w:w w:val="100"/>
                <w:position w:val="0"/>
              </w:rPr>
              <w:t xml:space="preserve">2,930,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840"/>
              <w:jc w:val="both"/>
            </w:pPr>
            <w:r>
              <w:rPr>
                <w:color w:val="000000"/>
                <w:spacing w:val="0"/>
                <w:w w:val="100"/>
                <w:position w:val="0"/>
              </w:rPr>
              <w:t xml:space="preserve">1,570,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20"/>
              <w:keepNext w:val="0"/>
              <w:keepLines w:val="0"/>
              <w:framePr w:w="9259" w:h="5362" w:vSpace="547" w:wrap="notBeside" w:vAnchor="text" w:hAnchor="text" w:x="42" w:y="1"/>
              <w:widowControl w:val="0"/>
              <w:shd w:val="clear" w:color="auto" w:fill="auto"/>
              <w:bidi w:val="0"/>
              <w:spacing w:before="0" w:after="0" w:line="274" w:lineRule="exact"/>
              <w:ind w:left="0" w:right="0" w:firstLine="32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560"/>
              <w:jc w:val="both"/>
            </w:pPr>
            <w:r>
              <w:rPr>
                <w:color w:val="000000"/>
                <w:spacing w:val="0"/>
                <w:w w:val="100"/>
                <w:position w:val="0"/>
              </w:rPr>
              <w:t xml:space="preserve">2,930,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840"/>
              <w:jc w:val="both"/>
            </w:pPr>
            <w:r>
              <w:rPr>
                <w:color w:val="000000"/>
                <w:spacing w:val="0"/>
                <w:w w:val="100"/>
                <w:position w:val="0"/>
              </w:rPr>
              <w:t xml:space="preserve">1,570,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right w:val="single" w:sz="4"/>
            </w:tcBorders>
            <w:shd w:val="clear" w:color="auto" w:fill="FFFFFF"/>
            <w:vAlign w:val="top"/>
          </w:tcPr>
          <w:p>
            <w:pPr>
              <w:framePr w:w="9259" w:h="5362" w:vSpace="547" w:wrap="notBeside" w:vAnchor="text" w:hAnchor="text" w:x="4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right w:val="single" w:sz="4"/>
            </w:tcBorders>
            <w:shd w:val="clear" w:color="auto" w:fill="FFFFFF"/>
            <w:vAlign w:val="top"/>
          </w:tcPr>
          <w:p>
            <w:pPr>
              <w:framePr w:w="9259" w:h="5362" w:vSpace="547" w:wrap="notBeside" w:vAnchor="text" w:hAnchor="text" w:x="4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560"/>
              <w:jc w:val="both"/>
            </w:pPr>
            <w:r>
              <w:rPr>
                <w:color w:val="000000"/>
                <w:spacing w:val="0"/>
                <w:w w:val="100"/>
                <w:position w:val="0"/>
              </w:rPr>
              <w:t xml:space="preserve">2,930,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840"/>
              <w:jc w:val="both"/>
            </w:pPr>
            <w:r>
              <w:rPr>
                <w:color w:val="000000"/>
                <w:spacing w:val="0"/>
                <w:w w:val="100"/>
                <w:position w:val="0"/>
              </w:rPr>
              <w:t xml:space="preserve">1,570,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right w:val="single" w:sz="4"/>
            </w:tcBorders>
            <w:shd w:val="clear" w:color="auto" w:fill="FFFFFF"/>
            <w:vAlign w:val="top"/>
          </w:tcPr>
          <w:p>
            <w:pPr>
              <w:framePr w:w="9259" w:h="5362" w:vSpace="547" w:wrap="notBeside" w:vAnchor="text" w:hAnchor="text" w:x="4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60"/>
              <w:jc w:val="left"/>
            </w:pPr>
            <w:r>
              <w:rPr>
                <w:color w:val="000000"/>
                <w:spacing w:val="0"/>
                <w:w w:val="100"/>
                <w:position w:val="0"/>
              </w:rPr>
              <w:t>209,149,856.42</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620"/>
              <w:jc w:val="both"/>
            </w:pPr>
            <w:r>
              <w:rPr>
                <w:color w:val="000000"/>
                <w:spacing w:val="0"/>
                <w:w w:val="100"/>
                <w:position w:val="0"/>
              </w:rPr>
              <w:t>161,513,193.54</w:t>
            </w:r>
          </w:p>
        </w:tc>
      </w:tr>
      <w:tr>
        <w:trPr>
          <w:trHeight w:val="552" w:hRule="exact"/>
        </w:trPr>
        <w:tc>
          <w:tcPr>
            <w:tcBorders>
              <w:top w:val="single" w:sz="4"/>
              <w:left w:val="single" w:sz="4"/>
            </w:tcBorders>
            <w:shd w:val="clear" w:color="auto" w:fill="FFFFFF"/>
            <w:vAlign w:val="top"/>
          </w:tcPr>
          <w:p>
            <w:pPr>
              <w:pStyle w:val="Style20"/>
              <w:keepNext w:val="0"/>
              <w:keepLines w:val="0"/>
              <w:framePr w:w="9259" w:h="5362" w:vSpace="547" w:wrap="notBeside" w:vAnchor="text" w:hAnchor="text" w:x="42" w:y="1"/>
              <w:widowControl w:val="0"/>
              <w:shd w:val="clear" w:color="auto" w:fill="auto"/>
              <w:bidi w:val="0"/>
              <w:spacing w:before="0" w:after="0" w:line="283" w:lineRule="exact"/>
              <w:ind w:left="0" w:right="0" w:firstLine="32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right"/>
            </w:pPr>
            <w:r>
              <w:rPr>
                <w:color w:val="000000"/>
                <w:spacing w:val="0"/>
                <w:w w:val="100"/>
                <w:position w:val="0"/>
              </w:rPr>
              <w:t>31,133,596.40</w:t>
            </w:r>
          </w:p>
        </w:tc>
        <w:tc>
          <w:tcPr>
            <w:tcBorders>
              <w:top w:val="single" w:sz="4"/>
              <w:left w:val="single" w:sz="4"/>
              <w:right w:val="single" w:sz="4"/>
            </w:tcBorders>
            <w:shd w:val="clear" w:color="auto" w:fill="FFFFFF"/>
            <w:vAlign w:val="center"/>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720"/>
              <w:jc w:val="both"/>
            </w:pPr>
            <w:r>
              <w:rPr>
                <w:color w:val="000000"/>
                <w:spacing w:val="0"/>
                <w:w w:val="100"/>
                <w:position w:val="0"/>
              </w:rPr>
              <w:t>16,667,665.20</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60"/>
              <w:jc w:val="left"/>
            </w:pPr>
            <w:r>
              <w:rPr>
                <w:color w:val="000000"/>
                <w:spacing w:val="0"/>
                <w:w w:val="100"/>
                <w:position w:val="0"/>
              </w:rPr>
              <w:t>135,019,312.57</w:t>
            </w:r>
          </w:p>
        </w:tc>
        <w:tc>
          <w:tcPr>
            <w:tcBorders>
              <w:top w:val="single" w:sz="4"/>
              <w:left w:val="single" w:sz="4"/>
              <w:right w:val="single" w:sz="4"/>
            </w:tcBorders>
            <w:shd w:val="clear" w:color="auto" w:fill="FFFFFF"/>
            <w:vAlign w:val="top"/>
          </w:tcPr>
          <w:p>
            <w:pPr>
              <w:framePr w:w="9259" w:h="5362" w:vSpace="547" w:wrap="notBeside" w:vAnchor="text" w:hAnchor="text" w:x="4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60"/>
              <w:jc w:val="left"/>
            </w:pPr>
            <w:r>
              <w:rPr>
                <w:color w:val="000000"/>
                <w:spacing w:val="0"/>
                <w:w w:val="100"/>
                <w:position w:val="0"/>
              </w:rPr>
              <w:t>344,169,168.99</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620"/>
              <w:jc w:val="both"/>
            </w:pPr>
            <w:r>
              <w:rPr>
                <w:color w:val="000000"/>
                <w:spacing w:val="0"/>
                <w:w w:val="100"/>
                <w:position w:val="0"/>
              </w:rPr>
              <w:t>161,513,193.54</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260"/>
              <w:jc w:val="both"/>
            </w:pPr>
            <w:r>
              <w:rPr>
                <w:color w:val="000000"/>
                <w:spacing w:val="0"/>
                <w:w w:val="100"/>
                <w:position w:val="0"/>
              </w:rPr>
              <w:t>-341,239,168.99</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right"/>
            </w:pPr>
            <w:r>
              <w:rPr>
                <w:color w:val="000000"/>
                <w:spacing w:val="0"/>
                <w:w w:val="100"/>
                <w:position w:val="0"/>
              </w:rPr>
              <w:t>-159,943,193.54</w:t>
            </w:r>
          </w:p>
        </w:tc>
      </w:tr>
      <w:tr>
        <w:trPr>
          <w:trHeight w:val="278"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60"/>
              <w:jc w:val="left"/>
            </w:pPr>
            <w:r>
              <w:rPr>
                <w:color w:val="000000"/>
                <w:spacing w:val="0"/>
                <w:w w:val="100"/>
                <w:position w:val="0"/>
              </w:rPr>
              <w:t>-10,513,198.28</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720"/>
              <w:jc w:val="both"/>
            </w:pPr>
            <w:r>
              <w:rPr>
                <w:color w:val="000000"/>
                <w:spacing w:val="0"/>
                <w:w w:val="100"/>
                <w:position w:val="0"/>
              </w:rPr>
              <w:t>-2,877,729.32</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260"/>
              <w:jc w:val="both"/>
            </w:pPr>
            <w:r>
              <w:rPr>
                <w:color w:val="000000"/>
                <w:spacing w:val="0"/>
                <w:w w:val="100"/>
                <w:position w:val="0"/>
              </w:rPr>
              <w:t>-405,866,963.54</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620"/>
              <w:jc w:val="both"/>
            </w:pPr>
            <w:r>
              <w:rPr>
                <w:color w:val="000000"/>
                <w:spacing w:val="0"/>
                <w:w w:val="100"/>
                <w:position w:val="0"/>
              </w:rPr>
              <w:t>480,039,209.97</w:t>
            </w:r>
          </w:p>
        </w:tc>
      </w:tr>
      <w:tr>
        <w:trPr>
          <w:trHeight w:val="283" w:hRule="exact"/>
        </w:trPr>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right"/>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620"/>
              <w:jc w:val="both"/>
            </w:pPr>
            <w:r>
              <w:rPr>
                <w:color w:val="000000"/>
                <w:spacing w:val="0"/>
                <w:w w:val="100"/>
                <w:position w:val="0"/>
              </w:rPr>
              <w:t>770,201,999.32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259" w:h="5362" w:vSpace="547" w:wrap="notBeside" w:vAnchor="text" w:hAnchor="text" w:x="42" w:y="1"/>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360"/>
              <w:jc w:val="left"/>
            </w:pPr>
            <w:r>
              <w:rPr>
                <w:color w:val="000000"/>
                <w:spacing w:val="0"/>
                <w:w w:val="100"/>
                <w:position w:val="0"/>
              </w:rPr>
              <w:t>844,374,245.75</w:t>
            </w:r>
          </w:p>
        </w:tc>
        <w:tc>
          <w:tcPr>
            <w:tcBorders>
              <w:top w:val="single" w:sz="4"/>
              <w:left w:val="single" w:sz="4"/>
              <w:bottom w:val="single" w:sz="4"/>
              <w:right w:val="single" w:sz="4"/>
            </w:tcBorders>
            <w:shd w:val="clear" w:color="auto" w:fill="FFFFFF"/>
            <w:vAlign w:val="bottom"/>
          </w:tcPr>
          <w:p>
            <w:pPr>
              <w:pStyle w:val="Style20"/>
              <w:keepNext w:val="0"/>
              <w:keepLines w:val="0"/>
              <w:framePr w:w="9259" w:h="5362" w:vSpace="547" w:wrap="notBeside" w:vAnchor="text" w:hAnchor="text" w:x="42" w:y="1"/>
              <w:widowControl w:val="0"/>
              <w:shd w:val="clear" w:color="auto" w:fill="auto"/>
              <w:bidi w:val="0"/>
              <w:spacing w:before="0" w:after="0" w:line="240" w:lineRule="auto"/>
              <w:ind w:left="0" w:right="0" w:firstLine="0"/>
              <w:jc w:val="right"/>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r>
    </w:tbl>
    <w:p>
      <w:pPr>
        <w:pStyle w:val="Style22"/>
        <w:keepNext w:val="0"/>
        <w:keepLines w:val="0"/>
        <w:framePr w:w="1925" w:h="269" w:hSpace="41" w:wrap="notBeside" w:vAnchor="text" w:hAnchor="text" w:x="148" w:y="5641"/>
        <w:widowControl w:val="0"/>
        <w:shd w:val="clear" w:color="auto" w:fill="auto"/>
        <w:bidi w:val="0"/>
        <w:spacing w:before="0" w:after="0" w:line="240" w:lineRule="auto"/>
        <w:ind w:left="0" w:right="0" w:firstLine="0"/>
        <w:jc w:val="left"/>
      </w:pPr>
      <w:r>
        <w:rPr>
          <w:color w:val="000000"/>
          <w:spacing w:val="0"/>
          <w:w w:val="100"/>
          <w:position w:val="0"/>
        </w:rPr>
        <w:t>公司负责人：叶蓁蓁</w:t>
      </w:r>
    </w:p>
    <w:p>
      <w:pPr>
        <w:pStyle w:val="Style22"/>
        <w:keepNext w:val="0"/>
        <w:keepLines w:val="0"/>
        <w:framePr w:w="2765" w:h="264" w:hSpace="41" w:wrap="notBeside" w:vAnchor="text" w:hAnchor="text" w:x="2980" w:y="5641"/>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2"/>
        <w:keepNext w:val="0"/>
        <w:keepLines w:val="0"/>
        <w:framePr w:w="2352" w:h="269" w:hSpace="41" w:wrap="notBeside" w:vAnchor="text" w:hAnchor="text" w:x="6757" w:y="5641"/>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29"/>
        <w:keepNext/>
        <w:keepLines/>
        <w:widowControl w:val="0"/>
        <w:shd w:val="clear" w:color="auto" w:fill="auto"/>
        <w:bidi w:val="0"/>
        <w:spacing w:before="0" w:after="0" w:line="240" w:lineRule="auto"/>
        <w:ind w:left="0" w:right="0" w:firstLine="0"/>
        <w:jc w:val="center"/>
      </w:pPr>
      <w:bookmarkStart w:id="634" w:name="bookmark634"/>
      <w:bookmarkStart w:id="635" w:name="bookmark635"/>
      <w:bookmarkStart w:id="636" w:name="bookmark636"/>
      <w:r>
        <w:rPr>
          <w:color w:val="000000"/>
          <w:spacing w:val="0"/>
          <w:w w:val="100"/>
          <w:position w:val="0"/>
        </w:rPr>
        <w:t>母公司现金流量表</w:t>
      </w:r>
      <w:bookmarkEnd w:id="634"/>
      <w:bookmarkEnd w:id="635"/>
      <w:bookmarkEnd w:id="636"/>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47"/>
        <w:gridCol w:w="960"/>
        <w:gridCol w:w="1939"/>
        <w:gridCol w:w="219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1,195, </w:t>
            </w:r>
            <w:r>
              <w:rPr>
                <w:color w:val="000000"/>
                <w:spacing w:val="0"/>
                <w:w w:val="100"/>
                <w:position w:val="0"/>
              </w:rPr>
              <w:t>149,836.83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1,127,331,000.73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54,204,197.22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66,901,558.73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1,249, 354, </w:t>
            </w:r>
            <w:r>
              <w:rPr>
                <w:color w:val="000000"/>
                <w:spacing w:val="0"/>
                <w:w w:val="100"/>
                <w:position w:val="0"/>
              </w:rPr>
              <w:t xml:space="preserve">034.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1,194, 232, </w:t>
            </w:r>
            <w:r>
              <w:rPr>
                <w:color w:val="000000"/>
                <w:spacing w:val="0"/>
                <w:w w:val="100"/>
                <w:position w:val="0"/>
              </w:rPr>
              <w:t xml:space="preserve">559. </w:t>
            </w:r>
            <w:r>
              <w:rPr>
                <w:color w:val="000000"/>
                <w:spacing w:val="0"/>
                <w:w w:val="100"/>
                <w:position w:val="0"/>
              </w:rPr>
              <w:t>46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294,902,740.40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300,983,839.04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533,432,468.64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436,038,913.91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49,297,995.58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50,831,615.37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103,427,651.25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116,516,324.67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981,060,855.87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904,370,692.99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268,293,178.18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289,861,866.47</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3,833, 994, </w:t>
            </w:r>
            <w:r>
              <w:rPr>
                <w:color w:val="000000"/>
                <w:spacing w:val="0"/>
                <w:w w:val="100"/>
                <w:position w:val="0"/>
              </w:rPr>
              <w:t xml:space="preserve">808.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4,940, 000,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93,843,419.31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85,525,930.66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234,455.00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83,140.00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3,928, 072, </w:t>
            </w:r>
            <w:r>
              <w:rPr>
                <w:color w:val="000000"/>
                <w:spacing w:val="0"/>
                <w:w w:val="100"/>
                <w:position w:val="0"/>
              </w:rPr>
              <w:t xml:space="preserve">682.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5,025, 609, </w:t>
            </w:r>
            <w:r>
              <w:rPr>
                <w:color w:val="000000"/>
                <w:spacing w:val="0"/>
                <w:w w:val="100"/>
                <w:position w:val="0"/>
              </w:rPr>
              <w:t xml:space="preserve">070. </w:t>
            </w:r>
            <w:r>
              <w:rPr>
                <w:color w:val="000000"/>
                <w:spacing w:val="0"/>
                <w:w w:val="100"/>
                <w:position w:val="0"/>
              </w:rPr>
              <w:t>66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11,434,632.68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6,748,017.82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4,129, </w:t>
            </w:r>
            <w:r>
              <w:rPr>
                <w:color w:val="000000"/>
                <w:spacing w:val="0"/>
                <w:w w:val="100"/>
                <w:position w:val="0"/>
              </w:rPr>
              <w:t>021,438.00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4,909, 562, </w:t>
            </w:r>
            <w:r>
              <w:rPr>
                <w:color w:val="000000"/>
                <w:spacing w:val="0"/>
                <w:w w:val="100"/>
                <w:position w:val="0"/>
              </w:rPr>
              <w:t xml:space="preserve">562. </w:t>
            </w:r>
            <w:r>
              <w:rPr>
                <w:color w:val="000000"/>
                <w:spacing w:val="0"/>
                <w:w w:val="100"/>
                <w:position w:val="0"/>
              </w:rPr>
              <w:t>31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4,140, 456, </w:t>
            </w:r>
            <w:r>
              <w:rPr>
                <w:color w:val="000000"/>
                <w:spacing w:val="0"/>
                <w:w w:val="100"/>
                <w:position w:val="0"/>
              </w:rPr>
              <w:t xml:space="preserve">070.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4,916,310, </w:t>
            </w:r>
            <w:r>
              <w:rPr>
                <w:color w:val="000000"/>
                <w:spacing w:val="0"/>
                <w:w w:val="100"/>
                <w:position w:val="0"/>
              </w:rPr>
              <w:t xml:space="preserve">580. </w:t>
            </w:r>
            <w:r>
              <w:rPr>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-212,383,388.25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109,298,490.53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178,016,260.02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144,845,528.34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90,629,074.55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268,645,334.57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144,845,528.34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-268,645,334.57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-144,845,528.34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-469,251.83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-212,898,162.21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253,845,576.83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542,414,415.62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288,568,838.79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329,516,253.41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542,414,415.62</w:t>
            </w:r>
          </w:p>
        </w:tc>
      </w:tr>
    </w:tbl>
    <w:p>
      <w:pPr>
        <w:pStyle w:val="Style22"/>
        <w:keepNext w:val="0"/>
        <w:keepLines w:val="0"/>
        <w:widowControl w:val="0"/>
        <w:shd w:val="clear" w:color="auto" w:fill="auto"/>
        <w:tabs>
          <w:tab w:pos="2933" w:val="left"/>
          <w:tab w:pos="6600" w:val="left"/>
        </w:tabs>
        <w:bidi w:val="0"/>
        <w:spacing w:before="0" w:after="0" w:line="240" w:lineRule="auto"/>
        <w:ind w:left="0" w:right="0" w:firstLine="0"/>
        <w:jc w:val="center"/>
        <w:sectPr>
          <w:footnotePr>
            <w:pos w:val="pageBottom"/>
            <w:numFmt w:val="decimal"/>
            <w:numRestart w:val="continuous"/>
          </w:footnotePr>
          <w:pgSz w:w="11900" w:h="16840"/>
          <w:pgMar w:top="1364" w:right="1275" w:bottom="1546" w:left="1285" w:header="0" w:footer="3" w:gutter="0"/>
          <w:cols w:space="720"/>
          <w:noEndnote/>
          <w:rtlGutter w:val="0"/>
          <w:docGrid w:linePitch="360"/>
        </w:sectPr>
      </w:pPr>
      <w:r>
        <w:rPr>
          <w:color w:val="000000"/>
          <w:spacing w:val="0"/>
          <w:w w:val="100"/>
          <w:position w:val="0"/>
        </w:rPr>
        <w:t>公司负责人：叶蓁蓁</w:t>
        <w:tab/>
        <w:t>主管会计工作负责人：魏榕芳</w:t>
        <w:tab/>
        <w:t>会计机构负责人：张煜晓</w:t>
      </w:r>
    </w:p>
    <w:p>
      <w:pPr>
        <w:pStyle w:val="Style29"/>
        <w:keepNext/>
        <w:keepLines/>
        <w:widowControl w:val="0"/>
        <w:shd w:val="clear" w:color="auto" w:fill="auto"/>
        <w:bidi w:val="0"/>
        <w:spacing w:before="0" w:after="0" w:line="240" w:lineRule="auto"/>
        <w:ind w:left="0" w:right="0" w:firstLine="0"/>
        <w:jc w:val="center"/>
      </w:pPr>
      <w:bookmarkStart w:id="637" w:name="bookmark637"/>
      <w:bookmarkStart w:id="638" w:name="bookmark638"/>
      <w:bookmarkStart w:id="639" w:name="bookmark639"/>
      <w:r>
        <w:rPr>
          <w:color w:val="000000"/>
          <w:spacing w:val="0"/>
          <w:w w:val="100"/>
          <w:position w:val="0"/>
        </w:rPr>
        <w:t>合并所有者权益变动表</w:t>
      </w:r>
      <w:bookmarkEnd w:id="637"/>
      <w:bookmarkEnd w:id="638"/>
      <w:bookmarkEnd w:id="639"/>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单位:元币种:人民币</w:t>
      </w:r>
    </w:p>
    <w:tbl>
      <w:tblPr>
        <w:tblOverlap w:val="never"/>
        <w:jc w:val="center"/>
        <w:tblLayout w:type="fixed"/>
      </w:tblPr>
      <w:tblGrid>
        <w:gridCol w:w="1656"/>
        <w:gridCol w:w="1512"/>
        <w:gridCol w:w="466"/>
        <w:gridCol w:w="461"/>
        <w:gridCol w:w="456"/>
        <w:gridCol w:w="1291"/>
        <w:gridCol w:w="600"/>
        <w:gridCol w:w="1306"/>
        <w:gridCol w:w="456"/>
        <w:gridCol w:w="1306"/>
        <w:gridCol w:w="528"/>
        <w:gridCol w:w="1469"/>
        <w:gridCol w:w="475"/>
        <w:gridCol w:w="1565"/>
        <w:gridCol w:w="1296"/>
        <w:gridCol w:w="1450"/>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780" w:right="0" w:firstLine="0"/>
              <w:jc w:val="left"/>
              <w:rPr>
                <w:sz w:val="15"/>
                <w:szCs w:val="15"/>
              </w:rPr>
            </w:pPr>
            <w:r>
              <w:rPr>
                <w:rFonts w:ascii="Book Antiqua" w:eastAsia="Book Antiqua" w:hAnsi="Book Antiqua" w:cs="Book Antiqua"/>
                <w:color w:val="000000"/>
                <w:spacing w:val="0"/>
                <w:w w:val="100"/>
                <w:position w:val="0"/>
                <w:sz w:val="15"/>
                <w:szCs w:val="15"/>
              </w:rPr>
              <w:t>2021</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140" w:right="0" w:firstLine="0"/>
              <w:jc w:val="left"/>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一般</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风险</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2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优</w:t>
            </w:r>
          </w:p>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先</w:t>
            </w:r>
          </w:p>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永</w:t>
            </w:r>
          </w:p>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续</w:t>
            </w:r>
          </w:p>
          <w:p>
            <w:pPr>
              <w:pStyle w:val="Style20"/>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其</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793,219, </w:t>
            </w:r>
            <w:r>
              <w:rPr>
                <w:rFonts w:ascii="Book Antiqua" w:eastAsia="Book Antiqua" w:hAnsi="Book Antiqua" w:cs="Book Antiqua"/>
                <w:color w:val="000000"/>
                <w:spacing w:val="0"/>
                <w:w w:val="100"/>
                <w:position w:val="0"/>
                <w:sz w:val="15"/>
                <w:szCs w:val="15"/>
              </w:rPr>
              <w:t xml:space="preserve">387.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764, </w:t>
            </w:r>
            <w:r>
              <w:rPr>
                <w:rFonts w:ascii="Book Antiqua" w:eastAsia="Book Antiqua" w:hAnsi="Book Antiqua" w:cs="Book Antiqua"/>
                <w:color w:val="000000"/>
                <w:spacing w:val="0"/>
                <w:w w:val="100"/>
                <w:position w:val="0"/>
                <w:sz w:val="15"/>
                <w:szCs w:val="15"/>
              </w:rPr>
              <w:t xml:space="preserve">236.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061,883.90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1, 254,218, </w:t>
            </w:r>
            <w:r>
              <w:rPr>
                <w:rFonts w:ascii="Book Antiqua" w:eastAsia="Book Antiqua" w:hAnsi="Book Antiqua" w:cs="Book Antiqua"/>
                <w:color w:val="000000"/>
                <w:spacing w:val="0"/>
                <w:w w:val="100"/>
                <w:position w:val="0"/>
                <w:sz w:val="15"/>
                <w:szCs w:val="15"/>
              </w:rPr>
              <w:t xml:space="preserve">739. </w:t>
            </w:r>
            <w:r>
              <w:rPr>
                <w:rFonts w:ascii="Book Antiqua" w:eastAsia="Book Antiqua" w:hAnsi="Book Antiqua" w:cs="Book Antiqua"/>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3, 365, </w:t>
            </w:r>
            <w:r>
              <w:rPr>
                <w:rFonts w:ascii="Book Antiqua" w:eastAsia="Book Antiqua" w:hAnsi="Book Antiqua" w:cs="Book Antiqua"/>
                <w:color w:val="000000"/>
                <w:spacing w:val="0"/>
                <w:w w:val="100"/>
                <w:position w:val="0"/>
                <w:sz w:val="15"/>
                <w:szCs w:val="15"/>
              </w:rPr>
              <w:t xml:space="preserve">426,831.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379,937, </w:t>
            </w:r>
            <w:r>
              <w:rPr>
                <w:rFonts w:ascii="Book Antiqua" w:eastAsia="Book Antiqua" w:hAnsi="Book Antiqua" w:cs="Book Antiqua"/>
                <w:color w:val="000000"/>
                <w:spacing w:val="0"/>
                <w:w w:val="100"/>
                <w:position w:val="0"/>
                <w:sz w:val="15"/>
                <w:szCs w:val="15"/>
              </w:rPr>
              <w:t>171.74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3, 745, 364, </w:t>
            </w:r>
            <w:r>
              <w:rPr>
                <w:rFonts w:ascii="Book Antiqua" w:eastAsia="Book Antiqua" w:hAnsi="Book Antiqua" w:cs="Book Antiqua"/>
                <w:color w:val="000000"/>
                <w:spacing w:val="0"/>
                <w:w w:val="100"/>
                <w:position w:val="0"/>
                <w:sz w:val="15"/>
                <w:szCs w:val="15"/>
              </w:rPr>
              <w:t xml:space="preserve">003.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jc w:val="left"/>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793,219, </w:t>
            </w:r>
            <w:r>
              <w:rPr>
                <w:rFonts w:ascii="Book Antiqua" w:eastAsia="Book Antiqua" w:hAnsi="Book Antiqua" w:cs="Book Antiqua"/>
                <w:color w:val="000000"/>
                <w:spacing w:val="0"/>
                <w:w w:val="100"/>
                <w:position w:val="0"/>
                <w:sz w:val="15"/>
                <w:szCs w:val="15"/>
              </w:rPr>
              <w:t xml:space="preserve">387.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764, </w:t>
            </w:r>
            <w:r>
              <w:rPr>
                <w:rFonts w:ascii="Book Antiqua" w:eastAsia="Book Antiqua" w:hAnsi="Book Antiqua" w:cs="Book Antiqua"/>
                <w:color w:val="000000"/>
                <w:spacing w:val="0"/>
                <w:w w:val="100"/>
                <w:position w:val="0"/>
                <w:sz w:val="15"/>
                <w:szCs w:val="15"/>
              </w:rPr>
              <w:t xml:space="preserve">236.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061,883.90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1, 254,218, </w:t>
            </w:r>
            <w:r>
              <w:rPr>
                <w:rFonts w:ascii="Book Antiqua" w:eastAsia="Book Antiqua" w:hAnsi="Book Antiqua" w:cs="Book Antiqua"/>
                <w:color w:val="000000"/>
                <w:spacing w:val="0"/>
                <w:w w:val="100"/>
                <w:position w:val="0"/>
                <w:sz w:val="15"/>
                <w:szCs w:val="15"/>
              </w:rPr>
              <w:t xml:space="preserve">739. </w:t>
            </w:r>
            <w:r>
              <w:rPr>
                <w:rFonts w:ascii="Book Antiqua" w:eastAsia="Book Antiqua" w:hAnsi="Book Antiqua" w:cs="Book Antiqua"/>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3, 365, </w:t>
            </w:r>
            <w:r>
              <w:rPr>
                <w:rFonts w:ascii="Book Antiqua" w:eastAsia="Book Antiqua" w:hAnsi="Book Antiqua" w:cs="Book Antiqua"/>
                <w:color w:val="000000"/>
                <w:spacing w:val="0"/>
                <w:w w:val="100"/>
                <w:position w:val="0"/>
                <w:sz w:val="15"/>
                <w:szCs w:val="15"/>
              </w:rPr>
              <w:t xml:space="preserve">426,831.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379,937, </w:t>
            </w:r>
            <w:r>
              <w:rPr>
                <w:rFonts w:ascii="Book Antiqua" w:eastAsia="Book Antiqua" w:hAnsi="Book Antiqua" w:cs="Book Antiqua"/>
                <w:color w:val="000000"/>
                <w:spacing w:val="0"/>
                <w:w w:val="100"/>
                <w:position w:val="0"/>
                <w:sz w:val="15"/>
                <w:szCs w:val="15"/>
              </w:rPr>
              <w:t>171.74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3, 745, 364, </w:t>
            </w:r>
            <w:r>
              <w:rPr>
                <w:rFonts w:ascii="Book Antiqua" w:eastAsia="Book Antiqua" w:hAnsi="Book Antiqua" w:cs="Book Antiqua"/>
                <w:color w:val="000000"/>
                <w:spacing w:val="0"/>
                <w:w w:val="100"/>
                <w:position w:val="0"/>
                <w:sz w:val="15"/>
                <w:szCs w:val="15"/>
              </w:rPr>
              <w:t xml:space="preserve">003. </w:t>
            </w:r>
            <w:r>
              <w:rPr>
                <w:rFonts w:ascii="Book Antiqua" w:eastAsia="Book Antiqua" w:hAnsi="Book Antiqua" w:cs="Book Antiqua"/>
                <w:color w:val="000000"/>
                <w:spacing w:val="0"/>
                <w:w w:val="100"/>
                <w:position w:val="0"/>
                <w:sz w:val="15"/>
                <w:szCs w:val="15"/>
              </w:rPr>
              <w:t>00</w:t>
            </w:r>
          </w:p>
        </w:tc>
      </w:tr>
      <w:tr>
        <w:trPr>
          <w:trHeight w:val="59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 （减少以“一”号填</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16,437,402.78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-15,921,699.96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14,959,523.08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-27,120,215.20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-11,644,989.30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-20,275,038.74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-31,920,028.04</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-15,921, 699.96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165,855,567.90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149,933,867.94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22, 843, </w:t>
            </w:r>
            <w:r>
              <w:rPr>
                <w:rFonts w:ascii="Book Antiqua" w:eastAsia="Book Antiqua" w:hAnsi="Book Antiqua" w:cs="Book Antiqua"/>
                <w:color w:val="000000"/>
                <w:spacing w:val="0"/>
                <w:w w:val="100"/>
                <w:position w:val="0"/>
                <w:sz w:val="15"/>
                <w:szCs w:val="15"/>
              </w:rPr>
              <w:t xml:space="preserve">483. </w:t>
            </w:r>
            <w:r>
              <w:rPr>
                <w:rFonts w:ascii="Book Antiqua" w:eastAsia="Book Antiqua" w:hAnsi="Book Antiqua" w:cs="Book Antiqua"/>
                <w:color w:val="000000"/>
                <w:spacing w:val="0"/>
                <w:w w:val="100"/>
                <w:position w:val="0"/>
                <w:sz w:val="15"/>
                <w:szCs w:val="15"/>
              </w:rPr>
              <w:t>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172, </w:t>
            </w:r>
            <w:r>
              <w:rPr>
                <w:rFonts w:ascii="Book Antiqua" w:eastAsia="Book Antiqua" w:hAnsi="Book Antiqua" w:cs="Book Antiqua"/>
                <w:color w:val="000000"/>
                <w:spacing w:val="0"/>
                <w:w w:val="100"/>
                <w:position w:val="0"/>
                <w:sz w:val="15"/>
                <w:szCs w:val="15"/>
              </w:rPr>
              <w:t xml:space="preserve">777,351. </w:t>
            </w:r>
            <w:r>
              <w:rPr>
                <w:rFonts w:ascii="Book Antiqua" w:eastAsia="Book Antiqua" w:hAnsi="Book Antiqua" w:cs="Book Antiqua"/>
                <w:color w:val="000000"/>
                <w:spacing w:val="0"/>
                <w:w w:val="100"/>
                <w:position w:val="0"/>
                <w:sz w:val="15"/>
                <w:szCs w:val="15"/>
              </w:rPr>
              <w:t>29</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437,402.78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 xml:space="preserve">437,402. </w:t>
            </w:r>
            <w:r>
              <w:rPr>
                <w:rFonts w:ascii="Book Antiqua" w:eastAsia="Book Antiqua" w:hAnsi="Book Antiqua" w:cs="Book Antiqua"/>
                <w:color w:val="000000"/>
                <w:spacing w:val="0"/>
                <w:w w:val="100"/>
                <w:position w:val="0"/>
                <w:sz w:val="15"/>
                <w:szCs w:val="15"/>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-14, 387,461.78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2, 049, </w:t>
            </w:r>
            <w:r>
              <w:rPr>
                <w:rFonts w:ascii="Book Antiqua" w:eastAsia="Book Antiqua" w:hAnsi="Book Antiqua" w:cs="Book Antiqua"/>
                <w:color w:val="000000"/>
                <w:spacing w:val="0"/>
                <w:w w:val="100"/>
                <w:position w:val="0"/>
                <w:sz w:val="15"/>
                <w:szCs w:val="15"/>
              </w:rPr>
              <w:t>941.00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2, 930,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2,930, </w:t>
            </w:r>
            <w:r>
              <w:rPr>
                <w:rFonts w:ascii="Book Antiqua" w:eastAsia="Book Antiqua" w:hAnsi="Book Antiqua" w:cs="Book Antiqua"/>
                <w:color w:val="000000"/>
                <w:spacing w:val="0"/>
                <w:w w:val="100"/>
                <w:position w:val="0"/>
                <w:sz w:val="15"/>
                <w:szCs w:val="15"/>
              </w:rPr>
              <w:t>000.00</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437,402.78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 xml:space="preserve">437,402. </w:t>
            </w:r>
            <w:r>
              <w:rPr>
                <w:rFonts w:ascii="Book Antiqua" w:eastAsia="Book Antiqua" w:hAnsi="Book Antiqua" w:cs="Book Antiqua"/>
                <w:color w:val="000000"/>
                <w:spacing w:val="0"/>
                <w:w w:val="100"/>
                <w:position w:val="0"/>
                <w:sz w:val="15"/>
                <w:szCs w:val="15"/>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-17,317,461.78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-880, 059.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14,959, </w:t>
            </w:r>
            <w:r>
              <w:rPr>
                <w:rFonts w:ascii="Book Antiqua" w:eastAsia="Book Antiqua" w:hAnsi="Book Antiqua" w:cs="Book Antiqua"/>
                <w:color w:val="000000"/>
                <w:spacing w:val="0"/>
                <w:w w:val="100"/>
                <w:position w:val="0"/>
                <w:sz w:val="15"/>
                <w:szCs w:val="15"/>
              </w:rPr>
              <w:t>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-192, </w:t>
            </w:r>
            <w:r>
              <w:rPr>
                <w:rFonts w:ascii="Book Antiqua" w:eastAsia="Book Antiqua" w:hAnsi="Book Antiqua" w:cs="Book Antiqua"/>
                <w:color w:val="000000"/>
                <w:spacing w:val="0"/>
                <w:w w:val="100"/>
                <w:position w:val="0"/>
                <w:sz w:val="15"/>
                <w:szCs w:val="15"/>
              </w:rPr>
              <w:t xml:space="preserve">975, </w:t>
            </w:r>
            <w:r>
              <w:rPr>
                <w:rFonts w:ascii="Book Antiqua" w:eastAsia="Book Antiqua" w:hAnsi="Book Antiqua" w:cs="Book Antiqua"/>
                <w:color w:val="000000"/>
                <w:spacing w:val="0"/>
                <w:w w:val="100"/>
                <w:position w:val="0"/>
                <w:sz w:val="15"/>
                <w:szCs w:val="15"/>
              </w:rPr>
              <w:t xml:space="preserve">783. </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-178, </w:t>
            </w:r>
            <w:r>
              <w:rPr>
                <w:rFonts w:ascii="Book Antiqua" w:eastAsia="Book Antiqua" w:hAnsi="Book Antiqua" w:cs="Book Antiqua"/>
                <w:color w:val="000000"/>
                <w:spacing w:val="0"/>
                <w:w w:val="100"/>
                <w:position w:val="0"/>
                <w:sz w:val="15"/>
                <w:szCs w:val="15"/>
              </w:rPr>
              <w:t xml:space="preserve">016, </w:t>
            </w:r>
            <w:r>
              <w:rPr>
                <w:rFonts w:ascii="Book Antiqua" w:eastAsia="Book Antiqua" w:hAnsi="Book Antiqua" w:cs="Book Antiqua"/>
                <w:color w:val="000000"/>
                <w:spacing w:val="0"/>
                <w:w w:val="100"/>
                <w:position w:val="0"/>
                <w:sz w:val="15"/>
                <w:szCs w:val="15"/>
              </w:rPr>
              <w:t xml:space="preserve">260. </w:t>
            </w: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-28,731, 060.31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-206, </w:t>
            </w:r>
            <w:r>
              <w:rPr>
                <w:rFonts w:ascii="Book Antiqua" w:eastAsia="Book Antiqua" w:hAnsi="Book Antiqua" w:cs="Book Antiqua"/>
                <w:color w:val="000000"/>
                <w:spacing w:val="0"/>
                <w:w w:val="100"/>
                <w:position w:val="0"/>
                <w:sz w:val="15"/>
                <w:szCs w:val="15"/>
              </w:rPr>
              <w:t xml:space="preserve">747,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33</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14,959, </w:t>
            </w:r>
            <w:r>
              <w:rPr>
                <w:rFonts w:ascii="Book Antiqua" w:eastAsia="Book Antiqua" w:hAnsi="Book Antiqua" w:cs="Book Antiqua"/>
                <w:color w:val="000000"/>
                <w:spacing w:val="0"/>
                <w:w w:val="100"/>
                <w:position w:val="0"/>
                <w:sz w:val="15"/>
                <w:szCs w:val="15"/>
              </w:rPr>
              <w:t xml:space="preserve">523. </w:t>
            </w:r>
            <w:r>
              <w:rPr>
                <w:rFonts w:ascii="Book Antiqua" w:eastAsia="Book Antiqua" w:hAnsi="Book Antiqua" w:cs="Book Antiqua"/>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-14, </w:t>
            </w:r>
            <w:r>
              <w:rPr>
                <w:rFonts w:ascii="Book Antiqua" w:eastAsia="Book Antiqua" w:hAnsi="Book Antiqua" w:cs="Book Antiqua"/>
                <w:color w:val="000000"/>
                <w:spacing w:val="0"/>
                <w:w w:val="100"/>
                <w:position w:val="0"/>
                <w:sz w:val="15"/>
                <w:szCs w:val="15"/>
              </w:rPr>
              <w:t xml:space="preserve">959, </w:t>
            </w:r>
            <w:r>
              <w:rPr>
                <w:rFonts w:ascii="Book Antiqua" w:eastAsia="Book Antiqua" w:hAnsi="Book Antiqua" w:cs="Book Antiqua"/>
                <w:color w:val="000000"/>
                <w:spacing w:val="0"/>
                <w:w w:val="100"/>
                <w:position w:val="0"/>
                <w:sz w:val="15"/>
                <w:szCs w:val="15"/>
              </w:rPr>
              <w:t xml:space="preserve">523. </w:t>
            </w:r>
            <w:r>
              <w:rPr>
                <w:rFonts w:ascii="Book Antiqua" w:eastAsia="Book Antiqua" w:hAnsi="Book Antiqua" w:cs="Book Antiqua"/>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-178, </w:t>
            </w:r>
            <w:r>
              <w:rPr>
                <w:rFonts w:ascii="Book Antiqua" w:eastAsia="Book Antiqua" w:hAnsi="Book Antiqua" w:cs="Book Antiqua"/>
                <w:color w:val="000000"/>
                <w:spacing w:val="0"/>
                <w:w w:val="100"/>
                <w:position w:val="0"/>
                <w:sz w:val="15"/>
                <w:szCs w:val="15"/>
              </w:rPr>
              <w:t xml:space="preserve">016, </w:t>
            </w:r>
            <w:r>
              <w:rPr>
                <w:rFonts w:ascii="Book Antiqua" w:eastAsia="Book Antiqua" w:hAnsi="Book Antiqua" w:cs="Book Antiqua"/>
                <w:color w:val="000000"/>
                <w:spacing w:val="0"/>
                <w:w w:val="100"/>
                <w:position w:val="0"/>
                <w:sz w:val="15"/>
                <w:szCs w:val="15"/>
              </w:rPr>
              <w:t xml:space="preserve">260. </w:t>
            </w: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-178, </w:t>
            </w:r>
            <w:r>
              <w:rPr>
                <w:rFonts w:ascii="Book Antiqua" w:eastAsia="Book Antiqua" w:hAnsi="Book Antiqua" w:cs="Book Antiqua"/>
                <w:color w:val="000000"/>
                <w:spacing w:val="0"/>
                <w:w w:val="100"/>
                <w:position w:val="0"/>
                <w:sz w:val="15"/>
                <w:szCs w:val="15"/>
              </w:rPr>
              <w:t xml:space="preserve">016, </w:t>
            </w:r>
            <w:r>
              <w:rPr>
                <w:rFonts w:ascii="Book Antiqua" w:eastAsia="Book Antiqua" w:hAnsi="Book Antiqua" w:cs="Book Antiqua"/>
                <w:color w:val="000000"/>
                <w:spacing w:val="0"/>
                <w:w w:val="100"/>
                <w:position w:val="0"/>
                <w:sz w:val="15"/>
                <w:szCs w:val="15"/>
              </w:rPr>
              <w:t xml:space="preserve">260. </w:t>
            </w: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-28,731, 060.31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-206, </w:t>
            </w:r>
            <w:r>
              <w:rPr>
                <w:rFonts w:ascii="Book Antiqua" w:eastAsia="Book Antiqua" w:hAnsi="Book Antiqua" w:cs="Book Antiqua"/>
                <w:color w:val="000000"/>
                <w:spacing w:val="0"/>
                <w:w w:val="100"/>
                <w:position w:val="0"/>
                <w:sz w:val="15"/>
                <w:szCs w:val="15"/>
              </w:rPr>
              <w:t xml:space="preserve">747,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33</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6"/>
        <w:gridCol w:w="1512"/>
        <w:gridCol w:w="466"/>
        <w:gridCol w:w="461"/>
        <w:gridCol w:w="456"/>
        <w:gridCol w:w="1291"/>
        <w:gridCol w:w="600"/>
        <w:gridCol w:w="1306"/>
        <w:gridCol w:w="456"/>
        <w:gridCol w:w="1306"/>
        <w:gridCol w:w="528"/>
        <w:gridCol w:w="1469"/>
        <w:gridCol w:w="475"/>
        <w:gridCol w:w="1565"/>
        <w:gridCol w:w="1296"/>
        <w:gridCol w:w="1450"/>
      </w:tblGrid>
      <w:tr>
        <w:trPr>
          <w:trHeight w:val="40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809,656, </w:t>
            </w:r>
            <w:r>
              <w:rPr>
                <w:rFonts w:ascii="Book Antiqua" w:eastAsia="Book Antiqua" w:hAnsi="Book Antiqua" w:cs="Book Antiqua"/>
                <w:color w:val="000000"/>
                <w:spacing w:val="0"/>
                <w:w w:val="100"/>
                <w:position w:val="0"/>
                <w:sz w:val="15"/>
                <w:szCs w:val="15"/>
              </w:rPr>
              <w:t>790.51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-23, 685,935.96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235, </w:t>
            </w:r>
            <w:r>
              <w:rPr>
                <w:rFonts w:ascii="Book Antiqua" w:eastAsia="Book Antiqua" w:hAnsi="Book Antiqua" w:cs="Book Antiqua"/>
                <w:color w:val="000000"/>
                <w:spacing w:val="0"/>
                <w:w w:val="100"/>
                <w:position w:val="0"/>
                <w:sz w:val="15"/>
                <w:szCs w:val="15"/>
              </w:rPr>
              <w:t xml:space="preserve">021,406. </w:t>
            </w:r>
            <w:r>
              <w:rPr>
                <w:rFonts w:ascii="Book Antiqua" w:eastAsia="Book Antiqua" w:hAnsi="Book Antiqua" w:cs="Book Antiqua"/>
                <w:color w:val="000000"/>
                <w:spacing w:val="0"/>
                <w:w w:val="100"/>
                <w:position w:val="0"/>
                <w:sz w:val="15"/>
                <w:szCs w:val="15"/>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1, 227, 098, </w:t>
            </w:r>
            <w:r>
              <w:rPr>
                <w:rFonts w:ascii="Book Antiqua" w:eastAsia="Book Antiqua" w:hAnsi="Book Antiqua" w:cs="Book Antiqua"/>
                <w:color w:val="000000"/>
                <w:spacing w:val="0"/>
                <w:w w:val="100"/>
                <w:position w:val="0"/>
                <w:sz w:val="15"/>
                <w:szCs w:val="15"/>
              </w:rPr>
              <w:t>524.43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3,353, </w:t>
            </w:r>
            <w:r>
              <w:rPr>
                <w:rFonts w:ascii="Book Antiqua" w:eastAsia="Book Antiqua" w:hAnsi="Book Antiqua" w:cs="Book Antiqua"/>
                <w:color w:val="000000"/>
                <w:spacing w:val="0"/>
                <w:w w:val="100"/>
                <w:position w:val="0"/>
                <w:sz w:val="15"/>
                <w:szCs w:val="15"/>
              </w:rPr>
              <w:t>781,841.96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359,662, </w:t>
            </w:r>
            <w:r>
              <w:rPr>
                <w:rFonts w:ascii="Book Antiqua" w:eastAsia="Book Antiqua" w:hAnsi="Book Antiqua" w:cs="Book Antiqua"/>
                <w:color w:val="000000"/>
                <w:spacing w:val="0"/>
                <w:w w:val="100"/>
                <w:position w:val="0"/>
                <w:sz w:val="15"/>
                <w:szCs w:val="15"/>
              </w:rPr>
              <w:t>133.00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3, 713, 443, </w:t>
            </w:r>
            <w:r>
              <w:rPr>
                <w:rFonts w:ascii="Book Antiqua" w:eastAsia="Book Antiqua" w:hAnsi="Book Antiqua" w:cs="Book Antiqua"/>
                <w:color w:val="000000"/>
                <w:spacing w:val="0"/>
                <w:w w:val="100"/>
                <w:position w:val="0"/>
                <w:sz w:val="15"/>
                <w:szCs w:val="15"/>
              </w:rPr>
              <w:t>974.96</w:t>
            </w:r>
          </w:p>
        </w:tc>
      </w:tr>
    </w:tbl>
    <w:p>
      <w:pPr>
        <w:widowControl w:val="0"/>
        <w:spacing w:after="539" w:line="1" w:lineRule="exact"/>
      </w:pPr>
    </w:p>
    <w:p>
      <w:pPr>
        <w:widowControl w:val="0"/>
        <w:spacing w:line="1" w:lineRule="exact"/>
      </w:pPr>
    </w:p>
    <w:tbl>
      <w:tblPr>
        <w:tblOverlap w:val="never"/>
        <w:jc w:val="center"/>
        <w:tblLayout w:type="fixed"/>
      </w:tblPr>
      <w:tblGrid>
        <w:gridCol w:w="1661"/>
        <w:gridCol w:w="1507"/>
        <w:gridCol w:w="446"/>
        <w:gridCol w:w="475"/>
        <w:gridCol w:w="427"/>
        <w:gridCol w:w="1344"/>
        <w:gridCol w:w="586"/>
        <w:gridCol w:w="1315"/>
        <w:gridCol w:w="446"/>
        <w:gridCol w:w="1291"/>
        <w:gridCol w:w="562"/>
        <w:gridCol w:w="1469"/>
        <w:gridCol w:w="475"/>
        <w:gridCol w:w="1536"/>
        <w:gridCol w:w="1272"/>
        <w:gridCol w:w="1483"/>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780" w:right="0" w:firstLine="0"/>
              <w:jc w:val="left"/>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w:t>
            </w:r>
          </w:p>
          <w:p>
            <w:pPr>
              <w:pStyle w:val="Style20"/>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140" w:right="0" w:firstLine="0"/>
              <w:jc w:val="left"/>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—般</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风险</w:t>
            </w:r>
          </w:p>
          <w:p>
            <w:pPr>
              <w:pStyle w:val="Style2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60" w:after="0" w:line="240" w:lineRule="auto"/>
              <w:ind w:left="0" w:right="18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永</w:t>
            </w:r>
          </w:p>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续</w:t>
            </w:r>
          </w:p>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792,117, </w:t>
            </w:r>
            <w:r>
              <w:rPr>
                <w:rFonts w:ascii="Book Antiqua" w:eastAsia="Book Antiqua" w:hAnsi="Book Antiqua" w:cs="Book Antiqua"/>
                <w:color w:val="000000"/>
                <w:spacing w:val="0"/>
                <w:w w:val="100"/>
                <w:position w:val="0"/>
                <w:sz w:val="15"/>
                <w:szCs w:val="15"/>
              </w:rPr>
              <w:t xml:space="preserve">714. </w:t>
            </w: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649, </w:t>
            </w:r>
            <w:r>
              <w:rPr>
                <w:rFonts w:ascii="Book Antiqua" w:eastAsia="Book Antiqua" w:hAnsi="Book Antiqua" w:cs="Book Antiqua"/>
                <w:color w:val="000000"/>
                <w:spacing w:val="0"/>
                <w:w w:val="100"/>
                <w:position w:val="0"/>
                <w:sz w:val="15"/>
                <w:szCs w:val="15"/>
              </w:rPr>
              <w:t>166.96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196,950, </w:t>
            </w:r>
            <w:r>
              <w:rPr>
                <w:rFonts w:ascii="Book Antiqua" w:eastAsia="Book Antiqua" w:hAnsi="Book Antiqua" w:cs="Book Antiqua"/>
                <w:color w:val="000000"/>
                <w:spacing w:val="0"/>
                <w:w w:val="100"/>
                <w:position w:val="0"/>
                <w:sz w:val="15"/>
                <w:szCs w:val="15"/>
              </w:rPr>
              <w:t>443.89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1, 103,865, </w:t>
            </w:r>
            <w:r>
              <w:rPr>
                <w:rFonts w:ascii="Book Antiqua" w:eastAsia="Book Antiqua" w:hAnsi="Book Antiqua" w:cs="Book Antiqua"/>
                <w:color w:val="000000"/>
                <w:spacing w:val="0"/>
                <w:w w:val="100"/>
                <w:position w:val="0"/>
                <w:sz w:val="15"/>
                <w:szCs w:val="15"/>
              </w:rPr>
              <w:t>791.23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3,192, </w:t>
            </w:r>
            <w:r>
              <w:rPr>
                <w:rFonts w:ascii="Book Antiqua" w:eastAsia="Book Antiqua" w:hAnsi="Book Antiqua" w:cs="Book Antiqua"/>
                <w:color w:val="000000"/>
                <w:spacing w:val="0"/>
                <w:w w:val="100"/>
                <w:position w:val="0"/>
                <w:sz w:val="15"/>
                <w:szCs w:val="15"/>
              </w:rPr>
              <w:t xml:space="preserve">975,839.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360, </w:t>
            </w:r>
            <w:r>
              <w:rPr>
                <w:rFonts w:ascii="Book Antiqua" w:eastAsia="Book Antiqua" w:hAnsi="Book Antiqua" w:cs="Book Antiqua"/>
                <w:color w:val="000000"/>
                <w:spacing w:val="0"/>
                <w:w w:val="100"/>
                <w:position w:val="0"/>
                <w:sz w:val="15"/>
                <w:szCs w:val="15"/>
              </w:rPr>
              <w:t>541,518.86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3, 553, </w:t>
            </w:r>
            <w:r>
              <w:rPr>
                <w:rFonts w:ascii="Book Antiqua" w:eastAsia="Book Antiqua" w:hAnsi="Book Antiqua" w:cs="Book Antiqua"/>
                <w:color w:val="000000"/>
                <w:spacing w:val="0"/>
                <w:w w:val="100"/>
                <w:position w:val="0"/>
                <w:sz w:val="15"/>
                <w:szCs w:val="15"/>
              </w:rPr>
              <w:t>517,357.86</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1" w:lineRule="exact"/>
              <w:ind w:left="0" w:right="0"/>
              <w:jc w:val="left"/>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792,117, </w:t>
            </w:r>
            <w:r>
              <w:rPr>
                <w:rFonts w:ascii="Book Antiqua" w:eastAsia="Book Antiqua" w:hAnsi="Book Antiqua" w:cs="Book Antiqua"/>
                <w:color w:val="000000"/>
                <w:spacing w:val="0"/>
                <w:w w:val="100"/>
                <w:position w:val="0"/>
                <w:sz w:val="15"/>
                <w:szCs w:val="15"/>
              </w:rPr>
              <w:t xml:space="preserve">714. </w:t>
            </w: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649, </w:t>
            </w:r>
            <w:r>
              <w:rPr>
                <w:rFonts w:ascii="Book Antiqua" w:eastAsia="Book Antiqua" w:hAnsi="Book Antiqua" w:cs="Book Antiqua"/>
                <w:color w:val="000000"/>
                <w:spacing w:val="0"/>
                <w:w w:val="100"/>
                <w:position w:val="0"/>
                <w:sz w:val="15"/>
                <w:szCs w:val="15"/>
              </w:rPr>
              <w:t>166.96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196,950, </w:t>
            </w:r>
            <w:r>
              <w:rPr>
                <w:rFonts w:ascii="Book Antiqua" w:eastAsia="Book Antiqua" w:hAnsi="Book Antiqua" w:cs="Book Antiqua"/>
                <w:color w:val="000000"/>
                <w:spacing w:val="0"/>
                <w:w w:val="100"/>
                <w:position w:val="0"/>
                <w:sz w:val="15"/>
                <w:szCs w:val="15"/>
              </w:rPr>
              <w:t>443.89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1, 103,865, </w:t>
            </w:r>
            <w:r>
              <w:rPr>
                <w:rFonts w:ascii="Book Antiqua" w:eastAsia="Book Antiqua" w:hAnsi="Book Antiqua" w:cs="Book Antiqua"/>
                <w:color w:val="000000"/>
                <w:spacing w:val="0"/>
                <w:w w:val="100"/>
                <w:position w:val="0"/>
                <w:sz w:val="15"/>
                <w:szCs w:val="15"/>
              </w:rPr>
              <w:t>791.23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3,192, </w:t>
            </w:r>
            <w:r>
              <w:rPr>
                <w:rFonts w:ascii="Book Antiqua" w:eastAsia="Book Antiqua" w:hAnsi="Book Antiqua" w:cs="Book Antiqua"/>
                <w:color w:val="000000"/>
                <w:spacing w:val="0"/>
                <w:w w:val="100"/>
                <w:position w:val="0"/>
                <w:sz w:val="15"/>
                <w:szCs w:val="15"/>
              </w:rPr>
              <w:t xml:space="preserve">975,839.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360, </w:t>
            </w:r>
            <w:r>
              <w:rPr>
                <w:rFonts w:ascii="Book Antiqua" w:eastAsia="Book Antiqua" w:hAnsi="Book Antiqua" w:cs="Book Antiqua"/>
                <w:color w:val="000000"/>
                <w:spacing w:val="0"/>
                <w:w w:val="100"/>
                <w:position w:val="0"/>
                <w:sz w:val="15"/>
                <w:szCs w:val="15"/>
              </w:rPr>
              <w:t>541,518.86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3, 553, </w:t>
            </w:r>
            <w:r>
              <w:rPr>
                <w:rFonts w:ascii="Book Antiqua" w:eastAsia="Book Antiqua" w:hAnsi="Book Antiqua" w:cs="Book Antiqua"/>
                <w:color w:val="000000"/>
                <w:spacing w:val="0"/>
                <w:w w:val="100"/>
                <w:position w:val="0"/>
                <w:sz w:val="15"/>
                <w:szCs w:val="15"/>
              </w:rPr>
              <w:t>517,357.86</w:t>
            </w:r>
          </w:p>
        </w:tc>
      </w:tr>
      <w:tr>
        <w:trPr>
          <w:trHeight w:val="5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 （减少以“一”号填</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1,101,672.89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-2,115,069.04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23,111,440.01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150,352,948.40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172,450,992.26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19,395,652.88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191,846,645.14</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-2,115, 069.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318, </w:t>
            </w:r>
            <w:r>
              <w:rPr>
                <w:rFonts w:ascii="Book Antiqua" w:eastAsia="Book Antiqua" w:hAnsi="Book Antiqua" w:cs="Book Antiqua"/>
                <w:color w:val="000000"/>
                <w:spacing w:val="0"/>
                <w:w w:val="100"/>
                <w:position w:val="0"/>
                <w:sz w:val="15"/>
                <w:szCs w:val="15"/>
              </w:rPr>
              <w:t xml:space="preserve">309,916.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 xml:space="preserve">316,194, </w:t>
            </w:r>
            <w:r>
              <w:rPr>
                <w:rFonts w:ascii="Book Antiqua" w:eastAsia="Book Antiqua" w:hAnsi="Book Antiqua" w:cs="Book Antiqua"/>
                <w:color w:val="000000"/>
                <w:spacing w:val="0"/>
                <w:w w:val="100"/>
                <w:position w:val="0"/>
                <w:sz w:val="15"/>
                <w:szCs w:val="15"/>
              </w:rPr>
              <w:t>847.71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41,519,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357,714, </w:t>
            </w:r>
            <w:r>
              <w:rPr>
                <w:rFonts w:ascii="Book Antiqua" w:eastAsia="Book Antiqua" w:hAnsi="Book Antiqua" w:cs="Book Antiqua"/>
                <w:color w:val="000000"/>
                <w:spacing w:val="0"/>
                <w:w w:val="100"/>
                <w:position w:val="0"/>
                <w:sz w:val="15"/>
                <w:szCs w:val="15"/>
              </w:rPr>
              <w:t>693.48</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101,672.89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474, </w:t>
            </w:r>
            <w:r>
              <w:rPr>
                <w:rFonts w:ascii="Book Antiqua" w:eastAsia="Book Antiqua" w:hAnsi="Book Antiqua" w:cs="Book Antiqua"/>
                <w:color w:val="000000"/>
                <w:spacing w:val="0"/>
                <w:w w:val="100"/>
                <w:position w:val="0"/>
                <w:sz w:val="15"/>
                <w:szCs w:val="15"/>
              </w:rPr>
              <w:t xml:space="preserve">727. </w:t>
            </w:r>
            <w:r>
              <w:rPr>
                <w:rFonts w:ascii="Book Antiqua" w:eastAsia="Book Antiqua" w:hAnsi="Book Antiqua" w:cs="Book Antiqua"/>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576,400.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1, 570, </w:t>
            </w:r>
            <w:r>
              <w:rPr>
                <w:rFonts w:ascii="Book Antiqua" w:eastAsia="Book Antiqua" w:hAnsi="Book Antiqua" w:cs="Book Antiqua"/>
                <w:color w:val="000000"/>
                <w:spacing w:val="0"/>
                <w:w w:val="100"/>
                <w:position w:val="0"/>
                <w:sz w:val="15"/>
                <w:szCs w:val="15"/>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1, 570,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01600" distB="0" distL="114300" distR="7712710" simplePos="0" relativeHeight="125829382" behindDoc="0" locked="0" layoutInCell="1" allowOverlap="1">
                <wp:simplePos x="0" y="0"/>
                <wp:positionH relativeFrom="page">
                  <wp:posOffset>901700</wp:posOffset>
                </wp:positionH>
                <wp:positionV relativeFrom="margin">
                  <wp:posOffset>3267710</wp:posOffset>
                </wp:positionV>
                <wp:extent cx="1222375" cy="170815"/>
                <wp:wrapTopAndBottom/>
                <wp:docPr id="17" name="Shape 17"/>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公司负责人：叶蓁蓁</w:t>
                            </w:r>
                          </w:p>
                        </w:txbxContent>
                      </wps:txbx>
                      <wps:bodyPr wrap="none" lIns="0" tIns="0" rIns="0" bIns="0">
                        <a:noAutoFit/>
                      </wps:bodyPr>
                    </wps:wsp>
                  </a:graphicData>
                </a:graphic>
              </wp:anchor>
            </w:drawing>
          </mc:Choice>
          <mc:Fallback>
            <w:pict>
              <v:shape id="_x0000_s1043" type="#_x0000_t202" style="position:absolute;margin-left:71.pt;margin-top:257.30000000000001pt;width:96.25pt;height:13.450000000000001pt;z-index:-125829371;mso-wrap-distance-left:9.pt;mso-wrap-distance-top:8.pt;mso-wrap-distance-right:607.30000000000007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公司负责人：叶蓁蓁</w:t>
                      </w:r>
                    </w:p>
                  </w:txbxContent>
                </v:textbox>
                <w10:wrap type="topAndBottom" anchorx="page" anchory="margin"/>
              </v:shape>
            </w:pict>
          </mc:Fallback>
        </mc:AlternateContent>
      </w:r>
      <w:r>
        <mc:AlternateContent>
          <mc:Choice Requires="wps">
            <w:drawing>
              <wp:anchor distT="101600" distB="3175" distL="3844925" distR="3445510" simplePos="0" relativeHeight="125829384" behindDoc="0" locked="0" layoutInCell="1" allowOverlap="1">
                <wp:simplePos x="0" y="0"/>
                <wp:positionH relativeFrom="page">
                  <wp:posOffset>4632325</wp:posOffset>
                </wp:positionH>
                <wp:positionV relativeFrom="margin">
                  <wp:posOffset>3267710</wp:posOffset>
                </wp:positionV>
                <wp:extent cx="1758950" cy="167640"/>
                <wp:wrapTopAndBottom/>
                <wp:docPr id="19" name="Shape 19"/>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txbxContent>
                      </wps:txbx>
                      <wps:bodyPr wrap="none" lIns="0" tIns="0" rIns="0" bIns="0">
                        <a:noAutoFit/>
                      </wps:bodyPr>
                    </wps:wsp>
                  </a:graphicData>
                </a:graphic>
              </wp:anchor>
            </w:drawing>
          </mc:Choice>
          <mc:Fallback>
            <w:pict>
              <v:shape id="_x0000_s1045" type="#_x0000_t202" style="position:absolute;margin-left:364.75pt;margin-top:257.30000000000001pt;width:138.5pt;height:13.200000000000001pt;z-index:-125829369;mso-wrap-distance-left:302.75pt;mso-wrap-distance-top:8.pt;mso-wrap-distance-right:271.30000000000001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txbxContent>
                </v:textbox>
                <w10:wrap type="topAndBottom" anchorx="page" anchory="margin"/>
              </v:shape>
            </w:pict>
          </mc:Fallback>
        </mc:AlternateContent>
      </w:r>
      <w:r>
        <mc:AlternateContent>
          <mc:Choice Requires="wps">
            <w:drawing>
              <wp:anchor distT="101600" distB="0" distL="7444740" distR="114300" simplePos="0" relativeHeight="125829386" behindDoc="0" locked="0" layoutInCell="1" allowOverlap="1">
                <wp:simplePos x="0" y="0"/>
                <wp:positionH relativeFrom="page">
                  <wp:posOffset>8232140</wp:posOffset>
                </wp:positionH>
                <wp:positionV relativeFrom="margin">
                  <wp:posOffset>3267710</wp:posOffset>
                </wp:positionV>
                <wp:extent cx="1490345" cy="170815"/>
                <wp:wrapTopAndBottom/>
                <wp:docPr id="21" name="Shape 2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txbxContent>
                      </wps:txbx>
                      <wps:bodyPr wrap="none" lIns="0" tIns="0" rIns="0" bIns="0">
                        <a:noAutoFit/>
                      </wps:bodyPr>
                    </wps:wsp>
                  </a:graphicData>
                </a:graphic>
              </wp:anchor>
            </w:drawing>
          </mc:Choice>
          <mc:Fallback>
            <w:pict>
              <v:shape id="_x0000_s1047" type="#_x0000_t202" style="position:absolute;margin-left:648.20000000000005pt;margin-top:257.30000000000001pt;width:117.35000000000001pt;height:13.450000000000001pt;z-index:-125829367;mso-wrap-distance-left:586.20000000000005pt;mso-wrap-distance-top:8.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txbxContent>
                </v:textbox>
                <w10:wrap type="topAndBottom" anchorx="page" anchory="margin"/>
              </v:shape>
            </w:pict>
          </mc:Fallback>
        </mc:AlternateContent>
      </w:r>
    </w:p>
    <w:tbl>
      <w:tblPr>
        <w:tblOverlap w:val="never"/>
        <w:jc w:val="center"/>
        <w:tblLayout w:type="fixed"/>
      </w:tblPr>
      <w:tblGrid>
        <w:gridCol w:w="1661"/>
        <w:gridCol w:w="1507"/>
        <w:gridCol w:w="446"/>
        <w:gridCol w:w="475"/>
        <w:gridCol w:w="427"/>
        <w:gridCol w:w="1344"/>
        <w:gridCol w:w="586"/>
        <w:gridCol w:w="1315"/>
        <w:gridCol w:w="446"/>
        <w:gridCol w:w="1291"/>
        <w:gridCol w:w="562"/>
        <w:gridCol w:w="1469"/>
        <w:gridCol w:w="475"/>
        <w:gridCol w:w="1536"/>
        <w:gridCol w:w="1272"/>
        <w:gridCol w:w="1483"/>
      </w:tblGrid>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1,101,672.89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101,672.89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-1,095, 272.89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6,400.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23, </w:t>
            </w:r>
            <w:r>
              <w:rPr>
                <w:rFonts w:ascii="Book Antiqua" w:eastAsia="Book Antiqua" w:hAnsi="Book Antiqua" w:cs="Book Antiqua"/>
                <w:color w:val="000000"/>
                <w:spacing w:val="0"/>
                <w:w w:val="100"/>
                <w:position w:val="0"/>
                <w:sz w:val="15"/>
                <w:szCs w:val="15"/>
              </w:rPr>
              <w:t xml:space="preserve">111,440.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-167, </w:t>
            </w:r>
            <w:r>
              <w:rPr>
                <w:rFonts w:ascii="Book Antiqua" w:eastAsia="Book Antiqua" w:hAnsi="Book Antiqua" w:cs="Book Antiqua"/>
                <w:color w:val="000000"/>
                <w:spacing w:val="0"/>
                <w:w w:val="100"/>
                <w:position w:val="0"/>
                <w:sz w:val="15"/>
                <w:szCs w:val="15"/>
              </w:rPr>
              <w:t xml:space="preserve">956, </w:t>
            </w:r>
            <w:r>
              <w:rPr>
                <w:rFonts w:ascii="Book Antiqua" w:eastAsia="Book Antiqua" w:hAnsi="Book Antiqua" w:cs="Book Antiqua"/>
                <w:color w:val="000000"/>
                <w:spacing w:val="0"/>
                <w:w w:val="100"/>
                <w:position w:val="0"/>
                <w:sz w:val="15"/>
                <w:szCs w:val="15"/>
              </w:rPr>
              <w:t xml:space="preserve">968.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-144,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 xml:space="preserve">528.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 xml:space="preserve">598, </w:t>
            </w:r>
            <w:r>
              <w:rPr>
                <w:rFonts w:ascii="Book Antiqua" w:eastAsia="Book Antiqua" w:hAnsi="Book Antiqua" w:cs="Book Antiqua"/>
                <w:color w:val="000000"/>
                <w:spacing w:val="0"/>
                <w:w w:val="100"/>
                <w:position w:val="0"/>
                <w:sz w:val="15"/>
                <w:szCs w:val="15"/>
              </w:rPr>
              <w:t xml:space="preserve">920.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-167,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 xml:space="preserve">448. </w:t>
            </w:r>
            <w:r>
              <w:rPr>
                <w:rFonts w:ascii="Book Antiqua" w:eastAsia="Book Antiqua" w:hAnsi="Book Antiqua" w:cs="Book Antiqua"/>
                <w:color w:val="000000"/>
                <w:spacing w:val="0"/>
                <w:w w:val="100"/>
                <w:position w:val="0"/>
                <w:sz w:val="15"/>
                <w:szCs w:val="15"/>
              </w:rPr>
              <w:t>34</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23, </w:t>
            </w:r>
            <w:r>
              <w:rPr>
                <w:rFonts w:ascii="Book Antiqua" w:eastAsia="Book Antiqua" w:hAnsi="Book Antiqua" w:cs="Book Antiqua"/>
                <w:color w:val="000000"/>
                <w:spacing w:val="0"/>
                <w:w w:val="100"/>
                <w:position w:val="0"/>
                <w:sz w:val="15"/>
                <w:szCs w:val="15"/>
              </w:rPr>
              <w:t xml:space="preserve">111,440.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-23, 111,440.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-144,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 xml:space="preserve">528.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-144,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 xml:space="preserve">528.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 xml:space="preserve">598, </w:t>
            </w:r>
            <w:r>
              <w:rPr>
                <w:rFonts w:ascii="Book Antiqua" w:eastAsia="Book Antiqua" w:hAnsi="Book Antiqua" w:cs="Book Antiqua"/>
                <w:color w:val="000000"/>
                <w:spacing w:val="0"/>
                <w:w w:val="100"/>
                <w:position w:val="0"/>
                <w:sz w:val="15"/>
                <w:szCs w:val="15"/>
              </w:rPr>
              <w:t xml:space="preserve">920.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-167,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 xml:space="preserve">448. </w:t>
            </w:r>
            <w:r>
              <w:rPr>
                <w:rFonts w:ascii="Book Antiqua" w:eastAsia="Book Antiqua" w:hAnsi="Book Antiqua" w:cs="Book Antiqua"/>
                <w:color w:val="000000"/>
                <w:spacing w:val="0"/>
                <w:w w:val="100"/>
                <w:position w:val="0"/>
                <w:sz w:val="15"/>
                <w:szCs w:val="15"/>
              </w:rPr>
              <w:t>34</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1,105, </w:t>
            </w:r>
            <w:r>
              <w:rPr>
                <w:rFonts w:ascii="Book Antiqua" w:eastAsia="Book Antiqua" w:hAnsi="Book Antiqua" w:cs="Book Antiqua"/>
                <w:color w:val="000000"/>
                <w:spacing w:val="0"/>
                <w:w w:val="100"/>
                <w:position w:val="0"/>
                <w:sz w:val="15"/>
                <w:szCs w:val="15"/>
              </w:rPr>
              <w:t xml:space="preserve">691,056.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793,219, </w:t>
            </w:r>
            <w:r>
              <w:rPr>
                <w:rFonts w:ascii="Book Antiqua" w:eastAsia="Book Antiqua" w:hAnsi="Book Antiqua" w:cs="Book Antiqua"/>
                <w:color w:val="000000"/>
                <w:spacing w:val="0"/>
                <w:w w:val="100"/>
                <w:position w:val="0"/>
                <w:sz w:val="15"/>
                <w:szCs w:val="15"/>
              </w:rPr>
              <w:t xml:space="preserve">387. </w:t>
            </w:r>
            <w:r>
              <w:rPr>
                <w:rFonts w:ascii="Book Antiqua" w:eastAsia="Book Antiqua" w:hAnsi="Book Antiqua" w:cs="Book Antiqua"/>
                <w:color w:val="000000"/>
                <w:spacing w:val="0"/>
                <w:w w:val="100"/>
                <w:position w:val="0"/>
                <w:sz w:val="15"/>
                <w:szCs w:val="15"/>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764, </w:t>
            </w:r>
            <w:r>
              <w:rPr>
                <w:rFonts w:ascii="Book Antiqua" w:eastAsia="Book Antiqua" w:hAnsi="Book Antiqua" w:cs="Book Antiqua"/>
                <w:color w:val="000000"/>
                <w:spacing w:val="0"/>
                <w:w w:val="100"/>
                <w:position w:val="0"/>
                <w:sz w:val="15"/>
                <w:szCs w:val="15"/>
              </w:rPr>
              <w:t xml:space="preserve">236.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220,061, </w:t>
            </w:r>
            <w:r>
              <w:rPr>
                <w:rFonts w:ascii="Book Antiqua" w:eastAsia="Book Antiqua" w:hAnsi="Book Antiqua" w:cs="Book Antiqua"/>
                <w:color w:val="000000"/>
                <w:spacing w:val="0"/>
                <w:w w:val="100"/>
                <w:position w:val="0"/>
                <w:sz w:val="15"/>
                <w:szCs w:val="15"/>
              </w:rPr>
              <w:t>883.90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1, 254,218, </w:t>
            </w:r>
            <w:r>
              <w:rPr>
                <w:rFonts w:ascii="Book Antiqua" w:eastAsia="Book Antiqua" w:hAnsi="Book Antiqua" w:cs="Book Antiqua"/>
                <w:color w:val="000000"/>
                <w:spacing w:val="0"/>
                <w:w w:val="100"/>
                <w:position w:val="0"/>
                <w:sz w:val="15"/>
                <w:szCs w:val="15"/>
              </w:rPr>
              <w:t xml:space="preserve">739. </w:t>
            </w:r>
            <w:r>
              <w:rPr>
                <w:rFonts w:ascii="Book Antiqua" w:eastAsia="Book Antiqua" w:hAnsi="Book Antiqua" w:cs="Book Antiqua"/>
                <w:color w:val="000000"/>
                <w:spacing w:val="0"/>
                <w:w w:val="100"/>
                <w:position w:val="0"/>
                <w:sz w:val="15"/>
                <w:szCs w:val="15"/>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3,365, </w:t>
            </w:r>
            <w:r>
              <w:rPr>
                <w:rFonts w:ascii="Book Antiqua" w:eastAsia="Book Antiqua" w:hAnsi="Book Antiqua" w:cs="Book Antiqua"/>
                <w:color w:val="000000"/>
                <w:spacing w:val="0"/>
                <w:w w:val="100"/>
                <w:position w:val="0"/>
                <w:sz w:val="15"/>
                <w:szCs w:val="15"/>
              </w:rPr>
              <w:t xml:space="preserve">426,831. </w:t>
            </w:r>
            <w:r>
              <w:rPr>
                <w:rFonts w:ascii="Book Antiqua" w:eastAsia="Book Antiqua" w:hAnsi="Book Antiqua" w:cs="Book Antiqua"/>
                <w:color w:val="000000"/>
                <w:spacing w:val="0"/>
                <w:w w:val="100"/>
                <w:position w:val="0"/>
                <w:sz w:val="15"/>
                <w:szCs w:val="15"/>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379,937,171. </w:t>
            </w:r>
            <w:r>
              <w:rPr>
                <w:rFonts w:ascii="Book Antiqua" w:eastAsia="Book Antiqua" w:hAnsi="Book Antiqua" w:cs="Book Antiqua"/>
                <w:color w:val="000000"/>
                <w:spacing w:val="0"/>
                <w:w w:val="100"/>
                <w:position w:val="0"/>
                <w:sz w:val="15"/>
                <w:szCs w:val="15"/>
              </w:rPr>
              <w:t>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3, 745, 364, </w:t>
            </w:r>
            <w:r>
              <w:rPr>
                <w:rFonts w:ascii="Book Antiqua" w:eastAsia="Book Antiqua" w:hAnsi="Book Antiqua" w:cs="Book Antiqua"/>
                <w:color w:val="000000"/>
                <w:spacing w:val="0"/>
                <w:w w:val="100"/>
                <w:position w:val="0"/>
                <w:sz w:val="15"/>
                <w:szCs w:val="15"/>
              </w:rPr>
              <w:t xml:space="preserve">003. </w:t>
            </w:r>
            <w:r>
              <w:rPr>
                <w:rFonts w:ascii="Book Antiqua" w:eastAsia="Book Antiqua" w:hAnsi="Book Antiqua" w:cs="Book Antiqua"/>
                <w:color w:val="000000"/>
                <w:spacing w:val="0"/>
                <w:w w:val="100"/>
                <w:position w:val="0"/>
                <w:sz w:val="15"/>
                <w:szCs w:val="15"/>
              </w:rPr>
              <w:t>00</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center"/>
      </w:pPr>
      <w:bookmarkStart w:id="640" w:name="bookmark640"/>
      <w:bookmarkStart w:id="641" w:name="bookmark641"/>
      <w:bookmarkStart w:id="642" w:name="bookmark642"/>
      <w:r>
        <w:rPr>
          <w:color w:val="000000"/>
          <w:spacing w:val="0"/>
          <w:w w:val="100"/>
          <w:position w:val="0"/>
        </w:rPr>
        <w:t>母公司所有者权益变动表</w:t>
      </w:r>
      <w:bookmarkEnd w:id="640"/>
      <w:bookmarkEnd w:id="641"/>
      <w:bookmarkEnd w:id="642"/>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12840" w:right="0" w:firstLine="0"/>
        <w:jc w:val="left"/>
      </w:pPr>
      <w:r>
        <w:rPr>
          <w:color w:val="000000"/>
          <w:spacing w:val="0"/>
          <w:w w:val="100"/>
          <w:position w:val="0"/>
        </w:rPr>
        <w:t>单位:元币种:人民币</w:t>
      </w:r>
    </w:p>
    <w:tbl>
      <w:tblPr>
        <w:tblOverlap w:val="never"/>
        <w:jc w:val="center"/>
        <w:tblLayout w:type="fixed"/>
      </w:tblPr>
      <w:tblGrid>
        <w:gridCol w:w="2765"/>
        <w:gridCol w:w="1704"/>
        <w:gridCol w:w="682"/>
        <w:gridCol w:w="595"/>
        <w:gridCol w:w="658"/>
        <w:gridCol w:w="1608"/>
        <w:gridCol w:w="672"/>
        <w:gridCol w:w="1526"/>
        <w:gridCol w:w="600"/>
        <w:gridCol w:w="1584"/>
        <w:gridCol w:w="1675"/>
        <w:gridCol w:w="1738"/>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694, 157,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058, </w:t>
            </w:r>
            <w:r>
              <w:rPr>
                <w:color w:val="000000"/>
                <w:spacing w:val="0"/>
                <w:w w:val="100"/>
                <w:position w:val="0"/>
                <w:sz w:val="16"/>
                <w:szCs w:val="16"/>
              </w:rPr>
              <w:t xml:space="preserve">076.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220, 973, </w:t>
            </w:r>
            <w:r>
              <w:rPr>
                <w:color w:val="000000"/>
                <w:spacing w:val="0"/>
                <w:w w:val="100"/>
                <w:position w:val="0"/>
                <w:sz w:val="16"/>
                <w:szCs w:val="16"/>
              </w:rPr>
              <w:t xml:space="preserve">751.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1,075, 744, </w:t>
            </w:r>
            <w:r>
              <w:rPr>
                <w:color w:val="000000"/>
                <w:spacing w:val="0"/>
                <w:w w:val="100"/>
                <w:position w:val="0"/>
                <w:sz w:val="16"/>
                <w:szCs w:val="16"/>
              </w:rPr>
              <w:t xml:space="preserve">076. </w:t>
            </w:r>
            <w:r>
              <w:rPr>
                <w:color w:val="000000"/>
                <w:spacing w:val="0"/>
                <w:w w:val="100"/>
                <w:position w:val="0"/>
                <w:sz w:val="16"/>
                <w:szCs w:val="16"/>
              </w:rPr>
              <w:t>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3, 094, 508, </w:t>
            </w:r>
            <w:r>
              <w:rPr>
                <w:color w:val="000000"/>
                <w:spacing w:val="0"/>
                <w:w w:val="100"/>
                <w:position w:val="0"/>
                <w:sz w:val="16"/>
                <w:szCs w:val="16"/>
              </w:rPr>
              <w:t xml:space="preserve">355. </w:t>
            </w:r>
            <w:r>
              <w:rPr>
                <w:color w:val="000000"/>
                <w:spacing w:val="0"/>
                <w:w w:val="100"/>
                <w:position w:val="0"/>
                <w:sz w:val="16"/>
                <w:szCs w:val="16"/>
              </w:rPr>
              <w:t>84</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694, 157,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058, </w:t>
            </w:r>
            <w:r>
              <w:rPr>
                <w:color w:val="000000"/>
                <w:spacing w:val="0"/>
                <w:w w:val="100"/>
                <w:position w:val="0"/>
                <w:sz w:val="16"/>
                <w:szCs w:val="16"/>
              </w:rPr>
              <w:t xml:space="preserve">076.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220, 973, </w:t>
            </w:r>
            <w:r>
              <w:rPr>
                <w:color w:val="000000"/>
                <w:spacing w:val="0"/>
                <w:w w:val="100"/>
                <w:position w:val="0"/>
                <w:sz w:val="16"/>
                <w:szCs w:val="16"/>
              </w:rPr>
              <w:t xml:space="preserve">751.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1,075, 744, </w:t>
            </w:r>
            <w:r>
              <w:rPr>
                <w:color w:val="000000"/>
                <w:spacing w:val="0"/>
                <w:w w:val="100"/>
                <w:position w:val="0"/>
                <w:sz w:val="16"/>
                <w:szCs w:val="16"/>
              </w:rPr>
              <w:t xml:space="preserve">076. </w:t>
            </w:r>
            <w:r>
              <w:rPr>
                <w:color w:val="000000"/>
                <w:spacing w:val="0"/>
                <w:w w:val="100"/>
                <w:position w:val="0"/>
                <w:sz w:val="16"/>
                <w:szCs w:val="16"/>
              </w:rPr>
              <w:t>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3, 094, 508, </w:t>
            </w:r>
            <w:r>
              <w:rPr>
                <w:color w:val="000000"/>
                <w:spacing w:val="0"/>
                <w:w w:val="100"/>
                <w:position w:val="0"/>
                <w:sz w:val="16"/>
                <w:szCs w:val="16"/>
              </w:rPr>
              <w:t xml:space="preserve">355. </w:t>
            </w:r>
            <w:r>
              <w:rPr>
                <w:color w:val="000000"/>
                <w:spacing w:val="0"/>
                <w:w w:val="100"/>
                <w:position w:val="0"/>
                <w:sz w:val="16"/>
                <w:szCs w:val="16"/>
              </w:rPr>
              <w:t>84</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-11,007, 273.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14, 959, </w:t>
            </w:r>
            <w:r>
              <w:rPr>
                <w:color w:val="000000"/>
                <w:spacing w:val="0"/>
                <w:w w:val="100"/>
                <w:position w:val="0"/>
                <w:sz w:val="16"/>
                <w:szCs w:val="16"/>
              </w:rPr>
              <w:t>523.08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380, </w:t>
            </w:r>
            <w:r>
              <w:rPr>
                <w:color w:val="000000"/>
                <w:spacing w:val="0"/>
                <w:w w:val="100"/>
                <w:position w:val="0"/>
                <w:sz w:val="16"/>
                <w:szCs w:val="16"/>
              </w:rPr>
              <w:t xml:space="preserve">552.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428, </w:t>
            </w:r>
            <w:r>
              <w:rPr>
                <w:color w:val="000000"/>
                <w:spacing w:val="0"/>
                <w:w w:val="100"/>
                <w:position w:val="0"/>
                <w:sz w:val="16"/>
                <w:szCs w:val="16"/>
              </w:rPr>
              <w:t xml:space="preserve">303. </w:t>
            </w:r>
            <w:r>
              <w:rPr>
                <w:color w:val="000000"/>
                <w:spacing w:val="0"/>
                <w:w w:val="100"/>
                <w:position w:val="0"/>
                <w:sz w:val="16"/>
                <w:szCs w:val="16"/>
              </w:rPr>
              <w:t>22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-11,007, 273.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149, 595, </w:t>
            </w:r>
            <w:r>
              <w:rPr>
                <w:color w:val="000000"/>
                <w:spacing w:val="0"/>
                <w:w w:val="100"/>
                <w:position w:val="0"/>
                <w:sz w:val="16"/>
                <w:szCs w:val="16"/>
              </w:rPr>
              <w:t xml:space="preserve">230. </w:t>
            </w:r>
            <w:r>
              <w:rPr>
                <w:color w:val="000000"/>
                <w:spacing w:val="0"/>
                <w:w w:val="100"/>
                <w:position w:val="0"/>
                <w:sz w:val="16"/>
                <w:szCs w:val="16"/>
              </w:rPr>
              <w:t>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138, 587, </w:t>
            </w:r>
            <w:r>
              <w:rPr>
                <w:color w:val="000000"/>
                <w:spacing w:val="0"/>
                <w:w w:val="100"/>
                <w:position w:val="0"/>
                <w:sz w:val="16"/>
                <w:szCs w:val="16"/>
              </w:rPr>
              <w:t xml:space="preserve">956. </w:t>
            </w:r>
            <w:r>
              <w:rPr>
                <w:color w:val="000000"/>
                <w:spacing w:val="0"/>
                <w:w w:val="100"/>
                <w:position w:val="0"/>
                <w:sz w:val="16"/>
                <w:szCs w:val="16"/>
              </w:rPr>
              <w:t>80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14, 959, </w:t>
            </w:r>
            <w:r>
              <w:rPr>
                <w:color w:val="000000"/>
                <w:spacing w:val="0"/>
                <w:w w:val="100"/>
                <w:position w:val="0"/>
                <w:sz w:val="16"/>
                <w:szCs w:val="16"/>
              </w:rPr>
              <w:t>523.08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975, </w:t>
            </w:r>
            <w:r>
              <w:rPr>
                <w:color w:val="000000"/>
                <w:spacing w:val="0"/>
                <w:w w:val="100"/>
                <w:position w:val="0"/>
                <w:sz w:val="16"/>
                <w:szCs w:val="16"/>
              </w:rPr>
              <w:t xml:space="preserve">783.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-178,016, 260.02</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14, 959, </w:t>
            </w:r>
            <w:r>
              <w:rPr>
                <w:color w:val="000000"/>
                <w:spacing w:val="0"/>
                <w:w w:val="100"/>
                <w:position w:val="0"/>
                <w:sz w:val="16"/>
                <w:szCs w:val="16"/>
              </w:rPr>
              <w:t>523.08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959, </w:t>
            </w:r>
            <w:r>
              <w:rPr>
                <w:color w:val="000000"/>
                <w:spacing w:val="0"/>
                <w:w w:val="100"/>
                <w:position w:val="0"/>
                <w:sz w:val="16"/>
                <w:szCs w:val="16"/>
              </w:rPr>
              <w:t xml:space="preserve">523.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-178,016, 260.02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-178,016, 260.02</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65"/>
        <w:gridCol w:w="1704"/>
        <w:gridCol w:w="682"/>
        <w:gridCol w:w="595"/>
        <w:gridCol w:w="658"/>
        <w:gridCol w:w="1608"/>
        <w:gridCol w:w="672"/>
        <w:gridCol w:w="1526"/>
        <w:gridCol w:w="600"/>
        <w:gridCol w:w="1584"/>
        <w:gridCol w:w="1675"/>
        <w:gridCol w:w="1738"/>
      </w:tblGrid>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065, </w:t>
            </w:r>
            <w:r>
              <w:rPr>
                <w:color w:val="000000"/>
                <w:spacing w:val="0"/>
                <w:w w:val="100"/>
                <w:position w:val="0"/>
                <w:sz w:val="16"/>
                <w:szCs w:val="16"/>
              </w:rPr>
              <w:t xml:space="preserve">350.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235, 933, </w:t>
            </w:r>
            <w:r>
              <w:rPr>
                <w:color w:val="000000"/>
                <w:spacing w:val="0"/>
                <w:w w:val="100"/>
                <w:position w:val="0"/>
                <w:sz w:val="16"/>
                <w:szCs w:val="16"/>
              </w:rPr>
              <w:t xml:space="preserve">275. </w:t>
            </w:r>
            <w:r>
              <w:rPr>
                <w:color w:val="000000"/>
                <w:spacing w:val="0"/>
                <w:w w:val="100"/>
                <w:position w:val="0"/>
                <w:sz w:val="16"/>
                <w:szCs w:val="16"/>
              </w:rPr>
              <w:t>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1,032, 363, </w:t>
            </w:r>
            <w:r>
              <w:rPr>
                <w:color w:val="000000"/>
                <w:spacing w:val="0"/>
                <w:w w:val="100"/>
                <w:position w:val="0"/>
                <w:sz w:val="16"/>
                <w:szCs w:val="16"/>
              </w:rPr>
              <w:t xml:space="preserve">524.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3, 055, 080, </w:t>
            </w:r>
            <w:r>
              <w:rPr>
                <w:color w:val="000000"/>
                <w:spacing w:val="0"/>
                <w:w w:val="100"/>
                <w:position w:val="0"/>
                <w:sz w:val="16"/>
                <w:szCs w:val="16"/>
              </w:rPr>
              <w:t xml:space="preserve">052. </w:t>
            </w:r>
            <w:r>
              <w:rPr>
                <w:color w:val="000000"/>
                <w:spacing w:val="0"/>
                <w:w w:val="100"/>
                <w:position w:val="0"/>
                <w:sz w:val="16"/>
                <w:szCs w:val="16"/>
              </w:rPr>
              <w:t>62</w:t>
            </w:r>
          </w:p>
        </w:tc>
      </w:tr>
    </w:tbl>
    <w:p>
      <w:pPr>
        <w:widowControl w:val="0"/>
        <w:spacing w:after="539" w:line="1" w:lineRule="exact"/>
      </w:pPr>
    </w:p>
    <w:p>
      <w:pPr>
        <w:widowControl w:val="0"/>
        <w:spacing w:line="1" w:lineRule="exact"/>
      </w:pPr>
    </w:p>
    <w:tbl>
      <w:tblPr>
        <w:tblOverlap w:val="never"/>
        <w:jc w:val="center"/>
        <w:tblLayout w:type="fixed"/>
      </w:tblPr>
      <w:tblGrid>
        <w:gridCol w:w="2770"/>
        <w:gridCol w:w="1704"/>
        <w:gridCol w:w="672"/>
        <w:gridCol w:w="605"/>
        <w:gridCol w:w="648"/>
        <w:gridCol w:w="1608"/>
        <w:gridCol w:w="672"/>
        <w:gridCol w:w="1526"/>
        <w:gridCol w:w="614"/>
        <w:gridCol w:w="1579"/>
        <w:gridCol w:w="1694"/>
        <w:gridCol w:w="1718"/>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694, 157,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-1,826, 652.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197,862,311.97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1,012, 586,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3, 008, 470, </w:t>
            </w:r>
            <w:r>
              <w:rPr>
                <w:color w:val="000000"/>
                <w:spacing w:val="0"/>
                <w:w w:val="100"/>
                <w:position w:val="0"/>
                <w:sz w:val="16"/>
                <w:szCs w:val="16"/>
              </w:rPr>
              <w:t xml:space="preserve">908. </w:t>
            </w:r>
            <w:r>
              <w:rPr>
                <w:color w:val="000000"/>
                <w:spacing w:val="0"/>
                <w:w w:val="100"/>
                <w:position w:val="0"/>
                <w:sz w:val="16"/>
                <w:szCs w:val="16"/>
              </w:rPr>
              <w:t>10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694, 157,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-1,826, 652.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197,862,311.97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1,012, 586,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3, 008, 470, </w:t>
            </w:r>
            <w:r>
              <w:rPr>
                <w:color w:val="000000"/>
                <w:spacing w:val="0"/>
                <w:w w:val="100"/>
                <w:position w:val="0"/>
                <w:sz w:val="16"/>
                <w:szCs w:val="16"/>
              </w:rPr>
              <w:t xml:space="preserve">908. </w:t>
            </w:r>
            <w:r>
              <w:rPr>
                <w:color w:val="000000"/>
                <w:spacing w:val="0"/>
                <w:w w:val="100"/>
                <w:position w:val="0"/>
                <w:sz w:val="16"/>
                <w:szCs w:val="16"/>
              </w:rPr>
              <w:t>10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-231,424.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23,111,440.01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63,157,431.79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037,447.74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-231,424.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231, 114, </w:t>
            </w:r>
            <w:r>
              <w:rPr>
                <w:color w:val="000000"/>
                <w:spacing w:val="0"/>
                <w:w w:val="100"/>
                <w:position w:val="0"/>
                <w:sz w:val="16"/>
                <w:szCs w:val="16"/>
              </w:rPr>
              <w:t xml:space="preserve">400. </w:t>
            </w:r>
            <w:r>
              <w:rPr>
                <w:color w:val="000000"/>
                <w:spacing w:val="0"/>
                <w:w w:val="100"/>
                <w:position w:val="0"/>
                <w:sz w:val="16"/>
                <w:szCs w:val="16"/>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230, 882, </w:t>
            </w:r>
            <w:r>
              <w:rPr>
                <w:color w:val="000000"/>
                <w:spacing w:val="0"/>
                <w:w w:val="100"/>
                <w:position w:val="0"/>
                <w:sz w:val="16"/>
                <w:szCs w:val="16"/>
              </w:rPr>
              <w:t xml:space="preserve">976. </w:t>
            </w:r>
            <w:r>
              <w:rPr>
                <w:color w:val="000000"/>
                <w:spacing w:val="0"/>
                <w:w w:val="100"/>
                <w:position w:val="0"/>
                <w:sz w:val="16"/>
                <w:szCs w:val="16"/>
              </w:rPr>
              <w:t>08</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23,111,440.01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956, </w:t>
            </w:r>
            <w:r>
              <w:rPr>
                <w:color w:val="000000"/>
                <w:spacing w:val="0"/>
                <w:w w:val="100"/>
                <w:position w:val="0"/>
                <w:sz w:val="16"/>
                <w:szCs w:val="16"/>
              </w:rPr>
              <w:t>968.35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23,111,440.01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-23, 111,440.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.其他综合收益结转留存收益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0"/>
        <w:gridCol w:w="1704"/>
        <w:gridCol w:w="672"/>
        <w:gridCol w:w="605"/>
        <w:gridCol w:w="648"/>
        <w:gridCol w:w="1608"/>
        <w:gridCol w:w="672"/>
        <w:gridCol w:w="1526"/>
        <w:gridCol w:w="614"/>
        <w:gridCol w:w="1579"/>
        <w:gridCol w:w="1694"/>
        <w:gridCol w:w="1718"/>
      </w:tblGrid>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058, </w:t>
            </w:r>
            <w:r>
              <w:rPr>
                <w:color w:val="000000"/>
                <w:spacing w:val="0"/>
                <w:w w:val="100"/>
                <w:position w:val="0"/>
                <w:sz w:val="16"/>
                <w:szCs w:val="16"/>
              </w:rPr>
              <w:t xml:space="preserve">076.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220, 973, </w:t>
            </w:r>
            <w:r>
              <w:rPr>
                <w:color w:val="000000"/>
                <w:spacing w:val="0"/>
                <w:w w:val="100"/>
                <w:position w:val="0"/>
                <w:sz w:val="16"/>
                <w:szCs w:val="16"/>
              </w:rPr>
              <w:t xml:space="preserve">751.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1,075, 744, </w:t>
            </w:r>
            <w:r>
              <w:rPr>
                <w:color w:val="000000"/>
                <w:spacing w:val="0"/>
                <w:w w:val="100"/>
                <w:position w:val="0"/>
                <w:sz w:val="16"/>
                <w:szCs w:val="16"/>
              </w:rPr>
              <w:t xml:space="preserve">076.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3, 094, 508, </w:t>
            </w:r>
            <w:r>
              <w:rPr>
                <w:color w:val="000000"/>
                <w:spacing w:val="0"/>
                <w:w w:val="100"/>
                <w:position w:val="0"/>
                <w:sz w:val="16"/>
                <w:szCs w:val="16"/>
              </w:rPr>
              <w:t xml:space="preserve">355. </w:t>
            </w:r>
            <w:r>
              <w:rPr>
                <w:color w:val="000000"/>
                <w:spacing w:val="0"/>
                <w:w w:val="100"/>
                <w:position w:val="0"/>
                <w:sz w:val="16"/>
                <w:szCs w:val="16"/>
              </w:rPr>
              <w:t>84</w:t>
            </w:r>
          </w:p>
        </w:tc>
      </w:tr>
    </w:tbl>
    <w:p>
      <w:pPr>
        <w:sectPr>
          <w:footnotePr>
            <w:pos w:val="pageBottom"/>
            <w:numFmt w:val="decimal"/>
            <w:numRestart w:val="continuous"/>
          </w:footnotePr>
          <w:pgSz w:w="16840" w:h="11900" w:orient="landscape"/>
          <w:pgMar w:top="1518" w:right="227" w:bottom="1608" w:left="316"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52" w:right="0" w:bottom="1382" w:left="0" w:header="0" w:footer="3" w:gutter="0"/>
          <w:cols w:space="720"/>
          <w:noEndnote/>
          <w:rtlGutter w:val="0"/>
          <w:docGrid w:linePitch="360"/>
        </w:sectPr>
      </w:pPr>
    </w:p>
    <w:p>
      <w:pPr>
        <w:pStyle w:val="Style5"/>
        <w:keepNext w:val="0"/>
        <w:keepLines w:val="0"/>
        <w:framePr w:w="1925" w:h="269" w:wrap="none" w:vAnchor="text" w:hAnchor="page" w:x="1443" w:y="21"/>
        <w:widowControl w:val="0"/>
        <w:shd w:val="clear" w:color="auto" w:fill="auto"/>
        <w:bidi w:val="0"/>
        <w:spacing w:before="0" w:after="0" w:line="240" w:lineRule="auto"/>
        <w:ind w:left="0" w:right="0" w:firstLine="0"/>
        <w:jc w:val="left"/>
      </w:pPr>
      <w:r>
        <w:rPr>
          <w:color w:val="000000"/>
          <w:spacing w:val="0"/>
          <w:w w:val="100"/>
          <w:position w:val="0"/>
        </w:rPr>
        <w:t>公司负责人：叶蓁蓁</w:t>
      </w:r>
    </w:p>
    <w:p>
      <w:pPr>
        <w:pStyle w:val="Style5"/>
        <w:keepNext w:val="0"/>
        <w:keepLines w:val="0"/>
        <w:framePr w:w="2765" w:h="264" w:wrap="none" w:vAnchor="text" w:hAnchor="page" w:x="7213" w:y="21"/>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5"/>
        <w:keepNext w:val="0"/>
        <w:keepLines w:val="0"/>
        <w:framePr w:w="2352" w:h="269" w:wrap="none" w:vAnchor="text" w:hAnchor="page" w:x="12982" w:y="21"/>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481" w:bottom="1382" w:left="548" w:header="0" w:footer="3" w:gutter="0"/>
          <w:cols w:space="720"/>
          <w:noEndnote/>
          <w:rtlGutter w:val="0"/>
          <w:docGrid w:linePitch="360"/>
        </w:sectPr>
      </w:pPr>
    </w:p>
    <w:p>
      <w:pPr>
        <w:pStyle w:val="Style29"/>
        <w:keepNext/>
        <w:keepLines/>
        <w:widowControl w:val="0"/>
        <w:shd w:val="clear" w:color="auto" w:fill="auto"/>
        <w:bidi w:val="0"/>
        <w:spacing w:before="240" w:after="10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三</w:t>
      </w:r>
      <w:bookmarkEnd w:id="645"/>
      <w:r>
        <w:rPr>
          <w:color w:val="000000"/>
          <w:spacing w:val="0"/>
          <w:w w:val="100"/>
          <w:position w:val="0"/>
        </w:rPr>
        <w:t>、公司基本情况</w:t>
      </w:r>
      <w:bookmarkEnd w:id="643"/>
      <w:bookmarkEnd w:id="644"/>
      <w:bookmarkEnd w:id="646"/>
    </w:p>
    <w:p>
      <w:pPr>
        <w:pStyle w:val="Style29"/>
        <w:keepNext/>
        <w:keepLines/>
        <w:widowControl w:val="0"/>
        <w:numPr>
          <w:ilvl w:val="0"/>
          <w:numId w:val="55"/>
        </w:numPr>
        <w:shd w:val="clear" w:color="auto" w:fill="auto"/>
        <w:tabs>
          <w:tab w:pos="413" w:val="left"/>
        </w:tabs>
        <w:bidi w:val="0"/>
        <w:spacing w:before="0" w:after="0" w:line="240" w:lineRule="auto"/>
        <w:ind w:left="0" w:right="0" w:firstLine="0"/>
        <w:jc w:val="left"/>
      </w:pPr>
      <w:bookmarkStart w:id="643" w:name="bookmark643"/>
      <w:bookmarkStart w:id="644" w:name="bookmark644"/>
      <w:bookmarkStart w:id="647" w:name="bookmark647"/>
      <w:bookmarkStart w:id="648" w:name="bookmark648"/>
      <w:bookmarkEnd w:id="647"/>
      <w:r>
        <w:rPr>
          <w:color w:val="000000"/>
          <w:spacing w:val="0"/>
          <w:w w:val="100"/>
          <w:position w:val="0"/>
        </w:rPr>
        <w:t>公司概况</w:t>
      </w:r>
      <w:bookmarkEnd w:id="643"/>
      <w:bookmarkEnd w:id="644"/>
      <w:bookmarkEnd w:id="648"/>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人民网股份有限公司（以下简称本公司或公司，在包含子公司时统称本集团）是经财政部同意 并经中国共产党中央委员会对外宣传办公室（以下简称“外宣办”</w:t>
      </w:r>
      <w:r>
        <w:rPr>
          <w:color w:val="000000"/>
          <w:spacing w:val="0"/>
          <w:w w:val="100"/>
          <w:position w:val="0"/>
        </w:rPr>
        <w:t>）</w:t>
      </w:r>
      <w:r>
        <w:rPr>
          <w:color w:val="000000"/>
          <w:spacing w:val="0"/>
          <w:w w:val="100"/>
          <w:position w:val="0"/>
        </w:rPr>
        <w:t>以中外宣发函</w:t>
      </w:r>
      <w:r>
        <w:rPr>
          <w:color w:val="000000"/>
          <w:spacing w:val="0"/>
          <w:w w:val="100"/>
          <w:position w:val="0"/>
        </w:rPr>
        <w:t>[2010]99</w:t>
      </w:r>
      <w:r>
        <w:rPr>
          <w:color w:val="000000"/>
          <w:spacing w:val="0"/>
          <w:w w:val="100"/>
          <w:position w:val="0"/>
        </w:rPr>
        <w:t>号文件 批准的由人民日报社、《环球时报》社有限公司、京华时报社、《中国汽车报》社有限公司、中国 电影集团公司（以下简称“中国电影”）、上海东方传媒集团有限公司（以下简称“东方传媒”） 以及中国出版集团公司（以下简称“中国出版</w:t>
      </w:r>
      <w:r>
        <w:rPr>
          <w:color w:val="000000"/>
          <w:spacing w:val="0"/>
          <w:w w:val="100"/>
          <w:position w:val="0"/>
        </w:rPr>
        <w:t>”）</w:t>
      </w:r>
      <w:r>
        <w:rPr>
          <w:color w:val="000000"/>
          <w:spacing w:val="0"/>
          <w:w w:val="100"/>
          <w:position w:val="0"/>
        </w:rPr>
        <w:t>于</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日共同变更设立的股份有限公 司，公司于</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日在国家工商行政管理总局核准登记。本公司办公地址位于北京市朝阳 区金台西路</w:t>
      </w:r>
      <w:r>
        <w:rPr>
          <w:color w:val="000000"/>
          <w:spacing w:val="0"/>
          <w:w w:val="100"/>
          <w:position w:val="0"/>
        </w:rPr>
        <w:t>2</w:t>
      </w:r>
      <w:r>
        <w:rPr>
          <w:color w:val="000000"/>
          <w:spacing w:val="0"/>
          <w:w w:val="100"/>
          <w:position w:val="0"/>
        </w:rPr>
        <w:t>号。</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营业执照注册号：</w:t>
      </w:r>
      <w:r>
        <w:rPr>
          <w:color w:val="000000"/>
          <w:spacing w:val="0"/>
          <w:w w:val="100"/>
          <w:position w:val="0"/>
        </w:rPr>
        <w:t>91110000710933198U</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公司住所为：北京市西城区新街口外大街</w:t>
      </w:r>
      <w:r>
        <w:rPr>
          <w:color w:val="000000"/>
          <w:spacing w:val="0"/>
          <w:w w:val="100"/>
          <w:position w:val="0"/>
        </w:rPr>
        <w:t>28</w:t>
      </w:r>
      <w:r>
        <w:rPr>
          <w:color w:val="000000"/>
          <w:spacing w:val="0"/>
          <w:w w:val="100"/>
          <w:position w:val="0"/>
        </w:rPr>
        <w:t>号</w:t>
      </w:r>
      <w:r>
        <w:rPr>
          <w:color w:val="000000"/>
          <w:spacing w:val="0"/>
          <w:w w:val="100"/>
          <w:position w:val="0"/>
        </w:rPr>
        <w:t>B</w:t>
      </w:r>
      <w:r>
        <w:rPr>
          <w:color w:val="000000"/>
          <w:spacing w:val="0"/>
          <w:w w:val="100"/>
          <w:position w:val="0"/>
        </w:rPr>
        <w:t>座</w:t>
      </w:r>
      <w:r>
        <w:rPr>
          <w:color w:val="000000"/>
          <w:spacing w:val="0"/>
          <w:w w:val="100"/>
          <w:position w:val="0"/>
        </w:rPr>
        <w:t>234</w:t>
      </w:r>
      <w:r>
        <w:rPr>
          <w:color w:val="000000"/>
          <w:spacing w:val="0"/>
          <w:w w:val="100"/>
          <w:position w:val="0"/>
        </w:rPr>
        <w:t>号</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法定代表人：叶蓁蓁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注册资本：人民币壹拾壹亿零伍佰陆拾玖万壹仟零伍拾陆元整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公司所属行业性质：互联网信息服务业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经营范围：从事互联网文化活动；信息服务业务（不含互联网信息服务）；第二类增值电信业 务中的信息服务业务（仅限互联网信息服务）（互联网信息服务业务不含出版、教育、医疗保健、 药品和医疗器械，含新闻、电子公告服务）；广告设计制作、发布、代理；计算机软件及外部设备 开发、销售；计算机网络技术开发、咨询、服务；技术开发、技术转让、技术咨询、技术服务；组 织展览展示及文化交流活动、会议服务；公关策划及咨询；翻译服务；物流服务；文娱演出票务的 销售代理；日用百货销售；物业管理；舆情监测；影视器材设备、舞台灯光音响设备租赁；销售电 子产品、广播影视设备；信息系统集成服务。（市场主体依法自主选择经营项目，开展经营活动； 依法须经批准的项目，经相关部门批准后依批准的内容开展经营活动；不得从事国家和本市产业政 策禁止和限制类项目的经营活动。）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本公司的母公司和最终控制方为人民日报社。</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本财务报表业经本公司董事会于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日决议批准报出。</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本公司及各子公司主要从事新闻资讯服务、互联网广告服务、移动增值服务、为政府提供宣传 服务。</w:t>
      </w:r>
    </w:p>
    <w:p>
      <w:pPr>
        <w:pStyle w:val="Style29"/>
        <w:keepNext/>
        <w:keepLines/>
        <w:widowControl w:val="0"/>
        <w:numPr>
          <w:ilvl w:val="0"/>
          <w:numId w:val="55"/>
        </w:numPr>
        <w:shd w:val="clear" w:color="auto" w:fill="auto"/>
        <w:tabs>
          <w:tab w:pos="413" w:val="left"/>
        </w:tabs>
        <w:bidi w:val="0"/>
        <w:spacing w:before="0" w:after="100" w:line="240" w:lineRule="auto"/>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合并财务报表范围</w:t>
      </w:r>
      <w:bookmarkEnd w:id="649"/>
      <w:bookmarkEnd w:id="650"/>
      <w:bookmarkEnd w:id="6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0" w:line="403" w:lineRule="exact"/>
        <w:ind w:left="0" w:right="0" w:firstLine="440"/>
        <w:jc w:val="both"/>
      </w:pPr>
      <w:r>
        <w:rPr>
          <w:color w:val="000000"/>
          <w:spacing w:val="0"/>
          <w:w w:val="100"/>
          <w:position w:val="0"/>
        </w:rPr>
        <w:t>本公司</w:t>
      </w:r>
      <w:r>
        <w:rPr>
          <w:color w:val="000000"/>
          <w:spacing w:val="0"/>
          <w:w w:val="100"/>
          <w:position w:val="0"/>
        </w:rPr>
        <w:t>2021</w:t>
      </w:r>
      <w:r>
        <w:rPr>
          <w:color w:val="000000"/>
          <w:spacing w:val="0"/>
          <w:w w:val="100"/>
          <w:position w:val="0"/>
        </w:rPr>
        <w:t>年度纳入合并范围的子公司及孙公司共</w:t>
      </w:r>
      <w:r>
        <w:rPr>
          <w:color w:val="000000"/>
          <w:spacing w:val="0"/>
          <w:w w:val="100"/>
          <w:position w:val="0"/>
        </w:rPr>
        <w:t>43</w:t>
      </w:r>
      <w:r>
        <w:rPr>
          <w:color w:val="000000"/>
          <w:spacing w:val="0"/>
          <w:w w:val="100"/>
          <w:position w:val="0"/>
        </w:rPr>
        <w:t>户，详见本附注九“在其他主体中的权 益”。本公司本年度合并范围较上年度减少</w:t>
      </w:r>
      <w:r>
        <w:rPr>
          <w:color w:val="000000"/>
          <w:spacing w:val="0"/>
          <w:w w:val="100"/>
          <w:position w:val="0"/>
        </w:rPr>
        <w:t>2</w:t>
      </w:r>
      <w:r>
        <w:rPr>
          <w:color w:val="000000"/>
          <w:spacing w:val="0"/>
          <w:w w:val="100"/>
          <w:position w:val="0"/>
        </w:rPr>
        <w:t>户，详见本附注八“合并范围的变更”。</w:t>
      </w:r>
    </w:p>
    <w:p>
      <w:pPr>
        <w:pStyle w:val="Style29"/>
        <w:keepNext/>
        <w:keepLines/>
        <w:widowControl w:val="0"/>
        <w:shd w:val="clear" w:color="auto" w:fill="auto"/>
        <w:tabs>
          <w:tab w:pos="464" w:val="left"/>
        </w:tabs>
        <w:bidi w:val="0"/>
        <w:spacing w:before="0" w:after="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四</w:t>
      </w:r>
      <w:bookmarkEnd w:id="655"/>
      <w:r>
        <w:rPr>
          <w:color w:val="000000"/>
          <w:spacing w:val="0"/>
          <w:w w:val="100"/>
          <w:position w:val="0"/>
        </w:rPr>
        <w:t>、</w:t>
        <w:tab/>
        <w:t>财务报表的编制基础</w:t>
      </w:r>
      <w:bookmarkEnd w:id="653"/>
      <w:bookmarkEnd w:id="654"/>
      <w:bookmarkEnd w:id="656"/>
    </w:p>
    <w:p>
      <w:pPr>
        <w:pStyle w:val="Style29"/>
        <w:keepNext/>
        <w:keepLines/>
        <w:widowControl w:val="0"/>
        <w:numPr>
          <w:ilvl w:val="0"/>
          <w:numId w:val="57"/>
        </w:numPr>
        <w:shd w:val="clear" w:color="auto" w:fill="auto"/>
        <w:tabs>
          <w:tab w:pos="417" w:val="left"/>
        </w:tabs>
        <w:bidi w:val="0"/>
        <w:spacing w:before="0" w:after="0" w:line="413" w:lineRule="exact"/>
        <w:ind w:left="0" w:right="0" w:firstLine="0"/>
        <w:jc w:val="left"/>
      </w:pPr>
      <w:bookmarkStart w:id="653" w:name="bookmark653"/>
      <w:bookmarkStart w:id="654" w:name="bookmark654"/>
      <w:bookmarkStart w:id="657" w:name="bookmark657"/>
      <w:bookmarkStart w:id="658" w:name="bookmark658"/>
      <w:bookmarkEnd w:id="657"/>
      <w:r>
        <w:rPr>
          <w:color w:val="000000"/>
          <w:spacing w:val="0"/>
          <w:w w:val="100"/>
          <w:position w:val="0"/>
        </w:rPr>
        <w:t>编制基础</w:t>
      </w:r>
      <w:bookmarkEnd w:id="653"/>
      <w:bookmarkEnd w:id="654"/>
      <w:bookmarkEnd w:id="658"/>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本公司财务报表以持续经营为基础，根据实际发生的交易和事项，按照财政部颁布的《企业会 计准则》及相关规定，并基于本附注“五、重要会计政策及会计估计”所述会计政策和会计估计编 制。</w:t>
      </w:r>
    </w:p>
    <w:p>
      <w:pPr>
        <w:pStyle w:val="Style29"/>
        <w:keepNext/>
        <w:keepLines/>
        <w:widowControl w:val="0"/>
        <w:numPr>
          <w:ilvl w:val="0"/>
          <w:numId w:val="57"/>
        </w:numPr>
        <w:shd w:val="clear" w:color="auto" w:fill="auto"/>
        <w:tabs>
          <w:tab w:pos="417" w:val="left"/>
        </w:tabs>
        <w:bidi w:val="0"/>
        <w:spacing w:before="0" w:after="100" w:line="240" w:lineRule="auto"/>
        <w:ind w:left="0" w:right="0" w:firstLine="0"/>
        <w:jc w:val="left"/>
      </w:pPr>
      <w:bookmarkStart w:id="659" w:name="bookmark659"/>
      <w:bookmarkStart w:id="660" w:name="bookmark660"/>
      <w:bookmarkStart w:id="661" w:name="bookmark661"/>
      <w:bookmarkStart w:id="662" w:name="bookmark662"/>
      <w:bookmarkEnd w:id="661"/>
      <w:r>
        <w:rPr>
          <w:color w:val="000000"/>
          <w:spacing w:val="0"/>
          <w:w w:val="100"/>
          <w:position w:val="0"/>
        </w:rPr>
        <w:t>持续经营</w:t>
      </w:r>
      <w:bookmarkEnd w:id="659"/>
      <w:bookmarkEnd w:id="660"/>
      <w:bookmarkEnd w:id="6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478" w:val="left"/>
        </w:tabs>
        <w:bidi w:val="0"/>
        <w:spacing w:before="0" w:after="10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五</w:t>
      </w:r>
      <w:bookmarkEnd w:id="665"/>
      <w:r>
        <w:rPr>
          <w:color w:val="000000"/>
          <w:spacing w:val="0"/>
          <w:w w:val="100"/>
          <w:position w:val="0"/>
        </w:rPr>
        <w:t>、</w:t>
        <w:tab/>
        <w:t>重要会计政策及会计估计</w:t>
      </w:r>
      <w:bookmarkEnd w:id="663"/>
      <w:bookmarkEnd w:id="664"/>
      <w:bookmarkEnd w:id="6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本公司及各子公司从事互联网服务经营。本公司根据实际生产经营特点制定的具体会计政策和 会计估计包括金融资产减值准备的确认和计量、固定资产分类及折旧方法、无形资产摊销、研发费 用资本化条件、收入确认和计量等。</w:t>
      </w:r>
    </w:p>
    <w:p>
      <w:pPr>
        <w:pStyle w:val="Style29"/>
        <w:keepNext/>
        <w:keepLines/>
        <w:widowControl w:val="0"/>
        <w:numPr>
          <w:ilvl w:val="0"/>
          <w:numId w:val="59"/>
        </w:numPr>
        <w:shd w:val="clear" w:color="auto" w:fill="auto"/>
        <w:tabs>
          <w:tab w:pos="417" w:val="left"/>
        </w:tabs>
        <w:bidi w:val="0"/>
        <w:spacing w:before="0" w:after="0" w:line="413" w:lineRule="exact"/>
        <w:ind w:left="0" w:right="0" w:firstLine="0"/>
        <w:jc w:val="left"/>
      </w:pPr>
      <w:bookmarkStart w:id="667" w:name="bookmark667"/>
      <w:bookmarkStart w:id="668" w:name="bookmark668"/>
      <w:bookmarkStart w:id="669" w:name="bookmark669"/>
      <w:bookmarkStart w:id="670" w:name="bookmark670"/>
      <w:bookmarkEnd w:id="669"/>
      <w:r>
        <w:rPr>
          <w:color w:val="000000"/>
          <w:spacing w:val="0"/>
          <w:w w:val="100"/>
          <w:position w:val="0"/>
        </w:rPr>
        <w:t>遵循企业会计准则的声明</w:t>
      </w:r>
      <w:bookmarkEnd w:id="667"/>
      <w:bookmarkEnd w:id="668"/>
      <w:bookmarkEnd w:id="670"/>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本公司所编制的财务报表符合企业会计准则的要求，真实、完整地反映了公司的财务状况、经 营成果、股东权益变动和现金流量等有关信息。</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此外，本公司的财务报表在所有重大方面符合中国证券监督管理委员会</w:t>
      </w:r>
      <w:r>
        <w:rPr>
          <w:color w:val="000000"/>
          <w:spacing w:val="0"/>
          <w:w w:val="100"/>
          <w:position w:val="0"/>
        </w:rPr>
        <w:t>2014</w:t>
      </w:r>
      <w:r>
        <w:rPr>
          <w:color w:val="000000"/>
          <w:spacing w:val="0"/>
          <w:w w:val="100"/>
          <w:position w:val="0"/>
        </w:rPr>
        <w:t>年修订的《公开 发行证券的公司信息披露编报规则第</w:t>
      </w:r>
      <w:r>
        <w:rPr>
          <w:color w:val="000000"/>
          <w:spacing w:val="0"/>
          <w:w w:val="100"/>
          <w:position w:val="0"/>
        </w:rPr>
        <w:t>15</w:t>
      </w:r>
      <w:r>
        <w:rPr>
          <w:color w:val="000000"/>
          <w:spacing w:val="0"/>
          <w:w w:val="100"/>
          <w:position w:val="0"/>
        </w:rPr>
        <w:t>号一财务报告的一般规定》有关财务报表及其附注的披露 要求。</w:t>
      </w:r>
    </w:p>
    <w:p>
      <w:pPr>
        <w:pStyle w:val="Style29"/>
        <w:keepNext/>
        <w:keepLines/>
        <w:widowControl w:val="0"/>
        <w:numPr>
          <w:ilvl w:val="0"/>
          <w:numId w:val="59"/>
        </w:numPr>
        <w:shd w:val="clear" w:color="auto" w:fill="auto"/>
        <w:tabs>
          <w:tab w:pos="417" w:val="left"/>
        </w:tabs>
        <w:bidi w:val="0"/>
        <w:spacing w:before="0" w:after="0" w:line="403" w:lineRule="exact"/>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会计期间</w:t>
      </w:r>
      <w:bookmarkEnd w:id="671"/>
      <w:bookmarkEnd w:id="672"/>
      <w:bookmarkEnd w:id="674"/>
    </w:p>
    <w:p>
      <w:pPr>
        <w:pStyle w:val="Style5"/>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本公司的会计期间分为年度和中期，会计中期指短于一个完整的会计年度的报告期间。本公司 会计年度采用公历年度，即每年自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9"/>
        <w:keepNext/>
        <w:keepLines/>
        <w:widowControl w:val="0"/>
        <w:numPr>
          <w:ilvl w:val="0"/>
          <w:numId w:val="59"/>
        </w:numPr>
        <w:shd w:val="clear" w:color="auto" w:fill="auto"/>
        <w:tabs>
          <w:tab w:pos="417" w:val="left"/>
        </w:tabs>
        <w:bidi w:val="0"/>
        <w:spacing w:before="0" w:after="0" w:line="240" w:lineRule="auto"/>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营业周期</w:t>
      </w:r>
      <w:bookmarkEnd w:id="675"/>
      <w:bookmarkEnd w:id="676"/>
      <w:bookmarkEnd w:id="678"/>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320" w:line="403" w:lineRule="exact"/>
        <w:ind w:left="0" w:right="0" w:firstLine="440"/>
        <w:jc w:val="both"/>
      </w:pPr>
      <w:r>
        <w:rPr>
          <w:color w:val="000000"/>
          <w:spacing w:val="0"/>
          <w:w w:val="100"/>
          <w:position w:val="0"/>
        </w:rPr>
        <w:t xml:space="preserve">正常营业周期是指本公司从购买用于加工的资产起至实现现金或现金等价物的期间。本公司以 </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29"/>
        <w:keepNext/>
        <w:keepLines/>
        <w:widowControl w:val="0"/>
        <w:numPr>
          <w:ilvl w:val="0"/>
          <w:numId w:val="59"/>
        </w:numPr>
        <w:shd w:val="clear" w:color="auto" w:fill="auto"/>
        <w:tabs>
          <w:tab w:pos="417" w:val="left"/>
        </w:tabs>
        <w:bidi w:val="0"/>
        <w:spacing w:before="0" w:after="0" w:line="413" w:lineRule="exact"/>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记账本位币</w:t>
      </w:r>
      <w:bookmarkEnd w:id="679"/>
      <w:bookmarkEnd w:id="680"/>
      <w:bookmarkEnd w:id="682"/>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 xml:space="preserve">人民币为本公司及境内子公司经营所处的主要经济环境中的货币，本公司及境内子公司以人民 币为记账本位币。本公司之境外子公司人民网日本株式会社、人民网美国有限责任公司、人民网美 </w:t>
      </w:r>
      <w:r>
        <w:rPr>
          <w:color w:val="000000"/>
          <w:spacing w:val="0"/>
          <w:w w:val="100"/>
          <w:position w:val="0"/>
        </w:rPr>
        <w:t>西有限责任公司、人民网英国有限责任公司、人民网股份有限公司俄罗斯代表处、人民网南非有限 责任公司、人民网韩国股份有限公司、人民网有限公司（人民网驻香港公司）、人民网澳大利亚有 限责任公司、人民网法国有限公司、人民网北欧有限公司及人民网东南亚代表处根据其经营所处的 主要经济环境中的货币分别确定日元、美元、英镑、卢布、兰特、韩元、港币、澳大利亚元、欧元、 瑞典克朗及泰铢为其记账本位币。本公司编制财务报表时所采用的货币为人民币。</w:t>
      </w:r>
    </w:p>
    <w:p>
      <w:pPr>
        <w:pStyle w:val="Style29"/>
        <w:keepNext/>
        <w:keepLines/>
        <w:widowControl w:val="0"/>
        <w:numPr>
          <w:ilvl w:val="0"/>
          <w:numId w:val="59"/>
        </w:numPr>
        <w:shd w:val="clear" w:color="auto" w:fill="auto"/>
        <w:bidi w:val="0"/>
        <w:spacing w:before="0" w:after="0" w:line="240" w:lineRule="auto"/>
        <w:ind w:left="0" w:right="0" w:firstLine="0"/>
        <w:jc w:val="both"/>
      </w:pPr>
      <w:bookmarkStart w:id="683" w:name="bookmark683"/>
      <w:bookmarkStart w:id="684" w:name="bookmark684"/>
      <w:bookmarkStart w:id="685" w:name="bookmark685"/>
      <w:bookmarkStart w:id="686" w:name="bookmark686"/>
      <w:bookmarkEnd w:id="685"/>
      <w:r>
        <w:rPr>
          <w:color w:val="000000"/>
          <w:spacing w:val="0"/>
          <w:w w:val="100"/>
          <w:position w:val="0"/>
        </w:rPr>
        <w:t>同一控制下和非同一控制下企业合并的会计处理方法</w:t>
      </w:r>
      <w:bookmarkEnd w:id="683"/>
      <w:bookmarkEnd w:id="684"/>
      <w:bookmarkEnd w:id="686"/>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企业合并，是指将两个或两个以上单独的企业合并形成一个报告主体的交易或事项。企业合并 分为同一控制下企业合并和非同一控制下企业合并。</w:t>
      </w:r>
    </w:p>
    <w:p>
      <w:pPr>
        <w:pStyle w:val="Style5"/>
        <w:keepNext w:val="0"/>
        <w:keepLines w:val="0"/>
        <w:widowControl w:val="0"/>
        <w:shd w:val="clear" w:color="auto" w:fill="auto"/>
        <w:tabs>
          <w:tab w:pos="863" w:val="left"/>
        </w:tabs>
        <w:bidi w:val="0"/>
        <w:spacing w:before="0" w:after="0" w:line="408" w:lineRule="exact"/>
        <w:ind w:left="0" w:right="0" w:firstLine="440"/>
        <w:jc w:val="both"/>
      </w:pPr>
      <w:bookmarkStart w:id="687" w:name="bookmark687"/>
      <w:r>
        <w:rPr>
          <w:color w:val="000000"/>
          <w:spacing w:val="0"/>
          <w:w w:val="100"/>
          <w:position w:val="0"/>
        </w:rPr>
        <w:t>（</w:t>
      </w:r>
      <w:bookmarkEnd w:id="687"/>
      <w:r>
        <w:rPr>
          <w:color w:val="000000"/>
          <w:spacing w:val="0"/>
          <w:w w:val="100"/>
          <w:position w:val="0"/>
        </w:rPr>
        <w:t>1）</w:t>
        <w:tab/>
      </w:r>
      <w:r>
        <w:rPr>
          <w:color w:val="000000"/>
          <w:spacing w:val="0"/>
          <w:w w:val="100"/>
          <w:position w:val="0"/>
        </w:rPr>
        <w:t>同一控制下企业合并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参与合并的企业在合并前后均受同一方或相同的多方最终控制，且该控制并非暂时性的，为同 一控制下的企业合并。同一控制下的企业合并，在合并日取得对其他参与合并企业控制权的一方为 合并方，参与合并的其他企业为被合并方。合并日，是指合并方实际取得对被合并方控制权的日期。</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合并方取得的资产和负债均按合并日在被合并方的账面价值计量。合并方取得的净资产账面价 值与支付的合并对价账面价值（或发行股份面值总额）的差额，调整资本公积（股本溢价）；资本 公积（股本溢价）不足以冲减的，调整留存收益。</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合并方为进行企业合并发生的各项直接费用，于发生时计入当期损益。</w:t>
      </w:r>
    </w:p>
    <w:p>
      <w:pPr>
        <w:pStyle w:val="Style5"/>
        <w:keepNext w:val="0"/>
        <w:keepLines w:val="0"/>
        <w:widowControl w:val="0"/>
        <w:shd w:val="clear" w:color="auto" w:fill="auto"/>
        <w:tabs>
          <w:tab w:pos="863" w:val="left"/>
        </w:tabs>
        <w:bidi w:val="0"/>
        <w:spacing w:before="0" w:after="0" w:line="408" w:lineRule="exact"/>
        <w:ind w:left="0" w:right="0" w:firstLine="440"/>
        <w:jc w:val="left"/>
      </w:pPr>
      <w:bookmarkStart w:id="688" w:name="bookmark688"/>
      <w:r>
        <w:rPr>
          <w:color w:val="000000"/>
          <w:spacing w:val="0"/>
          <w:w w:val="100"/>
          <w:position w:val="0"/>
        </w:rPr>
        <w:t>（</w:t>
      </w:r>
      <w:bookmarkEnd w:id="688"/>
      <w:r>
        <w:rPr>
          <w:color w:val="000000"/>
          <w:spacing w:val="0"/>
          <w:w w:val="100"/>
          <w:position w:val="0"/>
        </w:rPr>
        <w:t>2）</w:t>
        <w:tab/>
      </w:r>
      <w:r>
        <w:rPr>
          <w:color w:val="000000"/>
          <w:spacing w:val="0"/>
          <w:w w:val="100"/>
          <w:position w:val="0"/>
        </w:rPr>
        <w:t>非同一控制下企业合并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参与合并的企业在合并前后不受同一方或相同的多方最终控制的，为非同一控制下的企业合并。 非同一控制下的企业合并，在购买日取得对其他参与合并企业控制权的一方为购买方，参与合并的 其他企业为被购买方。购买日，是指为购买方实际取得对被购买方控制权的日期。</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对于非同一控制下的企业合并，合并成本包含购买日购买方为取得对被购买方的控制权而付出 的资产、发生或承担的负债以及发行的权益性证券的公允价值，为企业合并发生的审计、法律服务、 评估咨询等中介费用以及其他管理费用于发生时计入当期损益。购买方作为合并对价发行的权益性 证券或债务性证券的交易费用，计入权益性证券或债务性证券的初始确认金额。所涉及的或有对价 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 辨认净资产按购买日的公允价值计量。合并成本大于合并中取得的被购买方于购买日可辨认净资产 公允价值份额的差额，确认为商誉。合并成本小于合并中取得的被购买方可辨认净资产公允价值份 额的，首先对取得的被购买方各项可辨认资产、负债及或有负债的公允价值以及合并成本的计量进 行复核，复核后合并成本仍小于合并中取得的被购买方可辨认净资产公允价值份额的，其差额计入 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购买方取得被购买方的可抵扣暂时性差异，在购买日因不符合递延所得税资产确认条件而未予 确认的，在购买日后</w:t>
      </w:r>
      <w:r>
        <w:rPr>
          <w:color w:val="000000"/>
          <w:spacing w:val="0"/>
          <w:w w:val="100"/>
          <w:position w:val="0"/>
        </w:rPr>
        <w:t>12</w:t>
      </w:r>
      <w:r>
        <w:rPr>
          <w:color w:val="000000"/>
          <w:spacing w:val="0"/>
          <w:w w:val="100"/>
          <w:position w:val="0"/>
        </w:rPr>
        <w:t>个月内，如取得新的或进一步的信息表明购买日的相关情况已经存在，预 期被购买方在购买日可抵扣暂时性差异带来的经济利益能够实现的，则确认相关的递延所得税资产， 同时减少商誉，商誉不足冲减的，差额部分确认为当期损益；除上述情况以外，确认与企业合并相 关的递延所得税资产的，计入当期损益。</w:t>
      </w:r>
    </w:p>
    <w:p>
      <w:pPr>
        <w:pStyle w:val="Style5"/>
        <w:keepNext w:val="0"/>
        <w:keepLines w:val="0"/>
        <w:widowControl w:val="0"/>
        <w:shd w:val="clear" w:color="auto" w:fill="auto"/>
        <w:tabs>
          <w:tab w:pos="2712" w:val="left"/>
        </w:tabs>
        <w:bidi w:val="0"/>
        <w:spacing w:before="0" w:after="0" w:line="408" w:lineRule="exact"/>
        <w:ind w:left="0" w:right="0" w:firstLine="440"/>
        <w:jc w:val="both"/>
      </w:pPr>
      <w:r>
        <w:rPr>
          <w:color w:val="000000"/>
          <w:spacing w:val="0"/>
          <w:w w:val="100"/>
          <w:position w:val="0"/>
        </w:rPr>
        <w:t xml:space="preserve">通过多次交易分步实现的非同一控制下企业合并，根据《财政部关于印发企业会计准则解释第 </w:t>
      </w:r>
      <w:r>
        <w:rPr>
          <w:color w:val="000000"/>
          <w:spacing w:val="0"/>
          <w:w w:val="100"/>
          <w:position w:val="0"/>
        </w:rPr>
        <w:t>5</w:t>
      </w:r>
      <w:r>
        <w:rPr>
          <w:color w:val="000000"/>
          <w:spacing w:val="0"/>
          <w:w w:val="100"/>
          <w:position w:val="0"/>
        </w:rPr>
        <w:t>号的通知》（财会〔</w:t>
      </w:r>
      <w:r>
        <w:rPr>
          <w:color w:val="000000"/>
          <w:spacing w:val="0"/>
          <w:w w:val="100"/>
          <w:position w:val="0"/>
        </w:rPr>
        <w:t>2012）</w:t>
        <w:tab/>
        <w:t>19</w:t>
      </w:r>
      <w:r>
        <w:rPr>
          <w:color w:val="000000"/>
          <w:spacing w:val="0"/>
          <w:w w:val="100"/>
          <w:position w:val="0"/>
        </w:rPr>
        <w:t>号）和《企业会计准则第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于“一揽子交易”的判断标准（参见本附注五、</w:t>
      </w:r>
      <w:r>
        <w:rPr>
          <w:color w:val="000000"/>
          <w:spacing w:val="0"/>
          <w:w w:val="100"/>
          <w:position w:val="0"/>
        </w:rPr>
        <w:t>6（2）），</w:t>
      </w:r>
      <w:r>
        <w:rPr>
          <w:color w:val="000000"/>
          <w:spacing w:val="0"/>
          <w:w w:val="100"/>
          <w:position w:val="0"/>
        </w:rPr>
        <w:t>判断该多次交易是否属于“一揽子交易”。 属于“一揽子交易”的，参考本部分前面各段描述及本附注五、</w:t>
      </w:r>
      <w:r>
        <w:rPr>
          <w:color w:val="000000"/>
          <w:spacing w:val="0"/>
          <w:w w:val="100"/>
          <w:position w:val="0"/>
        </w:rPr>
        <w:t>21“</w:t>
      </w:r>
      <w:r>
        <w:rPr>
          <w:color w:val="000000"/>
          <w:spacing w:val="0"/>
          <w:w w:val="100"/>
          <w:position w:val="0"/>
        </w:rPr>
        <w:t>长期股权投资”进行会计处理； 不属于“一揽子交易”的，区分个别财务报表和合并财务报表进行相关会计处理：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之和，作为该项投资的初始投资成本；购买日之前持有的被购买方的股权涉及其他综合收益的，在 处置该项投资时将与其相关的其他综合收益采用与被购买方直接处置相关资产或负债相同的基础 进行会计处理（即，除了按照权益法核算的在被购买方重新计量设定受益计划净负债或净资产导致 的变动中的相应份额以外，其余转入当期投资收益）。</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进行重新计量，公允价值与其账面价值的差额计入当期投资收益；购买日之前持有的被购买方的股 权涉及其他综合收益的，与其相关的其他综合收益应当采用与被购买方直接处置相关资产或负债相 同的基础进行会计处理（即，除了按照权益法核算的在被购买方重新计量设定受益计划净负债或净 资产导致的变动中的相应份额以外，其余转为购买日所属当期投资收益）。</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合并财务报表的编制方法</w:t>
      </w:r>
      <w:bookmarkEnd w:id="689"/>
      <w:bookmarkEnd w:id="690"/>
      <w:bookmarkEnd w:id="6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tabs>
          <w:tab w:pos="864" w:val="left"/>
        </w:tabs>
        <w:bidi w:val="0"/>
        <w:spacing w:before="0" w:after="0" w:line="413" w:lineRule="exact"/>
        <w:ind w:left="0" w:right="0" w:firstLine="440"/>
        <w:jc w:val="left"/>
      </w:pPr>
      <w:bookmarkStart w:id="693" w:name="bookmark693"/>
      <w:r>
        <w:rPr>
          <w:color w:val="000000"/>
          <w:spacing w:val="0"/>
          <w:w w:val="100"/>
          <w:position w:val="0"/>
        </w:rPr>
        <w:t>（</w:t>
      </w:r>
      <w:bookmarkEnd w:id="693"/>
      <w:r>
        <w:rPr>
          <w:color w:val="000000"/>
          <w:spacing w:val="0"/>
          <w:w w:val="100"/>
          <w:position w:val="0"/>
        </w:rPr>
        <w:t>1）</w:t>
        <w:tab/>
      </w:r>
      <w:r>
        <w:rPr>
          <w:color w:val="000000"/>
          <w:spacing w:val="0"/>
          <w:w w:val="100"/>
          <w:position w:val="0"/>
        </w:rPr>
        <w:t>合并财务报表范围的确定原则</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合并财务报表的合并范围以控制为基础予以确定。控制是指本公司拥有对被投资方的权力，通 过参与被投资方的相关活动而享有可变回报，并且有能力运用对被投资方的权力影响该回报金额。 合并范围包括本公司及全部子公司。子公司，是指被本公司控制的主体。</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一旦相关事实和情况的变化导致上述控制定义涉及的相关要素发生了变化，本公司将进行重新 评估。</w:t>
      </w:r>
    </w:p>
    <w:p>
      <w:pPr>
        <w:pStyle w:val="Style5"/>
        <w:keepNext w:val="0"/>
        <w:keepLines w:val="0"/>
        <w:widowControl w:val="0"/>
        <w:shd w:val="clear" w:color="auto" w:fill="auto"/>
        <w:tabs>
          <w:tab w:pos="864" w:val="left"/>
        </w:tabs>
        <w:bidi w:val="0"/>
        <w:spacing w:before="0" w:after="0" w:line="410" w:lineRule="exact"/>
        <w:ind w:left="0" w:right="0" w:firstLine="440"/>
        <w:jc w:val="left"/>
      </w:pPr>
      <w:bookmarkStart w:id="694" w:name="bookmark694"/>
      <w:r>
        <w:rPr>
          <w:color w:val="000000"/>
          <w:spacing w:val="0"/>
          <w:w w:val="100"/>
          <w:position w:val="0"/>
        </w:rPr>
        <w:t>（</w:t>
      </w:r>
      <w:bookmarkEnd w:id="694"/>
      <w:r>
        <w:rPr>
          <w:color w:val="000000"/>
          <w:spacing w:val="0"/>
          <w:w w:val="100"/>
          <w:position w:val="0"/>
        </w:rPr>
        <w:t>2）</w:t>
        <w:tab/>
      </w:r>
      <w:r>
        <w:rPr>
          <w:color w:val="000000"/>
          <w:spacing w:val="0"/>
          <w:w w:val="100"/>
          <w:position w:val="0"/>
        </w:rPr>
        <w:t>合并财务报表编制的方法</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 xml:space="preserve">从取得子公司的净资产和生产经营决策的实际控制权之日起，本公司开始将其纳入合并范围； 从丧失实际控制权之日起停止纳入合并范围。对于处置的子公司，处置日前的经营成果和现金流量 已经适当地包括在合并利润表和合并现金流量表中；当期处置的子公司，不调整合并资产负债表的 期初数。非同一控制下企业合并增加的子公司，其购买日后的经营成果及现金流量已经适当地包括 </w:t>
      </w:r>
      <w:r>
        <w:rPr>
          <w:color w:val="000000"/>
          <w:spacing w:val="0"/>
          <w:w w:val="100"/>
          <w:position w:val="0"/>
        </w:rPr>
        <w:t>在合并利润表和合并现金流量表中，且不调整合并财务报表的期初数和对比数。同一控制下企业合 并增加的子公司，其自合并当期期初至合并日的经营成果和现金流量已经适当地包括在合并利润表 和合并现金流量表中，并且同时调整合并财务报表的对比数。</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在编制合并财务报表时，子公司与本公司采用的会计政策或会计期间不一致的，按照本公司的 会计政策和会计期间对子公司财务报表进行必要的调整。对于非同一控制下企业合并取得的子公司， 以购买日可辨认净资产公允价值为基础对其财务报表进行调整。</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公司内所有重大往来余额、交易及未实现利润在合并财务报表编制时予以抵销。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股东损益在合并财务报表中股东权益及净利润项下单独列示。子公司当期净损益中属于少数股东权 益的份额，在合并利润表中净利润项目下以“少数股东损益”项目列示。少数股东分担的子公司的 亏损超过了少数股东在该子公司期初股东权益中所享有的份额，仍冲减少数股东权益。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当因处置部分股权投资或其他原因丧失了对原有子公司的控制权时，对于剩余股权，按照其在 丧失控制权日的公允价值进行重新计量。处置股权取得的对价与剩余股权公允价值之和，减去按原 持股比例计算应享有原有子公司自购买日开始持续计算的净资产的份额之间的差额，计入丧失控制 权当期的投资收益。与原有子公司股权投资相关的其他综合收益，在丧失控制权时采用与被购买方 直接处置相关资产或负债相同的基础进行会计处理（即，除了在该原有子公司重新计量设定受益计 划净负债或净资产导致的变动以外，其余一并转为当期投资收益）。其后，对该部分剩余股权按照 《企业会计准则第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等相关规定进行后续计量，详见本附注五、</w:t>
      </w:r>
      <w:r>
        <w:rPr>
          <w:color w:val="000000"/>
          <w:spacing w:val="0"/>
          <w:w w:val="100"/>
          <w:position w:val="0"/>
        </w:rPr>
        <w:t xml:space="preserve">21 </w:t>
      </w:r>
      <w:r>
        <w:rPr>
          <w:color w:val="000000"/>
          <w:spacing w:val="0"/>
          <w:w w:val="100"/>
          <w:position w:val="0"/>
        </w:rPr>
        <w:t>“长期股权投资”或本附注五、</w:t>
      </w:r>
      <w:r>
        <w:rPr>
          <w:color w:val="000000"/>
          <w:spacing w:val="0"/>
          <w:w w:val="100"/>
          <w:position w:val="0"/>
        </w:rPr>
        <w:t>10“</w:t>
      </w:r>
      <w:r>
        <w:rPr>
          <w:color w:val="000000"/>
          <w:spacing w:val="0"/>
          <w:w w:val="100"/>
          <w:position w:val="0"/>
        </w:rPr>
        <w:t>金融工具”。</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本公司通过多次交易分步处置对子公司股权投资直至丧失控制权的，需区分处置对子公司股权 投资直至丧失控制权的各项交易是否属于一揽子交易。处置对子公司股权投资的各项交易的条款、 条件以及经济影响符合以下一种或多种情况，通常表明应将多次交易事项作为一揽子交易进行会计 处理：①这些交易是同时或者在考虑了彼此影响的情况下订立的；②这些交易整体才能达成一项完 整的商业结果；③一项交易的发生取决于其他至少一项交易的发生；④一项交易单独看是不经济的， 但是和其他交易一并考虑时是经济的。不属于一揽子交易的，对其中的每一项交易视情况分别按照 “不丧失控制权的情况下部分处置对子公司的长期股权投资”（详见本附注五、</w:t>
      </w:r>
      <w:r>
        <w:rPr>
          <w:color w:val="000000"/>
          <w:spacing w:val="0"/>
          <w:w w:val="100"/>
          <w:position w:val="0"/>
        </w:rPr>
        <w:t>21</w:t>
      </w:r>
      <w:r>
        <w:rPr>
          <w:color w:val="000000"/>
          <w:spacing w:val="0"/>
          <w:w w:val="100"/>
          <w:position w:val="0"/>
        </w:rPr>
        <w:t>、（</w:t>
      </w:r>
      <w:r>
        <w:rPr>
          <w:color w:val="000000"/>
          <w:spacing w:val="0"/>
          <w:w w:val="100"/>
          <w:position w:val="0"/>
        </w:rPr>
        <w:t>2）</w:t>
      </w:r>
      <w:r>
        <w:rPr>
          <w:color w:val="000000"/>
          <w:spacing w:val="0"/>
          <w:w w:val="100"/>
          <w:position w:val="0"/>
        </w:rPr>
        <w:t>④）和 “因处置部分股权投资或其他原因丧失了对原有子公司的控制权”（详见前段）适用的原则进行会 计处理。处置对子公司股权投资直至丧失控制权的各项交易属于一揽子交易的，将各项交易作为一 项处置子公司并丧失控制权的交易进行会计处理；但是，在丧失控制权之前每一次处置价款与处置 投资对应的享有该子公司净资产份额的差额，在合并财务报表中确认为其他综合收益，在丧失控制 权时一并转入丧失控制权当期的损益。</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合营安排分类及共同经营会计处理方法</w:t>
      </w:r>
      <w:bookmarkEnd w:id="695"/>
      <w:bookmarkEnd w:id="696"/>
      <w:bookmarkEnd w:id="6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合营安排，是指一项由两个或两个以上的参与方共同控制的安排。本公司根据在合营安排中享 有的权利和承担的义务，将合营安排分为共同经营和合营企业。共同经营，是指本公司享有该安排 相关资产且承担该安排相关负债的合营安排。合营企业，是指本公司仅对该安排的净资产享有权利 的合营安排。</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rPr>
        <w:t>21（2）</w:t>
      </w:r>
      <w:r>
        <w:rPr>
          <w:color w:val="000000"/>
          <w:spacing w:val="0"/>
          <w:w w:val="100"/>
          <w:position w:val="0"/>
        </w:rPr>
        <w:t>②“权益法核算的长期股 权投资”中所述的会计政策处理。</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本公司作为合营方对共同经营，确认本公司单独持有的资产、单独所承担的负债，以及按本公 司份额确认共同持有的资产和共同承担的负债；确认出售本公司享有的共同经营产出份额所产生的 收入；按本公司份额确认共同经营因出售产出所产生的收入；确认本公司单独所发生的费用，以及 按本公司份额确认共同经营发生的费用。</w:t>
      </w:r>
    </w:p>
    <w:p>
      <w:pPr>
        <w:pStyle w:val="Style5"/>
        <w:keepNext w:val="0"/>
        <w:keepLines w:val="0"/>
        <w:widowControl w:val="0"/>
        <w:shd w:val="clear" w:color="auto" w:fill="auto"/>
        <w:bidi w:val="0"/>
        <w:spacing w:before="0" w:after="320" w:line="414" w:lineRule="exact"/>
        <w:ind w:left="0" w:right="0" w:firstLine="440"/>
        <w:jc w:val="both"/>
      </w:pPr>
      <w:r>
        <w:rPr>
          <w:color w:val="000000"/>
          <w:spacing w:val="0"/>
          <w:w w:val="100"/>
          <w:position w:val="0"/>
        </w:rPr>
        <w:t>当本公司作为合营方向共同经营投出或出售资产（该资产不构成业务，下同）、或者自共同经 营购买资产时，在该等资产出售给第三方之前，本公司仅确认因该交易产生的损益中归属于共同经 营其他参与方的部分。该等资产发生符合《企业会计准则第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 损失的，对于由本公司向共同经营投出或出售资产的情况，本公司全额确认该损失；对于本公司自 共同经营购买资产的情况，本公司按承担的份额确认该损失。</w:t>
      </w:r>
    </w:p>
    <w:p>
      <w:pPr>
        <w:pStyle w:val="Style29"/>
        <w:keepNext/>
        <w:keepLines/>
        <w:widowControl w:val="0"/>
        <w:numPr>
          <w:ilvl w:val="0"/>
          <w:numId w:val="59"/>
        </w:numPr>
        <w:shd w:val="clear" w:color="auto" w:fill="auto"/>
        <w:tabs>
          <w:tab w:pos="425" w:val="left"/>
        </w:tabs>
        <w:bidi w:val="0"/>
        <w:spacing w:before="0" w:after="0" w:line="410" w:lineRule="exact"/>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现金及现金等价物的确定标准</w:t>
      </w:r>
      <w:bookmarkEnd w:id="699"/>
      <w:bookmarkEnd w:id="700"/>
      <w:bookmarkEnd w:id="702"/>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（一般为从购买日起三个月内到期）、流动性强、易于转换为已知金额现金、价值变动风险很小的 投资。</w:t>
      </w:r>
    </w:p>
    <w:p>
      <w:pPr>
        <w:pStyle w:val="Style29"/>
        <w:keepNext/>
        <w:keepLines/>
        <w:widowControl w:val="0"/>
        <w:numPr>
          <w:ilvl w:val="0"/>
          <w:numId w:val="59"/>
        </w:numPr>
        <w:shd w:val="clear" w:color="auto" w:fill="auto"/>
        <w:tabs>
          <w:tab w:pos="425" w:val="left"/>
        </w:tabs>
        <w:bidi w:val="0"/>
        <w:spacing w:before="0" w:after="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外币业务和外币报表折算</w:t>
      </w:r>
      <w:bookmarkEnd w:id="703"/>
      <w:bookmarkEnd w:id="704"/>
      <w:bookmarkEnd w:id="706"/>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tabs>
          <w:tab w:pos="881" w:val="left"/>
        </w:tabs>
        <w:bidi w:val="0"/>
        <w:spacing w:before="0" w:after="0" w:line="409" w:lineRule="exact"/>
        <w:ind w:left="0" w:right="0" w:firstLine="440"/>
        <w:jc w:val="left"/>
      </w:pPr>
      <w:bookmarkStart w:id="707" w:name="bookmark707"/>
      <w:r>
        <w:rPr>
          <w:color w:val="000000"/>
          <w:spacing w:val="0"/>
          <w:w w:val="100"/>
          <w:position w:val="0"/>
        </w:rPr>
        <w:t>（</w:t>
      </w:r>
      <w:bookmarkEnd w:id="707"/>
      <w:r>
        <w:rPr>
          <w:color w:val="000000"/>
          <w:spacing w:val="0"/>
          <w:w w:val="100"/>
          <w:position w:val="0"/>
        </w:rPr>
        <w:t>1）</w:t>
        <w:tab/>
      </w:r>
      <w:r>
        <w:rPr>
          <w:color w:val="000000"/>
          <w:spacing w:val="0"/>
          <w:w w:val="100"/>
          <w:position w:val="0"/>
        </w:rPr>
        <w:t>外币交易的折算方法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本公司发生的外币交易在初始确认时，按交易日的即期汇率（通常指中国人民银行公布的当日 外汇牌价的中间价，下同）折算为记账本位币金额，但公司发生的外币兑换业务或涉及外币兑换的 交易事项，按照实际采用的汇率折算为记账本位币金额。</w:t>
      </w:r>
    </w:p>
    <w:p>
      <w:pPr>
        <w:pStyle w:val="Style5"/>
        <w:keepNext w:val="0"/>
        <w:keepLines w:val="0"/>
        <w:widowControl w:val="0"/>
        <w:shd w:val="clear" w:color="auto" w:fill="auto"/>
        <w:tabs>
          <w:tab w:pos="881" w:val="left"/>
        </w:tabs>
        <w:bidi w:val="0"/>
        <w:spacing w:before="0" w:after="0" w:line="409" w:lineRule="exact"/>
        <w:ind w:left="0" w:right="0" w:firstLine="440"/>
        <w:jc w:val="left"/>
      </w:pPr>
      <w:bookmarkStart w:id="708" w:name="bookmark708"/>
      <w:r>
        <w:rPr>
          <w:color w:val="000000"/>
          <w:spacing w:val="0"/>
          <w:w w:val="100"/>
          <w:position w:val="0"/>
        </w:rPr>
        <w:t>（</w:t>
      </w:r>
      <w:bookmarkEnd w:id="708"/>
      <w:r>
        <w:rPr>
          <w:color w:val="000000"/>
          <w:spacing w:val="0"/>
          <w:w w:val="100"/>
          <w:position w:val="0"/>
        </w:rPr>
        <w:t>2）</w:t>
        <w:tab/>
      </w:r>
      <w:r>
        <w:rPr>
          <w:color w:val="000000"/>
          <w:spacing w:val="0"/>
          <w:w w:val="100"/>
          <w:position w:val="0"/>
        </w:rPr>
        <w:t>对于外币货币性项目和外币非货币性项目的折算方法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除：①属于与购建符合资本化条件的资产相关的外币专门借款产生的汇兑差额按照借款费用资本化 的原则处理；以及②可供出售的外币货币性项目除摊余成本之外的其他账面余额变动产生的汇兑差 额计入其他综合收益之外，均计入当期损益。</w:t>
      </w:r>
    </w:p>
    <w:p>
      <w:pPr>
        <w:pStyle w:val="Style5"/>
        <w:keepNext w:val="0"/>
        <w:keepLines w:val="0"/>
        <w:widowControl w:val="0"/>
        <w:shd w:val="clear" w:color="auto" w:fill="auto"/>
        <w:bidi w:val="0"/>
        <w:spacing w:before="0" w:after="320" w:line="409" w:lineRule="exact"/>
        <w:ind w:left="0" w:right="0" w:firstLine="440"/>
        <w:jc w:val="left"/>
      </w:pPr>
      <w:r>
        <w:rPr>
          <w:color w:val="000000"/>
          <w:spacing w:val="0"/>
          <w:w w:val="100"/>
          <w:position w:val="0"/>
        </w:rPr>
        <w:t>编制合并财务报表涉及境外经营的，如有实质上构成对境外经营净投资的外币货币性项目，因 汇率变动而产生的汇兑差额，计入其他综合收益；处置境外经营时，转入处置当期损益。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以历史成本计量的外币非货币性项目，仍采用交易发生日的即期汇率折算的记账本位币金额计 量。以公允价值计量的外币非货币性项目，采用公允价值确定日的即期汇率折算，折算后的记账本 位币金额与原记账本位币金额的差额，作为公允价值变动（含汇率变动）处理，计入当期损益或确 认为其他综合收益。</w:t>
      </w:r>
    </w:p>
    <w:p>
      <w:pPr>
        <w:pStyle w:val="Style5"/>
        <w:keepNext w:val="0"/>
        <w:keepLines w:val="0"/>
        <w:widowControl w:val="0"/>
        <w:shd w:val="clear" w:color="auto" w:fill="auto"/>
        <w:bidi w:val="0"/>
        <w:spacing w:before="0" w:after="0" w:line="409"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3）</w:t>
      </w:r>
      <w:r>
        <w:rPr>
          <w:color w:val="000000"/>
          <w:spacing w:val="0"/>
          <w:w w:val="100"/>
          <w:position w:val="0"/>
        </w:rPr>
        <w:t>外币财务报表的折算方法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编制合并财务报表涉及境外经营的，如有实质上构成对境外经营净投资的外币货币性项目，因 汇率变动而产生的汇兑差额，作为“外币报表折算差额”确认为其他综合收益；处置境外经营时， 计入处置当期损益。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境外经营的外币财务报表按以下方法折算为人民币报表：资产负债表中的资产和负债项目，采 用资产负债表日的即期汇率折算；股东权益类项目除“未分配利润”项目外，其他项目采用发生时 的即期汇率折算。利润表中的收入和费用项目，采用交易发生日的当期平均汇率折算。年初未分配 利润为上一年折算后的年末未分配利润；年末未分配利润按折算后的利润分配各项目计算列示；折 算后资产类项目与负债类项目和股东权益类项目合计数的差额，作为外币报表折算差额，确认为其 他综合收益。处置境外经营并丧失控制权时，将资产负债表中股东权益项目下列示的、与该境外经 营相关的外币报表折算差额，全部或按处置该境外经营的比例转入处置当期损益。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外币现金流量以及境外子公司的现金流量，采用现金流量发生日的当期平均汇率折算。汇率变 动对现金的影响额作为调节项目，在现金流量表中单独列报。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年初数和上年实际数按照上年财务报表折算后的数额列示。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经营控制权时，将资产负债表中股东权益项目下列示的、与该境外经营相关的归属于母公司所有者 权益的外币报表折算差额，全部转入处置当期损益。</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时，与该境外经营处置部分相关的外币报表折算差额将归属于少数股东权益，不转入当期损益。在 处置境外经营为联营企业或合营企业的部分股权时，与该境外经营相关的外币报表折算差额，按处 置该境外经营的比例转入处置当期损益。</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金融工具</w:t>
      </w:r>
      <w:bookmarkEnd w:id="710"/>
      <w:bookmarkEnd w:id="711"/>
      <w:bookmarkEnd w:id="7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在本公司成为金融工具合同的一方时确认一项金融资产或金融负债。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金融资产的分类、确认和计量</w:t>
      </w:r>
    </w:p>
    <w:p>
      <w:pPr>
        <w:pStyle w:val="Style5"/>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本公司根据管理金融资产的业务模式和金融资产的合同现金流量特征，将金融资产划分为：以 摊余成本计量的金融资产；以公允价值计量且其变动计入其他综合收益的金融资产；以公允价值计 量且其变动计入当期损益的金融资产。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金融资产在初始确认时以公允价值计量。对于以公允价值计量且其变动计入当期损益的金融资 产，相关交易费用直接计入当期损益；对于其他类别的金融资产，相关交易费用计入初始确认金额。 因销售产品或提供劳务而产生的、未包含或不考虑重大融资成分的应收账款或应收票据，本公司按 照预期有权收取的对价金额作为初始确认金额。</w:t>
      </w:r>
    </w:p>
    <w:p>
      <w:pPr>
        <w:pStyle w:val="Style5"/>
        <w:keepNext w:val="0"/>
        <w:keepLines w:val="0"/>
        <w:widowControl w:val="0"/>
        <w:numPr>
          <w:ilvl w:val="0"/>
          <w:numId w:val="61"/>
        </w:numPr>
        <w:shd w:val="clear" w:color="auto" w:fill="auto"/>
        <w:tabs>
          <w:tab w:pos="785" w:val="left"/>
        </w:tabs>
        <w:bidi w:val="0"/>
        <w:spacing w:before="0" w:after="0" w:line="409" w:lineRule="exact"/>
        <w:ind w:left="0" w:right="0" w:firstLine="440"/>
        <w:jc w:val="both"/>
      </w:pPr>
      <w:bookmarkStart w:id="714" w:name="bookmark714"/>
      <w:bookmarkEnd w:id="714"/>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本公司管理以摊余成本计量的金融资产的业务模式为以收取合同现金流量为目标，且此类金融 资产的合同现金流量特征与基本借贷安排相一致，即在特定日期产生的现金流量，仅为对本金和以 未偿付本金金额为基础的利息的支付。本公司对于此类金融资产，采用实际利率法，按照摊余成本 进行后续计量，其摊销或减值产生的利得或损失，计入当期损益。</w:t>
      </w:r>
    </w:p>
    <w:p>
      <w:pPr>
        <w:pStyle w:val="Style5"/>
        <w:keepNext w:val="0"/>
        <w:keepLines w:val="0"/>
        <w:widowControl w:val="0"/>
        <w:numPr>
          <w:ilvl w:val="0"/>
          <w:numId w:val="61"/>
        </w:numPr>
        <w:shd w:val="clear" w:color="auto" w:fill="auto"/>
        <w:tabs>
          <w:tab w:pos="790" w:val="left"/>
        </w:tabs>
        <w:bidi w:val="0"/>
        <w:spacing w:before="0" w:after="0" w:line="409" w:lineRule="exact"/>
        <w:ind w:left="0" w:right="0" w:firstLine="440"/>
        <w:jc w:val="both"/>
      </w:pPr>
      <w:bookmarkStart w:id="715" w:name="bookmark715"/>
      <w:bookmarkEnd w:id="715"/>
      <w:r>
        <w:rPr>
          <w:color w:val="000000"/>
          <w:spacing w:val="0"/>
          <w:w w:val="100"/>
          <w:position w:val="0"/>
        </w:rPr>
        <w:t>以公允价值计量且其变动计入其他综合收益的金融资产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本公司管理此类金融资产的业务模式为既以收取合同现金流量为目标又以出售为目标，且此类 金融资产的合同现金流量特征与基本借贷安排相一致。本公司对此类金融资产按照公允价值计量且 其变动计入其他综合收益，但减值损失或利得、汇兑损益和按照实际利率法计算的利息收入计入当 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此外，本公司将部分非交易性权益工具投资指定为以公允价值计量且其变动计入其他综合收益 的金融资产。本公司将该类金融资产的相关股利收入计入当期损益，公允价值变动计入其他综合收 益。当该金融资产终止确认时，之前计入其他综合收益的累计利得或损失将从其他综合收益转入留 存收益，不计入当期损益。</w:t>
      </w:r>
    </w:p>
    <w:p>
      <w:pPr>
        <w:pStyle w:val="Style5"/>
        <w:keepNext w:val="0"/>
        <w:keepLines w:val="0"/>
        <w:widowControl w:val="0"/>
        <w:numPr>
          <w:ilvl w:val="0"/>
          <w:numId w:val="61"/>
        </w:numPr>
        <w:shd w:val="clear" w:color="auto" w:fill="auto"/>
        <w:tabs>
          <w:tab w:pos="790" w:val="left"/>
        </w:tabs>
        <w:bidi w:val="0"/>
        <w:spacing w:before="0" w:after="0" w:line="409" w:lineRule="exact"/>
        <w:ind w:left="0" w:right="0" w:firstLine="440"/>
        <w:jc w:val="both"/>
      </w:pPr>
      <w:bookmarkStart w:id="716" w:name="bookmark716"/>
      <w:bookmarkEnd w:id="716"/>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融资产之外的金融资产，分类为以公允价值计量且其变动计入当期损益的金融资产。此外，在初始 确认时，本公司为了消除或显著减少会计错配，将部分金融资产指定为以公允价值计量且其变动计 入当期损益的金融资产。对于此类金融资产，本公司采用公允价值进行后续计量，公允价值变动计 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w:t>
      </w:r>
      <w:r>
        <w:rPr>
          <w:color w:val="000000"/>
          <w:spacing w:val="0"/>
          <w:w w:val="100"/>
          <w:position w:val="0"/>
        </w:rPr>
        <w:t>金融负债的分类、确认和计量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5"/>
        <w:keepNext w:val="0"/>
        <w:keepLines w:val="0"/>
        <w:widowControl w:val="0"/>
        <w:numPr>
          <w:ilvl w:val="0"/>
          <w:numId w:val="63"/>
        </w:numPr>
        <w:shd w:val="clear" w:color="auto" w:fill="auto"/>
        <w:bidi w:val="0"/>
        <w:spacing w:before="0" w:after="0" w:line="409" w:lineRule="exact"/>
        <w:ind w:left="0" w:right="0" w:firstLine="440"/>
        <w:jc w:val="both"/>
      </w:pPr>
      <w:bookmarkStart w:id="717" w:name="bookmark717"/>
      <w:bookmarkEnd w:id="717"/>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以公允价值计量且其变动计入当期损益的金融负债，包括交易性金融负债（含属于金融负债的 衍生工具）和初始确认时指定为以公允价值计量且其变动计入当期损益的金融负债。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交易性金融负债（含属于金融负债的衍生工具），按照公允价值进行后续计量，除与套期会计 有关外，公允价值变动计入当期损益。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被指定为以公允价值计量且其变动计入当期损益的金融负债，该负债由本公司自身信用风险变 动引起的公允价值变动计入其他综合收益，且终止确认该负债时，计入其他综合收益的自身信用风 险变动引起的其公允价值累计变动额转入留存收益。其余公允价值变动计入当期损益。若按上述方 式对该等金融负债的自身信用风险变动的影响进行处理会造成或扩大损益中的会计错配的，本公司 将该金融负债的全部利得或损失（包括企业自身信用风险变动的影响金额）计入当期损益。</w:t>
      </w:r>
    </w:p>
    <w:p>
      <w:pPr>
        <w:pStyle w:val="Style5"/>
        <w:keepNext w:val="0"/>
        <w:keepLines w:val="0"/>
        <w:widowControl w:val="0"/>
        <w:numPr>
          <w:ilvl w:val="0"/>
          <w:numId w:val="63"/>
        </w:numPr>
        <w:shd w:val="clear" w:color="auto" w:fill="auto"/>
        <w:bidi w:val="0"/>
        <w:spacing w:before="0" w:after="0" w:line="409" w:lineRule="exact"/>
        <w:ind w:left="0" w:right="0" w:firstLine="440"/>
        <w:jc w:val="both"/>
      </w:pPr>
      <w:bookmarkStart w:id="718" w:name="bookmark718"/>
      <w:bookmarkEnd w:id="718"/>
      <w:r>
        <w:rPr>
          <w:color w:val="000000"/>
          <w:spacing w:val="0"/>
          <w:w w:val="100"/>
          <w:position w:val="0"/>
        </w:rPr>
        <w:t>其他金融负债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除金融资产转移不符合终止确认条件或继续涉入被转移金融资产所形成的金融负债、财务担保 合同外的其他金融负债分类为以摊余成本计量的金融负债，按摊余成本进行后续计量，终止确认或 摊销产生的利得或损失计入当期损益。</w:t>
      </w:r>
    </w:p>
    <w:p>
      <w:pPr>
        <w:pStyle w:val="Style5"/>
        <w:keepNext w:val="0"/>
        <w:keepLines w:val="0"/>
        <w:widowControl w:val="0"/>
        <w:shd w:val="clear" w:color="auto" w:fill="auto"/>
        <w:tabs>
          <w:tab w:pos="863" w:val="left"/>
        </w:tabs>
        <w:bidi w:val="0"/>
        <w:spacing w:before="0" w:after="0" w:line="409"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3）</w:t>
        <w:tab/>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②该金融资产已转移，且将金融资产所有权上几乎所有的风险和报酬转移给转入方；③该金融资产 已转移，虽然企业既没有转移也没有保留金融资产所有权上几乎所有的风险和报酬，但是放弃了对 该金融资产的控制。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若企业既没有转移也没有保留金融资产所有权上几乎所有的风险和报酬，且未放弃对该金融资 产的控制的，则按照继续涉入所转移金融资产的程度确认有关金融资产，并相应确认有关负债。继 续涉入所转移金融资产的程度，是指该金融资产价值变动使企业面临的风险水平。</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金融资产整体转移满足终止确认条件的，将所转移金融资产的账面价值及因转移而收到的对价 与原计入其他综合收益的公允价值变动累计额之和的差额计入当期损益。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金融资产部分转移满足终止确认条件的，将所转移金融资产的账面价值在终止确认及未终止确 认部分之间按其相对的公允价值进行分摊，并将因转移而收到的对价与应分摊至终止确认部分的原 计入其他综合收益的公允价值变动累计额之和与分摊的前述账面金额之差额计入当期损益。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本公司对采用附追索权方式出售的金融资产，或将持有的金融资产背书转让，需确定该金融资 产所有权上几乎所有的风险和报酬是否已经转移。已将该金融资产所有权上几乎所有的风险和报酬 转移给转入方的，终止确认该金融资产；保留了金融资产所有权上几乎所有的风险和报酬的，不终 止确认该金融资产；既没有转移也没有保留金融资产所有权上几乎所有的风险和报酬的，则继续判 断企业是否对该资产保留了控制，并根据前面各段所述的原则进行会计处理。</w:t>
      </w:r>
    </w:p>
    <w:p>
      <w:pPr>
        <w:pStyle w:val="Style5"/>
        <w:keepNext w:val="0"/>
        <w:keepLines w:val="0"/>
        <w:widowControl w:val="0"/>
        <w:shd w:val="clear" w:color="auto" w:fill="auto"/>
        <w:tabs>
          <w:tab w:pos="863" w:val="left"/>
        </w:tabs>
        <w:bidi w:val="0"/>
        <w:spacing w:before="0" w:after="0" w:line="409"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4）</w:t>
        <w:tab/>
      </w:r>
      <w:r>
        <w:rPr>
          <w:color w:val="000000"/>
          <w:spacing w:val="0"/>
          <w:w w:val="100"/>
          <w:position w:val="0"/>
        </w:rPr>
        <w:t>金融负债的终止确认</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金融负债（或其一部分）的现时义务已经解除的，本公司终止确认该金融负债（或该部分金融 负债）。本公司（借入方）与借出方签订协议，以承担新金融负债的方式替换原金融负债，且新金 融负债与原金融负债的合同条款实质上不同的，终止确认原金融负债，同时确认一项新金融负债。 本公司对原金融负债（或其一部分）的合同条款作出实质性修改的，终止确认原金融负债，同时按 照修改后的条款确认一项新金融负债。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金融负债（或其一部分）终止确认的，本公司将其账面价值与支付的对价（包括转出的非现金 资产或承担的负债）之间的差额，计入当期损益。</w:t>
      </w:r>
    </w:p>
    <w:p>
      <w:pPr>
        <w:pStyle w:val="Style5"/>
        <w:keepNext w:val="0"/>
        <w:keepLines w:val="0"/>
        <w:widowControl w:val="0"/>
        <w:shd w:val="clear" w:color="auto" w:fill="auto"/>
        <w:tabs>
          <w:tab w:pos="870" w:val="left"/>
        </w:tabs>
        <w:bidi w:val="0"/>
        <w:spacing w:before="0" w:after="0" w:line="408"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5）</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当本公司具有抵销已确认金额的金融资产和金融负债的法定权利，且该种法定权利是当前可执 行的，同时本公司计划以净额结算或同时变现该金融资产和清偿该金融负债时，金融资产和金融负 债以相互抵销后的净额在资产负债表内列示。除此以外，金融资产和金融负债在资产负债表内分别 列示，不予相互抵销。</w:t>
      </w:r>
    </w:p>
    <w:p>
      <w:pPr>
        <w:pStyle w:val="Style5"/>
        <w:keepNext w:val="0"/>
        <w:keepLines w:val="0"/>
        <w:widowControl w:val="0"/>
        <w:shd w:val="clear" w:color="auto" w:fill="auto"/>
        <w:tabs>
          <w:tab w:pos="870" w:val="left"/>
        </w:tabs>
        <w:bidi w:val="0"/>
        <w:spacing w:before="0" w:after="0" w:line="408" w:lineRule="exact"/>
        <w:ind w:left="0" w:right="0" w:firstLine="440"/>
        <w:jc w:val="both"/>
      </w:pPr>
      <w:bookmarkStart w:id="722" w:name="bookmark722"/>
      <w:r>
        <w:rPr>
          <w:color w:val="000000"/>
          <w:spacing w:val="0"/>
          <w:w w:val="100"/>
          <w:position w:val="0"/>
        </w:rPr>
        <w:t>（</w:t>
      </w:r>
      <w:bookmarkEnd w:id="722"/>
      <w:r>
        <w:rPr>
          <w:color w:val="000000"/>
          <w:spacing w:val="0"/>
          <w:w w:val="100"/>
          <w:position w:val="0"/>
        </w:rPr>
        <w:t>6）</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公允价值，是指市场参与者在计量日发生的有序交易中，出售一项资产所能收到或者转移一项 负债所需支付的价格。金融工具存在活跃市场的，采用活跃市场中的报价确定其公允价值。活跃市 场中的报价是指易于定期从交易所、经纪商、行业协会、定价服务机构等获得的价格，且代表了在 公平交易中实际发生的市场交易的价格。金融工具不存在活跃市场的，本公司采用估值技术确定其 公允价值。估值技术包括参考熟悉情况并自愿交易的各方最近进行的市场交易中使用的价格、参照 实质上相同的其他金融工具当前的公允价值、现金流量折现法和期权定价模型等。在估值时，公司 采用在当前情况下适用并且有足够可利用数据和其他信息支持的估值技术，选择与市场参与者在相 关资产或负债的交易中所考虑的资产或负债特征相一致的输入值，并尽可能优先使用相关可观察输 入值。在相关可观察输入值无法取得或取得不切实可行的情况下，使用不可输入值。</w:t>
      </w:r>
    </w:p>
    <w:p>
      <w:pPr>
        <w:pStyle w:val="Style5"/>
        <w:keepNext w:val="0"/>
        <w:keepLines w:val="0"/>
        <w:widowControl w:val="0"/>
        <w:shd w:val="clear" w:color="auto" w:fill="auto"/>
        <w:tabs>
          <w:tab w:pos="870" w:val="left"/>
        </w:tabs>
        <w:bidi w:val="0"/>
        <w:spacing w:before="0" w:after="0" w:line="408" w:lineRule="exact"/>
        <w:ind w:left="0" w:right="0" w:firstLine="440"/>
        <w:jc w:val="both"/>
      </w:pPr>
      <w:bookmarkStart w:id="723" w:name="bookmark723"/>
      <w:r>
        <w:rPr>
          <w:color w:val="000000"/>
          <w:spacing w:val="0"/>
          <w:w w:val="100"/>
          <w:position w:val="0"/>
        </w:rPr>
        <w:t>（</w:t>
      </w:r>
      <w:bookmarkEnd w:id="723"/>
      <w:r>
        <w:rPr>
          <w:color w:val="000000"/>
          <w:spacing w:val="0"/>
          <w:w w:val="100"/>
          <w:position w:val="0"/>
        </w:rPr>
        <w:t>7）</w:t>
        <w:tab/>
      </w:r>
      <w:r>
        <w:rPr>
          <w:color w:val="000000"/>
          <w:spacing w:val="0"/>
          <w:w w:val="100"/>
          <w:position w:val="0"/>
        </w:rPr>
        <w:t>权益工具</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（含再融资）、回购、出售或注销权益工具作为权益的变动处理，与权益性交易相关的交易费用从 权益中扣减。本公司不确认权益工具的公允价值变动。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本公司权益工具在存续期间分派股利（含分类为权益工具的工具所产生的“利息”）的，作为 利润分配处理。</w:t>
      </w:r>
    </w:p>
    <w:p>
      <w:pPr>
        <w:pStyle w:val="Style5"/>
        <w:keepNext w:val="0"/>
        <w:keepLines w:val="0"/>
        <w:widowControl w:val="0"/>
        <w:shd w:val="clear" w:color="auto" w:fill="auto"/>
        <w:tabs>
          <w:tab w:pos="870" w:val="left"/>
        </w:tabs>
        <w:bidi w:val="0"/>
        <w:spacing w:before="0" w:after="0" w:line="408" w:lineRule="exact"/>
        <w:ind w:left="0" w:right="0" w:firstLine="440"/>
        <w:jc w:val="both"/>
      </w:pPr>
      <w:bookmarkStart w:id="724" w:name="bookmark724"/>
      <w:r>
        <w:rPr>
          <w:color w:val="000000"/>
          <w:spacing w:val="0"/>
          <w:w w:val="100"/>
          <w:position w:val="0"/>
        </w:rPr>
        <w:t>（</w:t>
      </w:r>
      <w:bookmarkEnd w:id="724"/>
      <w:r>
        <w:rPr>
          <w:color w:val="000000"/>
          <w:spacing w:val="0"/>
          <w:w w:val="100"/>
          <w:position w:val="0"/>
        </w:rPr>
        <w:t>8）</w:t>
        <w:tab/>
      </w:r>
      <w:r>
        <w:rPr>
          <w:color w:val="000000"/>
          <w:spacing w:val="0"/>
          <w:w w:val="100"/>
          <w:position w:val="0"/>
        </w:rPr>
        <w:t>金融资产减值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本公司需确认减值损失的金融资产系以摊余成本计量的金融资产、以公允价值计量且其变动计 入其他综合收益的债务工具投资、租赁应收款，主要包括应收票据、应收账款、其他应收款、债权 投资、其他债权投资、长期应收款等。此外，对合同资产及部分财务担保合同，也按照本部分所述 会计政策计提减值准备和确认信用减值损失。</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①减值准备的确认方法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本公司以预期信用损失为基础，对上述各项目按照其适用的预期信用损失计量方法（一般方法 或简化方法）计提减值准备并确认信用减值损失。</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信用损失，是指本公司按照原实际利率折现的、根据合同应收的所有合同现金流量与预期收取 的所有现金流量之间的差额，即全部现金短缺的现值。其中，对于购买或源生的已发生信用减值的 金融资产，本公司按照该金融资产经信用调整的实际利率折现。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预期信用损失计量的一般方法是指，本公司在每个资产负债表日评估金融资产（含合同资产等 其他适用项目，下同）的信用风险自初始确认后是否已经显著增加，如果信用风险自初始确认后已 显著增加，本公司按照相当于整个存续期内预期信用损失的金额计量损失准备；如果信用风险自初 始确认后未显著增加，本公司按照相当于未来</w:t>
      </w:r>
      <w:r>
        <w:rPr>
          <w:color w:val="000000"/>
          <w:spacing w:val="0"/>
          <w:w w:val="100"/>
          <w:position w:val="0"/>
        </w:rPr>
        <w:t>12</w:t>
      </w:r>
      <w:r>
        <w:rPr>
          <w:color w:val="000000"/>
          <w:spacing w:val="0"/>
          <w:w w:val="100"/>
          <w:position w:val="0"/>
        </w:rPr>
        <w:t>个月内预期信用损失的金额计量损失准备。本公 司在评估预期信用损失时，考虑所有合理且有依据的信息，包括前瞻性信息。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对于在资产负债表日具有较低信用风险的金融工具，本公司假设其信用风险自初始确认后并未 显著增加，选择按照未来</w:t>
      </w:r>
      <w:r>
        <w:rPr>
          <w:color w:val="000000"/>
          <w:spacing w:val="0"/>
          <w:w w:val="100"/>
          <w:position w:val="0"/>
        </w:rPr>
        <w:t>12</w:t>
      </w:r>
      <w:r>
        <w:rPr>
          <w:color w:val="000000"/>
          <w:spacing w:val="0"/>
          <w:w w:val="100"/>
          <w:position w:val="0"/>
        </w:rPr>
        <w:t>个月内的预期信用损失计量损失准备。</w:t>
      </w:r>
    </w:p>
    <w:p>
      <w:pPr>
        <w:pStyle w:val="Style5"/>
        <w:keepNext w:val="0"/>
        <w:keepLines w:val="0"/>
        <w:widowControl w:val="0"/>
        <w:numPr>
          <w:ilvl w:val="0"/>
          <w:numId w:val="65"/>
        </w:numPr>
        <w:shd w:val="clear" w:color="auto" w:fill="auto"/>
        <w:tabs>
          <w:tab w:pos="837" w:val="left"/>
        </w:tabs>
        <w:bidi w:val="0"/>
        <w:spacing w:before="0" w:after="0" w:line="410" w:lineRule="exact"/>
        <w:ind w:left="0" w:right="0" w:firstLine="440"/>
        <w:jc w:val="left"/>
      </w:pPr>
      <w:bookmarkStart w:id="725" w:name="bookmark725"/>
      <w:bookmarkEnd w:id="725"/>
      <w:r>
        <w:rPr>
          <w:color w:val="000000"/>
          <w:spacing w:val="0"/>
          <w:w w:val="100"/>
          <w:position w:val="0"/>
        </w:rPr>
        <w:t>信用风险自初始确认后是否显著增加的判断标准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定的预计存续期内的违约概率，则表明该项金融资产的信用风险显著增加。除特殊情况外，本公司 采用未来</w:t>
      </w:r>
      <w:r>
        <w:rPr>
          <w:color w:val="000000"/>
          <w:spacing w:val="0"/>
          <w:w w:val="100"/>
          <w:position w:val="0"/>
        </w:rPr>
        <w:t>12</w:t>
      </w:r>
      <w:r>
        <w:rPr>
          <w:color w:val="000000"/>
          <w:spacing w:val="0"/>
          <w:w w:val="100"/>
          <w:position w:val="0"/>
        </w:rPr>
        <w:t>个月内发生的违约风险的变化作为整个存续期内发生违约风险变化的合理估计，来确 定自初始确认后信用风险是否显著增加。</w:t>
      </w:r>
    </w:p>
    <w:p>
      <w:pPr>
        <w:pStyle w:val="Style5"/>
        <w:keepNext w:val="0"/>
        <w:keepLines w:val="0"/>
        <w:widowControl w:val="0"/>
        <w:numPr>
          <w:ilvl w:val="0"/>
          <w:numId w:val="65"/>
        </w:numPr>
        <w:shd w:val="clear" w:color="auto" w:fill="auto"/>
        <w:tabs>
          <w:tab w:pos="837" w:val="left"/>
        </w:tabs>
        <w:bidi w:val="0"/>
        <w:spacing w:before="0" w:after="0" w:line="410" w:lineRule="exact"/>
        <w:ind w:left="0" w:right="0" w:firstLine="440"/>
        <w:jc w:val="both"/>
      </w:pPr>
      <w:bookmarkStart w:id="726" w:name="bookmark726"/>
      <w:bookmarkEnd w:id="726"/>
      <w:r>
        <w:rPr>
          <w:color w:val="000000"/>
          <w:spacing w:val="0"/>
          <w:w w:val="100"/>
          <w:position w:val="0"/>
        </w:rPr>
        <w:t>以组合为基础评估预期信用风险的组合方法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本公司对信用风险显著不同的金融资产单项评价信用风险，如：应收关联方款项；与对方存在 争议或涉及诉讼、仲裁的应收款项；已有明显迹象表明债务人很可能无法履行还款义务的应收款项 等。</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除了单项评估信用风险的金融资产外，本公司基于共同风险特征将金融资产划分为不同的组别， 在组合的基础上评估信用风险。</w:t>
      </w:r>
    </w:p>
    <w:p>
      <w:pPr>
        <w:pStyle w:val="Style5"/>
        <w:keepNext w:val="0"/>
        <w:keepLines w:val="0"/>
        <w:widowControl w:val="0"/>
        <w:numPr>
          <w:ilvl w:val="0"/>
          <w:numId w:val="65"/>
        </w:numPr>
        <w:shd w:val="clear" w:color="auto" w:fill="auto"/>
        <w:tabs>
          <w:tab w:pos="837" w:val="left"/>
        </w:tabs>
        <w:bidi w:val="0"/>
        <w:spacing w:before="0" w:after="0" w:line="410" w:lineRule="exact"/>
        <w:ind w:left="0" w:right="0" w:firstLine="440"/>
        <w:jc w:val="both"/>
      </w:pPr>
      <w:bookmarkStart w:id="727" w:name="bookmark727"/>
      <w:bookmarkEnd w:id="727"/>
      <w:r>
        <w:rPr>
          <w:color w:val="000000"/>
          <w:spacing w:val="0"/>
          <w:w w:val="100"/>
          <w:position w:val="0"/>
        </w:rPr>
        <w:t>金融资产减值的会计处理方法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期末，本公司计算各类金融资产的预计信用损失，如果该预计信用损失大于其当前减值准备的 账面金额，将其差额确认为减值损失；如果小于当前减值准备的账面金额，则将差额确认为减值利 得。</w:t>
      </w:r>
    </w:p>
    <w:p>
      <w:pPr>
        <w:pStyle w:val="Style5"/>
        <w:keepNext w:val="0"/>
        <w:keepLines w:val="0"/>
        <w:widowControl w:val="0"/>
        <w:numPr>
          <w:ilvl w:val="0"/>
          <w:numId w:val="65"/>
        </w:numPr>
        <w:shd w:val="clear" w:color="auto" w:fill="auto"/>
        <w:tabs>
          <w:tab w:pos="837" w:val="left"/>
        </w:tabs>
        <w:bidi w:val="0"/>
        <w:spacing w:before="0" w:after="0" w:line="410" w:lineRule="exact"/>
        <w:ind w:left="0" w:right="0" w:firstLine="440"/>
        <w:jc w:val="both"/>
      </w:pPr>
      <w:bookmarkStart w:id="728" w:name="bookmark728"/>
      <w:bookmarkEnd w:id="728"/>
      <w:r>
        <w:rPr>
          <w:color w:val="000000"/>
          <w:spacing w:val="0"/>
          <w:w w:val="100"/>
          <w:position w:val="0"/>
        </w:rPr>
        <w:t>各类金融资产信用损失的确定方法</w:t>
      </w:r>
    </w:p>
    <w:p>
      <w:pPr>
        <w:pStyle w:val="Style5"/>
        <w:keepNext w:val="0"/>
        <w:keepLines w:val="0"/>
        <w:widowControl w:val="0"/>
        <w:numPr>
          <w:ilvl w:val="0"/>
          <w:numId w:val="67"/>
        </w:numPr>
        <w:shd w:val="clear" w:color="auto" w:fill="auto"/>
        <w:tabs>
          <w:tab w:pos="774" w:val="left"/>
        </w:tabs>
        <w:bidi w:val="0"/>
        <w:spacing w:before="0" w:after="0" w:line="410" w:lineRule="exact"/>
        <w:ind w:left="0" w:right="0" w:firstLine="440"/>
        <w:jc w:val="both"/>
      </w:pPr>
      <w:bookmarkStart w:id="729" w:name="bookmark729"/>
      <w:bookmarkEnd w:id="729"/>
      <w:r>
        <w:rPr>
          <w:color w:val="000000"/>
          <w:spacing w:val="0"/>
          <w:w w:val="100"/>
          <w:position w:val="0"/>
        </w:rPr>
        <w:t>应收票据</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详见本报告第十节、五、</w:t>
      </w:r>
      <w:r>
        <w:rPr>
          <w:color w:val="000000"/>
          <w:spacing w:val="0"/>
          <w:w w:val="100"/>
          <w:position w:val="0"/>
        </w:rPr>
        <w:t>11“</w:t>
      </w:r>
      <w:r>
        <w:rPr>
          <w:color w:val="000000"/>
          <w:spacing w:val="0"/>
          <w:w w:val="100"/>
          <w:position w:val="0"/>
        </w:rPr>
        <w:t>应收票据”。</w:t>
      </w:r>
    </w:p>
    <w:p>
      <w:pPr>
        <w:pStyle w:val="Style5"/>
        <w:keepNext w:val="0"/>
        <w:keepLines w:val="0"/>
        <w:widowControl w:val="0"/>
        <w:numPr>
          <w:ilvl w:val="0"/>
          <w:numId w:val="67"/>
        </w:numPr>
        <w:shd w:val="clear" w:color="auto" w:fill="auto"/>
        <w:tabs>
          <w:tab w:pos="779" w:val="left"/>
        </w:tabs>
        <w:bidi w:val="0"/>
        <w:spacing w:before="0" w:after="0" w:line="410" w:lineRule="exact"/>
        <w:ind w:left="0" w:right="0" w:firstLine="440"/>
        <w:jc w:val="both"/>
      </w:pPr>
      <w:bookmarkStart w:id="730" w:name="bookmark730"/>
      <w:bookmarkEnd w:id="730"/>
      <w:r>
        <w:rPr>
          <w:color w:val="000000"/>
          <w:spacing w:val="0"/>
          <w:w w:val="100"/>
          <w:position w:val="0"/>
        </w:rPr>
        <w:t>应收账款及合同资产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详见本报告第十节、五、</w:t>
      </w:r>
      <w:r>
        <w:rPr>
          <w:color w:val="000000"/>
          <w:spacing w:val="0"/>
          <w:w w:val="100"/>
          <w:position w:val="0"/>
        </w:rPr>
        <w:t>12“</w:t>
      </w:r>
      <w:r>
        <w:rPr>
          <w:color w:val="000000"/>
          <w:spacing w:val="0"/>
          <w:w w:val="100"/>
          <w:position w:val="0"/>
        </w:rPr>
        <w:t>应收账款”。</w:t>
      </w:r>
    </w:p>
    <w:p>
      <w:pPr>
        <w:pStyle w:val="Style5"/>
        <w:keepNext w:val="0"/>
        <w:keepLines w:val="0"/>
        <w:widowControl w:val="0"/>
        <w:numPr>
          <w:ilvl w:val="0"/>
          <w:numId w:val="67"/>
        </w:numPr>
        <w:shd w:val="clear" w:color="auto" w:fill="auto"/>
        <w:tabs>
          <w:tab w:pos="779" w:val="left"/>
        </w:tabs>
        <w:bidi w:val="0"/>
        <w:spacing w:before="0" w:after="0" w:line="410" w:lineRule="exact"/>
        <w:ind w:left="0" w:right="0" w:firstLine="440"/>
        <w:jc w:val="both"/>
      </w:pPr>
      <w:bookmarkStart w:id="731" w:name="bookmark731"/>
      <w:bookmarkEnd w:id="731"/>
      <w:r>
        <w:rPr>
          <w:color w:val="000000"/>
          <w:spacing w:val="0"/>
          <w:w w:val="100"/>
          <w:position w:val="0"/>
        </w:rPr>
        <w:t>其他应收款</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详见本报告第十节、五、</w:t>
      </w:r>
      <w:r>
        <w:rPr>
          <w:color w:val="000000"/>
          <w:spacing w:val="0"/>
          <w:w w:val="100"/>
          <w:position w:val="0"/>
        </w:rPr>
        <w:t>14“</w:t>
      </w:r>
      <w:r>
        <w:rPr>
          <w:color w:val="000000"/>
          <w:spacing w:val="0"/>
          <w:w w:val="100"/>
          <w:position w:val="0"/>
        </w:rPr>
        <w:t>其他应收款”。</w:t>
      </w:r>
    </w:p>
    <w:p>
      <w:pPr>
        <w:pStyle w:val="Style5"/>
        <w:keepNext w:val="0"/>
        <w:keepLines w:val="0"/>
        <w:widowControl w:val="0"/>
        <w:numPr>
          <w:ilvl w:val="0"/>
          <w:numId w:val="67"/>
        </w:numPr>
        <w:shd w:val="clear" w:color="auto" w:fill="auto"/>
        <w:tabs>
          <w:tab w:pos="779" w:val="left"/>
        </w:tabs>
        <w:bidi w:val="0"/>
        <w:spacing w:before="0" w:after="0" w:line="410" w:lineRule="exact"/>
        <w:ind w:left="0" w:right="0" w:firstLine="440"/>
        <w:jc w:val="both"/>
      </w:pPr>
      <w:bookmarkStart w:id="732" w:name="bookmark732"/>
      <w:bookmarkEnd w:id="732"/>
      <w:r>
        <w:rPr>
          <w:color w:val="000000"/>
          <w:spacing w:val="0"/>
          <w:w w:val="100"/>
          <w:position w:val="0"/>
        </w:rPr>
        <w:t>债权投资</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债权投资主要核算以摊余成本计量的债券投资等。本公司依据其信用风险自初始确认后是否已 经显著增加，采用相当于未来</w:t>
      </w:r>
      <w:r>
        <w:rPr>
          <w:color w:val="000000"/>
          <w:spacing w:val="0"/>
          <w:w w:val="100"/>
          <w:position w:val="0"/>
        </w:rPr>
        <w:t>12</w:t>
      </w:r>
      <w:r>
        <w:rPr>
          <w:color w:val="000000"/>
          <w:spacing w:val="0"/>
          <w:w w:val="100"/>
          <w:position w:val="0"/>
        </w:rPr>
        <w:t>个月内、或整个存续期的预期信用损失的金额计量减值损失。</w:t>
      </w:r>
    </w:p>
    <w:p>
      <w:pPr>
        <w:pStyle w:val="Style5"/>
        <w:keepNext w:val="0"/>
        <w:keepLines w:val="0"/>
        <w:widowControl w:val="0"/>
        <w:numPr>
          <w:ilvl w:val="0"/>
          <w:numId w:val="67"/>
        </w:numPr>
        <w:shd w:val="clear" w:color="auto" w:fill="auto"/>
        <w:tabs>
          <w:tab w:pos="779" w:val="left"/>
        </w:tabs>
        <w:bidi w:val="0"/>
        <w:spacing w:before="0" w:after="0" w:line="410" w:lineRule="exact"/>
        <w:ind w:left="0" w:right="0" w:firstLine="440"/>
        <w:jc w:val="left"/>
      </w:pPr>
      <w:bookmarkStart w:id="733" w:name="bookmark733"/>
      <w:bookmarkEnd w:id="733"/>
      <w:r>
        <w:rPr>
          <w:color w:val="000000"/>
          <w:spacing w:val="0"/>
          <w:w w:val="100"/>
          <w:position w:val="0"/>
        </w:rPr>
        <w:t>其他债权投资</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其他债权投资主要核算以公允价值计量且其变动计入其他综合收益的债券投资等。本公司依据 其信用风险自初始确认后是否已经显著增加，采用相当于未来</w:t>
      </w:r>
      <w:r>
        <w:rPr>
          <w:color w:val="000000"/>
          <w:spacing w:val="0"/>
          <w:w w:val="100"/>
          <w:position w:val="0"/>
        </w:rPr>
        <w:t>12</w:t>
      </w:r>
      <w:r>
        <w:rPr>
          <w:color w:val="000000"/>
          <w:spacing w:val="0"/>
          <w:w w:val="100"/>
          <w:position w:val="0"/>
        </w:rPr>
        <w:t>个月内、或整个存续期的预期信 用损失的金额计量减值损失。</w:t>
      </w:r>
    </w:p>
    <w:p>
      <w:pPr>
        <w:pStyle w:val="Style5"/>
        <w:keepNext w:val="0"/>
        <w:keepLines w:val="0"/>
        <w:widowControl w:val="0"/>
        <w:numPr>
          <w:ilvl w:val="0"/>
          <w:numId w:val="67"/>
        </w:numPr>
        <w:shd w:val="clear" w:color="auto" w:fill="auto"/>
        <w:bidi w:val="0"/>
        <w:spacing w:before="0" w:after="0" w:line="411" w:lineRule="exact"/>
        <w:ind w:left="0" w:right="0" w:firstLine="440"/>
        <w:jc w:val="left"/>
      </w:pPr>
      <w:bookmarkStart w:id="734" w:name="bookmark734"/>
      <w:bookmarkEnd w:id="734"/>
      <w:r>
        <w:rPr>
          <w:color w:val="000000"/>
          <w:spacing w:val="0"/>
          <w:w w:val="100"/>
          <w:position w:val="0"/>
        </w:rPr>
        <w:t>长期应收款（包含重大融资成分的应收款项和租赁应收款除外）</w:t>
      </w:r>
    </w:p>
    <w:p>
      <w:pPr>
        <w:pStyle w:val="Style5"/>
        <w:keepNext w:val="0"/>
        <w:keepLines w:val="0"/>
        <w:widowControl w:val="0"/>
        <w:shd w:val="clear" w:color="auto" w:fill="auto"/>
        <w:bidi w:val="0"/>
        <w:spacing w:before="0" w:after="480" w:line="411" w:lineRule="exact"/>
        <w:ind w:left="0" w:right="0" w:firstLine="440"/>
        <w:jc w:val="left"/>
      </w:pPr>
      <w:r>
        <w:rPr>
          <w:color w:val="000000"/>
          <w:spacing w:val="0"/>
          <w:w w:val="100"/>
          <w:position w:val="0"/>
        </w:rPr>
        <w:t>本公司依据其信用风险自初始确认后是否已经显著增加，采用相当于未来</w:t>
      </w:r>
      <w:r>
        <w:rPr>
          <w:color w:val="000000"/>
          <w:spacing w:val="0"/>
          <w:w w:val="100"/>
          <w:position w:val="0"/>
        </w:rPr>
        <w:t>12</w:t>
      </w:r>
      <w:r>
        <w:rPr>
          <w:color w:val="000000"/>
          <w:spacing w:val="0"/>
          <w:w w:val="100"/>
          <w:position w:val="0"/>
        </w:rPr>
        <w:t>个月内、或整个 存续期的预期信用损失的金额计量长期应收款减值损失。</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应收票据</w:t>
      </w:r>
      <w:bookmarkEnd w:id="735"/>
      <w:bookmarkEnd w:id="736"/>
      <w:bookmarkEnd w:id="738"/>
    </w:p>
    <w:p>
      <w:pPr>
        <w:pStyle w:val="Style29"/>
        <w:keepNext/>
        <w:keepLines/>
        <w:widowControl w:val="0"/>
        <w:shd w:val="clear" w:color="auto" w:fill="auto"/>
        <w:bidi w:val="0"/>
        <w:spacing w:before="0" w:after="100" w:line="240" w:lineRule="auto"/>
        <w:ind w:left="0" w:right="0" w:firstLine="0"/>
        <w:jc w:val="left"/>
      </w:pPr>
      <w:bookmarkStart w:id="735" w:name="bookmark735"/>
      <w:bookmarkStart w:id="736" w:name="bookmark736"/>
      <w:bookmarkStart w:id="739" w:name="bookmark739"/>
      <w:r>
        <w:rPr>
          <w:color w:val="000000"/>
          <w:spacing w:val="0"/>
          <w:w w:val="100"/>
          <w:position w:val="0"/>
        </w:rPr>
        <w:t>应收票据的预期信用损失的确定方法及会计处理方法</w:t>
      </w:r>
      <w:bookmarkEnd w:id="735"/>
      <w:bookmarkEnd w:id="736"/>
      <w:bookmarkEnd w:id="7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3" w:lineRule="exact"/>
        <w:ind w:left="0" w:right="0" w:firstLine="440"/>
        <w:jc w:val="left"/>
      </w:pPr>
      <w:r>
        <w:rPr>
          <w:color w:val="000000"/>
          <w:spacing w:val="0"/>
          <w:w w:val="100"/>
          <w:position w:val="0"/>
        </w:rPr>
        <w:t>本公司对于应收票据按照相当于整个存续期内的预期信用损失金额计量损失准备。基于应收票 据的信用风险特征，将其划分为不同组合：</w:t>
      </w:r>
    </w:p>
    <w:tbl>
      <w:tblPr>
        <w:tblOverlap w:val="never"/>
        <w:jc w:val="center"/>
        <w:tblLayout w:type="fixed"/>
      </w:tblPr>
      <w:tblGrid>
        <w:gridCol w:w="2866"/>
        <w:gridCol w:w="607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根据承兑人的信用风险划分，与“应收账款”组合划分相同</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本公司认为银行承兑汇票组合信用风险较低且自初始确认后未显著增加，未计提坏账准备。</w:t>
      </w:r>
    </w:p>
    <w:p>
      <w:pPr>
        <w:widowControl w:val="0"/>
        <w:spacing w:after="479" w:line="1" w:lineRule="exact"/>
      </w:pP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应收账款</w:t>
      </w:r>
      <w:bookmarkEnd w:id="740"/>
      <w:bookmarkEnd w:id="741"/>
      <w:bookmarkEnd w:id="743"/>
    </w:p>
    <w:p>
      <w:pPr>
        <w:pStyle w:val="Style29"/>
        <w:keepNext/>
        <w:keepLines/>
        <w:widowControl w:val="0"/>
        <w:shd w:val="clear" w:color="auto" w:fill="auto"/>
        <w:bidi w:val="0"/>
        <w:spacing w:before="0" w:after="0" w:line="240" w:lineRule="auto"/>
        <w:ind w:left="0" w:right="0" w:firstLine="0"/>
        <w:jc w:val="left"/>
      </w:pPr>
      <w:bookmarkStart w:id="740" w:name="bookmark740"/>
      <w:bookmarkStart w:id="741" w:name="bookmark741"/>
      <w:bookmarkStart w:id="744" w:name="bookmark744"/>
      <w:r>
        <w:rPr>
          <w:color w:val="000000"/>
          <w:spacing w:val="0"/>
          <w:w w:val="100"/>
          <w:position w:val="0"/>
        </w:rPr>
        <w:t>应收账款的预期信用损失的确定方法及会计处理方法</w:t>
      </w:r>
      <w:bookmarkEnd w:id="740"/>
      <w:bookmarkEnd w:id="741"/>
      <w:bookmarkEnd w:id="744"/>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对于不含重大融资成分的应收账款和合同资产，本公司按照相当于整个存续期内的预期信用损 失金额计量损失准备。</w:t>
      </w:r>
    </w:p>
    <w:p>
      <w:pPr>
        <w:pStyle w:val="Style5"/>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对于包含重大融资成分的应收账款、合同资产和租赁应收款，本公司选择始终按照相当于存续 期内预期信用损失的金额计量损失准备。</w:t>
      </w:r>
    </w:p>
    <w:p>
      <w:pPr>
        <w:pStyle w:val="Style22"/>
        <w:keepNext w:val="0"/>
        <w:keepLines w:val="0"/>
        <w:widowControl w:val="0"/>
        <w:shd w:val="clear" w:color="auto" w:fill="auto"/>
        <w:bidi w:val="0"/>
        <w:spacing w:before="0" w:after="0" w:line="240" w:lineRule="auto"/>
        <w:ind w:left="418" w:right="0" w:firstLine="0"/>
        <w:jc w:val="left"/>
      </w:pPr>
      <w:r>
        <w:rPr>
          <w:color w:val="000000"/>
          <w:spacing w:val="0"/>
          <w:w w:val="100"/>
          <w:position w:val="0"/>
        </w:rPr>
        <w:t>除了单项评估信用风险的应收账款和合同资产外，基于其信用风险特征，将其划分为以下组合:</w:t>
      </w:r>
    </w:p>
    <w:tbl>
      <w:tblPr>
        <w:tblOverlap w:val="never"/>
        <w:jc w:val="center"/>
        <w:tblLayout w:type="fixed"/>
      </w:tblPr>
      <w:tblGrid>
        <w:gridCol w:w="3974"/>
        <w:gridCol w:w="496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以应收账款的账龄作为信用风险特征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关联方之间具有类似信用风险特征的往来款</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本公司认为低风险组合信用风险较低且自初始确认后未显著增加，未计提坏账准备。</w:t>
      </w:r>
    </w:p>
    <w:p>
      <w:pPr>
        <w:widowControl w:val="0"/>
        <w:spacing w:after="479" w:line="1" w:lineRule="exact"/>
      </w:pPr>
    </w:p>
    <w:p>
      <w:pPr>
        <w:pStyle w:val="Style29"/>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应收款项融资</w:t>
      </w:r>
      <w:bookmarkEnd w:id="745"/>
      <w:bookmarkEnd w:id="746"/>
      <w:bookmarkEnd w:id="74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其他应收款</w:t>
      </w:r>
      <w:bookmarkEnd w:id="749"/>
      <w:bookmarkEnd w:id="750"/>
      <w:bookmarkEnd w:id="752"/>
    </w:p>
    <w:p>
      <w:pPr>
        <w:pStyle w:val="Style29"/>
        <w:keepNext/>
        <w:keepLines/>
        <w:widowControl w:val="0"/>
        <w:shd w:val="clear" w:color="auto" w:fill="auto"/>
        <w:bidi w:val="0"/>
        <w:spacing w:before="0" w:after="100" w:line="240" w:lineRule="auto"/>
        <w:ind w:left="0" w:right="0" w:firstLine="0"/>
        <w:jc w:val="left"/>
      </w:pPr>
      <w:bookmarkStart w:id="749" w:name="bookmark749"/>
      <w:bookmarkStart w:id="750" w:name="bookmark750"/>
      <w:bookmarkStart w:id="753" w:name="bookmark753"/>
      <w:r>
        <w:rPr>
          <w:color w:val="000000"/>
          <w:spacing w:val="0"/>
          <w:w w:val="100"/>
          <w:position w:val="0"/>
        </w:rPr>
        <w:t>其他应收款预期信用损失的确定方法及会计处理方法</w:t>
      </w:r>
      <w:bookmarkEnd w:id="749"/>
      <w:bookmarkEnd w:id="750"/>
      <w:bookmarkEnd w:id="753"/>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本公司依据其他应收款信用风险自初始确认后是否已经显著增加，采用相当于未来</w:t>
      </w:r>
      <w:r>
        <w:rPr>
          <w:color w:val="000000"/>
          <w:spacing w:val="0"/>
          <w:w w:val="100"/>
          <w:position w:val="0"/>
        </w:rPr>
        <w:t>12</w:t>
      </w:r>
      <w:r>
        <w:rPr>
          <w:color w:val="000000"/>
          <w:spacing w:val="0"/>
          <w:w w:val="100"/>
          <w:position w:val="0"/>
        </w:rPr>
        <w:t xml:space="preserve">个月内、 </w:t>
      </w:r>
      <w:r>
        <w:rPr>
          <w:color w:val="000000"/>
          <w:spacing w:val="0"/>
          <w:w w:val="100"/>
          <w:position w:val="0"/>
        </w:rPr>
        <w:t>或整个存续期的预期信用损失的金额计量减值损失。</w:t>
      </w:r>
    </w:p>
    <w:p>
      <w:pPr>
        <w:pStyle w:val="Style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除了单项评估信用风险的其他应收款外，基于其信用风险特征，将其划分为以下组合:</w:t>
      </w:r>
    </w:p>
    <w:tbl>
      <w:tblPr>
        <w:tblOverlap w:val="never"/>
        <w:jc w:val="center"/>
        <w:tblLayout w:type="fixed"/>
      </w:tblPr>
      <w:tblGrid>
        <w:gridCol w:w="4032"/>
        <w:gridCol w:w="502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以其他应收款的账龄作为信用风险特征</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日常经常活动中关联方之间具有类似信用风险特征 的往来款和各类保证金、押金及备用金等款项</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本公司认为低风险组合信用风险较低且自初始确认后未显著增加，未计提坏账准备。</w:t>
      </w:r>
    </w:p>
    <w:p>
      <w:pPr>
        <w:widowControl w:val="0"/>
        <w:spacing w:after="479" w:line="1" w:lineRule="exact"/>
      </w:pPr>
    </w:p>
    <w:p>
      <w:pPr>
        <w:pStyle w:val="Style29"/>
        <w:keepNext/>
        <w:keepLines/>
        <w:widowControl w:val="0"/>
        <w:numPr>
          <w:ilvl w:val="0"/>
          <w:numId w:val="59"/>
        </w:numPr>
        <w:shd w:val="clear" w:color="auto" w:fill="auto"/>
        <w:tabs>
          <w:tab w:pos="430" w:val="left"/>
        </w:tabs>
        <w:bidi w:val="0"/>
        <w:spacing w:before="0" w:after="0" w:line="240"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存货</w:t>
      </w:r>
      <w:bookmarkEnd w:id="754"/>
      <w:bookmarkEnd w:id="755"/>
      <w:bookmarkEnd w:id="757"/>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69"/>
        </w:numPr>
        <w:shd w:val="clear" w:color="auto" w:fill="auto"/>
        <w:tabs>
          <w:tab w:pos="923" w:val="left"/>
        </w:tabs>
        <w:bidi w:val="0"/>
        <w:spacing w:before="0" w:after="0" w:line="408" w:lineRule="exact"/>
        <w:ind w:left="0" w:right="0" w:firstLine="440"/>
        <w:jc w:val="left"/>
      </w:pPr>
      <w:bookmarkStart w:id="758" w:name="bookmark758"/>
      <w:bookmarkEnd w:id="758"/>
      <w:r>
        <w:rPr>
          <w:color w:val="000000"/>
          <w:spacing w:val="0"/>
          <w:w w:val="100"/>
          <w:position w:val="0"/>
        </w:rPr>
        <w:t>存货的分类</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存货主要包括库存商品、发出商品和周转材料。</w:t>
      </w:r>
    </w:p>
    <w:p>
      <w:pPr>
        <w:pStyle w:val="Style5"/>
        <w:keepNext w:val="0"/>
        <w:keepLines w:val="0"/>
        <w:widowControl w:val="0"/>
        <w:numPr>
          <w:ilvl w:val="0"/>
          <w:numId w:val="69"/>
        </w:numPr>
        <w:shd w:val="clear" w:color="auto" w:fill="auto"/>
        <w:tabs>
          <w:tab w:pos="923" w:val="left"/>
        </w:tabs>
        <w:bidi w:val="0"/>
        <w:spacing w:before="0" w:after="0" w:line="408" w:lineRule="exact"/>
        <w:ind w:left="0" w:right="0" w:firstLine="440"/>
        <w:jc w:val="left"/>
      </w:pPr>
      <w:bookmarkStart w:id="759" w:name="bookmark759"/>
      <w:bookmarkEnd w:id="759"/>
      <w:r>
        <w:rPr>
          <w:color w:val="000000"/>
          <w:spacing w:val="0"/>
          <w:w w:val="100"/>
          <w:position w:val="0"/>
        </w:rPr>
        <w:t>存货取得和发出的计价方法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存货在取得时按实际成本计价，存货成本包括采购成本、加工成本和其他成本。</w:t>
      </w:r>
    </w:p>
    <w:p>
      <w:pPr>
        <w:pStyle w:val="Style5"/>
        <w:keepNext w:val="0"/>
        <w:keepLines w:val="0"/>
        <w:widowControl w:val="0"/>
        <w:numPr>
          <w:ilvl w:val="0"/>
          <w:numId w:val="69"/>
        </w:numPr>
        <w:shd w:val="clear" w:color="auto" w:fill="auto"/>
        <w:tabs>
          <w:tab w:pos="923" w:val="left"/>
        </w:tabs>
        <w:bidi w:val="0"/>
        <w:spacing w:before="0" w:after="0" w:line="408" w:lineRule="exact"/>
        <w:ind w:left="0" w:right="0" w:firstLine="440"/>
        <w:jc w:val="left"/>
      </w:pPr>
      <w:bookmarkStart w:id="760" w:name="bookmark760"/>
      <w:bookmarkEnd w:id="760"/>
      <w:r>
        <w:rPr>
          <w:color w:val="000000"/>
          <w:spacing w:val="0"/>
          <w:w w:val="100"/>
          <w:position w:val="0"/>
        </w:rPr>
        <w:t>存货可变现净值的确认和跌价准备的计提方法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可变现净值是指在日常活动中，存货的估计售价减去至完工时估计将要发生的成本、估计的销 售费用以及相关税费后的金额。在确定存货的可变现净值时，以取得的确凿证据为基础，同时考虑 持有存货的目的以及资产负债表日后事项的影响。</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在资产负债表日，存货按照成本与可变现净值孰低计量。当其可变现净值低于成本时，提取存 货跌价准备。存货跌价准备按单个存货项目的成本高于其可变现净值的差额提取。</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计提存货跌价准备后，如果以前减记存货价值的影响因素已经消失，导致存货的可变现净值高 于其账面价值的，在原已计提的存货跌价准备金额内予以转回，转回的金额计入当期损益。</w:t>
      </w:r>
    </w:p>
    <w:p>
      <w:pPr>
        <w:pStyle w:val="Style5"/>
        <w:keepNext w:val="0"/>
        <w:keepLines w:val="0"/>
        <w:widowControl w:val="0"/>
        <w:numPr>
          <w:ilvl w:val="0"/>
          <w:numId w:val="69"/>
        </w:numPr>
        <w:shd w:val="clear" w:color="auto" w:fill="auto"/>
        <w:tabs>
          <w:tab w:pos="923" w:val="left"/>
        </w:tabs>
        <w:bidi w:val="0"/>
        <w:spacing w:before="0" w:after="0" w:line="408" w:lineRule="exact"/>
        <w:ind w:left="0" w:right="0" w:firstLine="440"/>
        <w:jc w:val="left"/>
      </w:pPr>
      <w:bookmarkStart w:id="761" w:name="bookmark761"/>
      <w:bookmarkEnd w:id="761"/>
      <w:r>
        <w:rPr>
          <w:color w:val="000000"/>
          <w:spacing w:val="0"/>
          <w:w w:val="100"/>
          <w:position w:val="0"/>
        </w:rPr>
        <w:t>存货的盘存制度为永续盘存制。</w:t>
      </w:r>
    </w:p>
    <w:p>
      <w:pPr>
        <w:pStyle w:val="Style5"/>
        <w:keepNext w:val="0"/>
        <w:keepLines w:val="0"/>
        <w:widowControl w:val="0"/>
        <w:numPr>
          <w:ilvl w:val="0"/>
          <w:numId w:val="69"/>
        </w:numPr>
        <w:shd w:val="clear" w:color="auto" w:fill="auto"/>
        <w:tabs>
          <w:tab w:pos="923" w:val="left"/>
        </w:tabs>
        <w:bidi w:val="0"/>
        <w:spacing w:before="0" w:after="480" w:line="408" w:lineRule="exact"/>
        <w:ind w:left="0" w:right="0" w:firstLine="440"/>
        <w:jc w:val="left"/>
      </w:pPr>
      <w:bookmarkStart w:id="762" w:name="bookmark762"/>
      <w:bookmarkEnd w:id="762"/>
      <w:r>
        <w:rPr>
          <w:color w:val="000000"/>
          <w:spacing w:val="0"/>
          <w:w w:val="100"/>
          <w:position w:val="0"/>
        </w:rPr>
        <w:t>低值易耗品于领用时按一次摊销法摊销。</w:t>
      </w:r>
    </w:p>
    <w:p>
      <w:pPr>
        <w:pStyle w:val="Style29"/>
        <w:keepNext/>
        <w:keepLines/>
        <w:widowControl w:val="0"/>
        <w:numPr>
          <w:ilvl w:val="0"/>
          <w:numId w:val="59"/>
        </w:numPr>
        <w:shd w:val="clear" w:color="auto" w:fill="auto"/>
        <w:tabs>
          <w:tab w:pos="430" w:val="left"/>
        </w:tabs>
        <w:bidi w:val="0"/>
        <w:spacing w:before="0" w:after="12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合同资产</w:t>
      </w:r>
      <w:bookmarkEnd w:id="763"/>
      <w:bookmarkEnd w:id="764"/>
      <w:bookmarkEnd w:id="766"/>
    </w:p>
    <w:p>
      <w:pPr>
        <w:pStyle w:val="Style29"/>
        <w:keepNext/>
        <w:keepLines/>
        <w:widowControl w:val="0"/>
        <w:numPr>
          <w:ilvl w:val="0"/>
          <w:numId w:val="71"/>
        </w:numPr>
        <w:shd w:val="clear" w:color="auto" w:fill="auto"/>
        <w:bidi w:val="0"/>
        <w:spacing w:before="0" w:after="0" w:line="240" w:lineRule="auto"/>
        <w:ind w:left="0" w:right="0" w:firstLine="0"/>
        <w:jc w:val="left"/>
      </w:pPr>
      <w:bookmarkStart w:id="763" w:name="bookmark763"/>
      <w:bookmarkStart w:id="764" w:name="bookmark764"/>
      <w:bookmarkStart w:id="767" w:name="bookmark767"/>
      <w:bookmarkStart w:id="768" w:name="bookmark768"/>
      <w:bookmarkEnd w:id="767"/>
      <w:r>
        <w:rPr>
          <w:color w:val="000000"/>
          <w:spacing w:val="0"/>
          <w:w w:val="100"/>
          <w:position w:val="0"/>
        </w:rPr>
        <w:t>.</w:t>
      </w:r>
      <w:r>
        <w:rPr>
          <w:color w:val="000000"/>
          <w:spacing w:val="0"/>
          <w:w w:val="100"/>
          <w:position w:val="0"/>
        </w:rPr>
        <w:t>合同资产的确认方法及标准</w:t>
      </w:r>
      <w:bookmarkEnd w:id="763"/>
      <w:bookmarkEnd w:id="764"/>
      <w:bookmarkEnd w:id="768"/>
    </w:p>
    <w:p>
      <w:pPr>
        <w:pStyle w:val="Style5"/>
        <w:keepNext w:val="0"/>
        <w:keepLines w:val="0"/>
        <w:widowControl w:val="0"/>
        <w:shd w:val="clear" w:color="auto" w:fill="auto"/>
        <w:bidi w:val="0"/>
        <w:spacing w:before="0" w:after="0" w:line="406"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合同资产，是指本公司已向客户转让商品而有权收取对价的权利，且该权利取决于时间流逝之 外的其他因素。如本公司向客户销售两项可明确区分的商品，因已交付其中一项商品而有权收取款 项，但收取该款项还取决于交付另一项商品的，本公司将该收款权利作为合同资产。</w:t>
      </w:r>
    </w:p>
    <w:p>
      <w:pPr>
        <w:pStyle w:val="Style5"/>
        <w:keepNext w:val="0"/>
        <w:keepLines w:val="0"/>
        <w:widowControl w:val="0"/>
        <w:shd w:val="clear" w:color="auto" w:fill="auto"/>
        <w:bidi w:val="0"/>
        <w:spacing w:before="0" w:after="500" w:line="406" w:lineRule="exact"/>
        <w:ind w:left="0" w:right="0" w:firstLine="440"/>
        <w:jc w:val="left"/>
      </w:pPr>
      <w:r>
        <w:rPr>
          <w:color w:val="000000"/>
          <w:spacing w:val="0"/>
          <w:w w:val="100"/>
          <w:position w:val="0"/>
        </w:rPr>
        <w:t xml:space="preserve">合同资产和合同负债在资产负债表中单独列示。同一合同下的合同资产和合同负债以净额列示， 净额为借方余额的，根据其流动性在“合同资产”或“其他非流动资产”项目中列示；净额为贷方 </w:t>
      </w:r>
      <w:r>
        <w:rPr>
          <w:color w:val="000000"/>
          <w:spacing w:val="0"/>
          <w:w w:val="100"/>
          <w:position w:val="0"/>
        </w:rPr>
        <w:t>余额的，根据其流动性在“合同负债”或“其他非流动负债”项目中列示。不同合同下的合同资产 和合同负债不能相互抵销。</w:t>
      </w:r>
    </w:p>
    <w:p>
      <w:pPr>
        <w:pStyle w:val="Style29"/>
        <w:keepNext/>
        <w:keepLines/>
        <w:widowControl w:val="0"/>
        <w:numPr>
          <w:ilvl w:val="0"/>
          <w:numId w:val="71"/>
        </w:numPr>
        <w:shd w:val="clear" w:color="auto" w:fill="auto"/>
        <w:bidi w:val="0"/>
        <w:spacing w:before="0" w:after="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w:t>
      </w:r>
      <w:r>
        <w:rPr>
          <w:color w:val="000000"/>
          <w:spacing w:val="0"/>
          <w:w w:val="100"/>
          <w:position w:val="0"/>
        </w:rPr>
        <w:t>合同资产预期信用损失的确定方法及会计处理方法</w:t>
      </w:r>
      <w:bookmarkEnd w:id="769"/>
      <w:bookmarkEnd w:id="770"/>
      <w:bookmarkEnd w:id="772"/>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合同资产预期信用损失的确定方法和会计处理方法参见附注五、</w:t>
      </w:r>
      <w:r>
        <w:rPr>
          <w:color w:val="000000"/>
          <w:spacing w:val="0"/>
          <w:w w:val="100"/>
          <w:position w:val="0"/>
        </w:rPr>
        <w:t>10</w:t>
      </w:r>
      <w:r>
        <w:rPr>
          <w:color w:val="000000"/>
          <w:spacing w:val="0"/>
          <w:w w:val="100"/>
          <w:position w:val="0"/>
        </w:rPr>
        <w:t>、金融工具及</w:t>
      </w:r>
      <w:r>
        <w:rPr>
          <w:color w:val="000000"/>
          <w:spacing w:val="0"/>
          <w:w w:val="100"/>
          <w:position w:val="0"/>
        </w:rPr>
        <w:t>12</w:t>
      </w:r>
      <w:r>
        <w:rPr>
          <w:color w:val="000000"/>
          <w:spacing w:val="0"/>
          <w:w w:val="100"/>
          <w:position w:val="0"/>
        </w:rPr>
        <w:t>、应收账款 相关内容描述。</w:t>
      </w:r>
    </w:p>
    <w:p>
      <w:pPr>
        <w:pStyle w:val="Style29"/>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持有待售资产</w:t>
      </w:r>
      <w:bookmarkEnd w:id="773"/>
      <w:bookmarkEnd w:id="774"/>
      <w:bookmarkEnd w:id="77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债权投资</w:t>
      </w:r>
      <w:bookmarkEnd w:id="777"/>
      <w:bookmarkEnd w:id="778"/>
      <w:bookmarkEnd w:id="780"/>
    </w:p>
    <w:p>
      <w:pPr>
        <w:pStyle w:val="Style29"/>
        <w:keepNext/>
        <w:keepLines/>
        <w:widowControl w:val="0"/>
        <w:numPr>
          <w:ilvl w:val="0"/>
          <w:numId w:val="73"/>
        </w:numPr>
        <w:shd w:val="clear" w:color="auto" w:fill="auto"/>
        <w:bidi w:val="0"/>
        <w:spacing w:before="0" w:after="100" w:line="240" w:lineRule="auto"/>
        <w:ind w:left="0" w:right="0" w:firstLine="0"/>
        <w:jc w:val="left"/>
      </w:pPr>
      <w:bookmarkStart w:id="777" w:name="bookmark777"/>
      <w:bookmarkStart w:id="778" w:name="bookmark778"/>
      <w:bookmarkStart w:id="781" w:name="bookmark781"/>
      <w:bookmarkStart w:id="782" w:name="bookmark782"/>
      <w:bookmarkEnd w:id="781"/>
      <w:r>
        <w:rPr>
          <w:color w:val="000000"/>
          <w:spacing w:val="0"/>
          <w:w w:val="100"/>
          <w:position w:val="0"/>
        </w:rPr>
        <w:t>.</w:t>
      </w:r>
      <w:r>
        <w:rPr>
          <w:color w:val="000000"/>
          <w:spacing w:val="0"/>
          <w:w w:val="100"/>
          <w:position w:val="0"/>
        </w:rPr>
        <w:t>债权投资预期信用损失的确定方法及会计处理方法</w:t>
      </w:r>
      <w:bookmarkEnd w:id="777"/>
      <w:bookmarkEnd w:id="778"/>
      <w:bookmarkEnd w:id="7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75"/>
        </w:numPr>
        <w:shd w:val="clear" w:color="auto" w:fill="auto"/>
        <w:tabs>
          <w:tab w:pos="923" w:val="left"/>
        </w:tabs>
        <w:bidi w:val="0"/>
        <w:spacing w:before="0" w:after="0" w:line="410" w:lineRule="exact"/>
        <w:ind w:left="0" w:right="0" w:firstLine="440"/>
        <w:jc w:val="both"/>
      </w:pPr>
      <w:bookmarkStart w:id="783" w:name="bookmark783"/>
      <w:bookmarkEnd w:id="783"/>
      <w:r>
        <w:rPr>
          <w:color w:val="000000"/>
          <w:spacing w:val="0"/>
          <w:w w:val="100"/>
          <w:position w:val="0"/>
        </w:rPr>
        <w:t>债权投资确认方法及标准</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债权投资，是指本集团以收取合同现金流量为目标，不以出售该金融资产为目的的金融资产等。 自资产负债表日起一年内到期的长期债权投资的期末账面价值，在“一年内到期的非流动资产”项 目反映。企业购入的以摊余成本计量的一年内到期的债权投资的期末账面价值，在“其他流动资产” 项目反映。</w:t>
      </w:r>
    </w:p>
    <w:p>
      <w:pPr>
        <w:pStyle w:val="Style5"/>
        <w:keepNext w:val="0"/>
        <w:keepLines w:val="0"/>
        <w:widowControl w:val="0"/>
        <w:numPr>
          <w:ilvl w:val="0"/>
          <w:numId w:val="75"/>
        </w:numPr>
        <w:shd w:val="clear" w:color="auto" w:fill="auto"/>
        <w:tabs>
          <w:tab w:pos="923" w:val="left"/>
        </w:tabs>
        <w:bidi w:val="0"/>
        <w:spacing w:before="0" w:after="0" w:line="410" w:lineRule="exact"/>
        <w:ind w:left="0" w:right="0" w:firstLine="440"/>
        <w:jc w:val="both"/>
      </w:pPr>
      <w:bookmarkStart w:id="784" w:name="bookmark784"/>
      <w:bookmarkEnd w:id="784"/>
      <w:r>
        <w:rPr>
          <w:color w:val="000000"/>
          <w:spacing w:val="0"/>
          <w:w w:val="100"/>
          <w:position w:val="0"/>
        </w:rPr>
        <w:t>债权投资的预期信用损失的确定方法及会计处理方法</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债权投资的预期信用损失的确定方法，详见附注五、</w:t>
      </w:r>
      <w:r>
        <w:rPr>
          <w:color w:val="000000"/>
          <w:spacing w:val="0"/>
          <w:w w:val="100"/>
          <w:position w:val="0"/>
        </w:rPr>
        <w:t xml:space="preserve">10 (8) </w:t>
      </w:r>
      <w:r>
        <w:rPr>
          <w:color w:val="000000"/>
          <w:spacing w:val="0"/>
          <w:w w:val="100"/>
          <w:position w:val="0"/>
        </w:rPr>
        <w:t>“金融资产减值”。</w:t>
      </w:r>
    </w:p>
    <w:p>
      <w:pPr>
        <w:pStyle w:val="Style29"/>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其他债权投资</w:t>
      </w:r>
      <w:bookmarkEnd w:id="785"/>
      <w:bookmarkEnd w:id="786"/>
      <w:bookmarkEnd w:id="788"/>
    </w:p>
    <w:p>
      <w:pPr>
        <w:pStyle w:val="Style29"/>
        <w:keepNext/>
        <w:keepLines/>
        <w:widowControl w:val="0"/>
        <w:numPr>
          <w:ilvl w:val="0"/>
          <w:numId w:val="77"/>
        </w:numPr>
        <w:shd w:val="clear" w:color="auto" w:fill="auto"/>
        <w:bidi w:val="0"/>
        <w:spacing w:before="0" w:after="100" w:line="240" w:lineRule="auto"/>
        <w:ind w:left="0" w:right="0" w:firstLine="0"/>
        <w:jc w:val="left"/>
      </w:pPr>
      <w:bookmarkStart w:id="785" w:name="bookmark785"/>
      <w:bookmarkStart w:id="786" w:name="bookmark786"/>
      <w:bookmarkStart w:id="789" w:name="bookmark789"/>
      <w:bookmarkStart w:id="790" w:name="bookmark790"/>
      <w:bookmarkEnd w:id="789"/>
      <w:r>
        <w:rPr>
          <w:color w:val="000000"/>
          <w:spacing w:val="0"/>
          <w:w w:val="100"/>
          <w:position w:val="0"/>
        </w:rPr>
        <w:t>.</w:t>
      </w:r>
      <w:r>
        <w:rPr>
          <w:color w:val="000000"/>
          <w:spacing w:val="0"/>
          <w:w w:val="100"/>
          <w:position w:val="0"/>
        </w:rPr>
        <w:t>其他债权投资预期信用损失的确定方法及会计处理方法</w:t>
      </w:r>
      <w:bookmarkEnd w:id="785"/>
      <w:bookmarkEnd w:id="786"/>
      <w:bookmarkEnd w:id="79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长期应收款</w:t>
      </w:r>
      <w:bookmarkEnd w:id="791"/>
      <w:bookmarkEnd w:id="792"/>
      <w:bookmarkEnd w:id="794"/>
    </w:p>
    <w:p>
      <w:pPr>
        <w:pStyle w:val="Style29"/>
        <w:keepNext/>
        <w:keepLines/>
        <w:widowControl w:val="0"/>
        <w:numPr>
          <w:ilvl w:val="0"/>
          <w:numId w:val="79"/>
        </w:numPr>
        <w:shd w:val="clear" w:color="auto" w:fill="auto"/>
        <w:bidi w:val="0"/>
        <w:spacing w:before="0" w:after="100" w:line="240" w:lineRule="auto"/>
        <w:ind w:left="0" w:right="0" w:firstLine="0"/>
        <w:jc w:val="left"/>
      </w:pPr>
      <w:bookmarkStart w:id="791" w:name="bookmark791"/>
      <w:bookmarkStart w:id="792" w:name="bookmark792"/>
      <w:bookmarkStart w:id="795" w:name="bookmark795"/>
      <w:bookmarkStart w:id="796" w:name="bookmark796"/>
      <w:bookmarkEnd w:id="795"/>
      <w:r>
        <w:rPr>
          <w:color w:val="000000"/>
          <w:spacing w:val="0"/>
          <w:w w:val="100"/>
          <w:position w:val="0"/>
        </w:rPr>
        <w:t>.</w:t>
      </w:r>
      <w:r>
        <w:rPr>
          <w:color w:val="000000"/>
          <w:spacing w:val="0"/>
          <w:w w:val="100"/>
          <w:position w:val="0"/>
        </w:rPr>
        <w:t>长期应收款预期信用损失的确定方法及会计处理方法</w:t>
      </w:r>
      <w:bookmarkEnd w:id="791"/>
      <w:bookmarkEnd w:id="792"/>
      <w:bookmarkEnd w:id="7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45" w:val="left"/>
        </w:tabs>
        <w:bidi w:val="0"/>
        <w:spacing w:before="0" w:after="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长期股权投资</w:t>
      </w:r>
      <w:bookmarkEnd w:id="797"/>
      <w:bookmarkEnd w:id="798"/>
      <w:bookmarkEnd w:id="800"/>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本部分所指的长期股权投资是指本公司对被投资单位具有控制、共同控制或重大影响的长期股 权投资。本公司对被投资单位不具有控制、共同控制或重大影响的长期股权投资，自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日起作为以公允价值计量且其变动计入当期损益的金融资产核算，其中如果属于非交易性的，本公 司在初始确认时可选择将其指定为以公允价值计量且其变动计入其他综合收益的金融资产核算，其 会计政策详见附注五、</w:t>
      </w:r>
      <w:r>
        <w:rPr>
          <w:color w:val="000000"/>
          <w:spacing w:val="0"/>
          <w:w w:val="100"/>
          <w:position w:val="0"/>
        </w:rPr>
        <w:t>“10.</w:t>
      </w:r>
      <w:r>
        <w:rPr>
          <w:color w:val="000000"/>
          <w:spacing w:val="0"/>
          <w:w w:val="100"/>
          <w:position w:val="0"/>
        </w:rPr>
        <w:t>金融工具”。</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共同控制，是指本公司按照相关约定对某项安排所共有的控制，并且该安排的相关活动必须经 过分享控制权的参与方一致同意后才能决策。重大影响，是指本公司对被投资单位的财务和经营政 策有参与决策的权力，但并不能够控制或者与其他方一起共同控制这些政策的制定。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w:t>
      </w:r>
      <w:r>
        <w:rPr>
          <w:color w:val="000000"/>
          <w:spacing w:val="0"/>
          <w:w w:val="100"/>
          <w:position w:val="0"/>
        </w:rPr>
        <w:t>投资成本的确定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对于同一控制下的企业合并取得的长期股权投资，在合并日按照被合并方所有者权益在最终控 制方合并财务报表中的账面价值的份额作为长期股权投资的初始投资成本。长期股权投资初始投资 成本与支付的现金、转让的非现金资产以及所承担债务账面价值之间的差额，调整资本公积；资本 公积不足冲减的，调整留存收益。以发行权益性证券作为合并对价的，在合并日按照被合并方所有 者权益在最终控制方合并财务报表中的账面价值的份额作为长期股权投资的初始投资成本，按照发 行股份的面值总额作为股本，长期股权投资初始投资成本与所发行股份面值总额之间的差额，调整 资本公积；资本公积不足冲减的，调整留存收益。通过多次交易分步取得同一控制下被合并方的股 权，</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最终形成同一控制下企业合并的，应分别是否属于“一揽子交易”进行处理：属于“一揽子交 易”的，将各项交易作为一项取得控制权的交易进行会计处理。不属于“一揽子交易”的，在合并 日按照应享有被合并方所有者权益在最终控制方合并财务报表中的账面价值的份额作为长期股权 投资的初始投资成本，长期股权投资初始投资成本与达到合并前的长期股权投资账面价值加上合并 日进一步取得股份新支付对价的账面价值之和的差额，调整资本公积；资本公积不足冲减的，调整 留存收益。合并日之前持有的股权投资因采用权益法核算或为可供出售金融资产而确认的其他综合 收益，暂不进行会计处理。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对于非同一控制下的企业合并取得的长期股权投资，在购买日按照合并成本作为长期股权投资 的初始投资成本，合并成本包括购买方付出的资产、发生或承担的负债、发行的权益性证券的公允 价值之和。通过多次交易分步取得被购买方的股权，最终形成非同一控制下的企业合并的，应分别 是否属于“一揽子交易”进行处理：属于“一揽子交易”的，将各项交易作为一项取得控制权的交 易进行会计处理。不属于“一揽子交易”的，按照原持有被购买方的股权投资账面价值加上新增投 资成本之和，作为改按成本法核算的长期股权投资的初始投资成本。原持有的股权采用权益法核算 的，相关其他综合收益暂不进行会计处理。原持有股权投资为可供出售金融资产的，其公允价值与 账面价值之间的差额，以及原计入其他综合收益的累计公允价值变动转入当期损益。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合并方或购买方为企业合并发生的审计、法律服务、评估咨询等中介费用以及其他相关管理费 用，于发生时计入当期损益。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除企业合并形成的长期股权投资外的其他股权投资，按成本进行初始计量，该成本视长期股权 投资取得方式的不同，分别按照本公司实际支付的现金购买价款、本公司发行的权益性证券的公允 价值、投资合同或协议约定的价值、非货币性资产交换交易中换出资产的公允价值或原账面价值、 该项长期股权投资自身的公允价值等方式确定。与取得长期股权投资直接相关的费用、税金及其他 必要支出也计入投资成本。对于因追加投资能够对被投资单位实施重大影响或实施共同控制但不构 </w:t>
      </w:r>
      <w:r>
        <w:rPr>
          <w:color w:val="000000"/>
          <w:spacing w:val="0"/>
          <w:w w:val="100"/>
          <w:position w:val="0"/>
        </w:rPr>
        <w:t>成控制的，长期股权投资成本为按照《企业会计准则第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 持有股权投资的公允价值加上新增投资成本之和。</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w:t>
      </w:r>
      <w:r>
        <w:rPr>
          <w:color w:val="000000"/>
          <w:spacing w:val="0"/>
          <w:w w:val="100"/>
          <w:position w:val="0"/>
        </w:rPr>
        <w:t>后续计量及损益确认方法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对被投资单位具有共同控制（构成共同经营者除外）或重大影响的长期股权投资，采用权益法 核算。此外，公司财务报表采用成本法核算能够对被投资单位实施控制的长期股权投资。</w:t>
      </w:r>
    </w:p>
    <w:p>
      <w:pPr>
        <w:pStyle w:val="Style5"/>
        <w:keepNext w:val="0"/>
        <w:keepLines w:val="0"/>
        <w:widowControl w:val="0"/>
        <w:numPr>
          <w:ilvl w:val="0"/>
          <w:numId w:val="81"/>
        </w:numPr>
        <w:shd w:val="clear" w:color="auto" w:fill="auto"/>
        <w:tabs>
          <w:tab w:pos="772" w:val="left"/>
        </w:tabs>
        <w:bidi w:val="0"/>
        <w:spacing w:before="0" w:after="0" w:line="409" w:lineRule="exact"/>
        <w:ind w:left="0" w:right="0" w:firstLine="440"/>
        <w:jc w:val="both"/>
      </w:pPr>
      <w:bookmarkStart w:id="801" w:name="bookmark801"/>
      <w:bookmarkEnd w:id="801"/>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采用成本法核算时，长期股权投资按初始投资成本计价，追加或收回投资调整长期股权投资的 成本。除取得投资时实际支付的价款或者对价中包含的已宣告但尚未发放的现金股利或者利润外， 当期投资收益按照享有被投资单位宣告发放的现金股利或利润确认。</w:t>
      </w:r>
    </w:p>
    <w:p>
      <w:pPr>
        <w:pStyle w:val="Style5"/>
        <w:keepNext w:val="0"/>
        <w:keepLines w:val="0"/>
        <w:widowControl w:val="0"/>
        <w:numPr>
          <w:ilvl w:val="0"/>
          <w:numId w:val="81"/>
        </w:numPr>
        <w:shd w:val="clear" w:color="auto" w:fill="auto"/>
        <w:tabs>
          <w:tab w:pos="777" w:val="left"/>
        </w:tabs>
        <w:bidi w:val="0"/>
        <w:spacing w:before="0" w:after="0" w:line="409" w:lineRule="exact"/>
        <w:ind w:left="0" w:right="0" w:firstLine="440"/>
        <w:jc w:val="both"/>
      </w:pPr>
      <w:bookmarkStart w:id="802" w:name="bookmark802"/>
      <w:bookmarkEnd w:id="802"/>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采用权益法核算时，长期股权投资的初始投资成本大于投资时应享有被投资单位可辨认净资产 公允价值份额的，不调整长期股权投资的初始投资成本；初始投资成本小于投资时应享有被投资单 位可辨认净资产公允价值份额的，其差额计入当期损益，同时调整长期股权投资的成本。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分别确认投资收益和其他综合收益，同时调整长期股权投资的账面价值；按照被投资单位宣告分派 的利润或现金股利计算应享有的部分，相应减少长期股权投资的账面价值；对于被投资单位除净损 益、其他综合收益和利润分配以外所有者权益的其他变动，调整长期股权投资的账面价值并计入资 本公积。在确认应享有被投资单位净损益的份额时，以取得投资时被投资单位各项可辨认资产等的 公允价值为基础，对被投资单位的净利润进行调整后确认。被投资单位采用的会计政策及会计期间 与本公司不一致的，按照本公司的会计政策及会计期间对被投资单位的财务报表进行调整，并据以 确认投资收益和其他综合收益。对于本公司与联营企业及合营企业之间发生的交易，投出或出售的 资产不构成业务的，未实现内部交易损益按照享有的比例计算归属于本公司的部分予以抵销，在此 基础上确认投资损益。但本公司与被投资单位发生的未实现内部交易损失，属于所转让资产减值损 失的，不予以抵销。本公司向合营企业或联营企业投出的资产构成业务的，投资方因此取得长期股 权投资但未取得控制权的，以投出业务的公允价值作为新增长期股权投资的初始投资成本，初始投 资成本与投出业务的账面价值之差，全额计入当期损益。本公司向合营企业或联营企业出售的资产 构成业务的，取得的对价与业务的账面价值之差，全额计入当期损益。本公司自联营企业及合营企 业购入的资产构成业务的，按《企业会计准则第</w:t>
      </w:r>
      <w:r>
        <w:rPr>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 确认与交易相关的利得或损失。</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在确认应分担被投资单位发生的净亏损时，以长期股权投资的账面价值和其他实质上构成对被 投资单位净投资的长期权益减记至零为限。此外，如本公司对被投资单位负有承担额外损失的义务， 则按预计承担的义务确认预计负债，计入当期投资损失。被投资单位以后期间实现净利润的，本公 司在收益分享额弥补未确认的亏损分担额后，恢复确认收益分享额。</w:t>
      </w:r>
    </w:p>
    <w:p>
      <w:pPr>
        <w:pStyle w:val="Style5"/>
        <w:keepNext w:val="0"/>
        <w:keepLines w:val="0"/>
        <w:widowControl w:val="0"/>
        <w:numPr>
          <w:ilvl w:val="0"/>
          <w:numId w:val="81"/>
        </w:numPr>
        <w:shd w:val="clear" w:color="auto" w:fill="auto"/>
        <w:bidi w:val="0"/>
        <w:spacing w:before="0" w:after="0" w:line="240" w:lineRule="auto"/>
        <w:ind w:left="0" w:right="0" w:firstLine="440"/>
        <w:jc w:val="both"/>
      </w:pPr>
      <w:bookmarkStart w:id="803" w:name="bookmark803"/>
      <w:bookmarkEnd w:id="803"/>
      <w:r>
        <w:rPr>
          <w:color w:val="000000"/>
          <w:spacing w:val="0"/>
          <w:w w:val="100"/>
          <w:position w:val="0"/>
        </w:rPr>
        <w:t>收购少数股权</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在编制合并财务报表时，因购买少数股权新增的长期股权投资与按照新增持股比例计算应享有 子公司自购买日（或合并日）开始持续计算的净资产份额之间的差额，调整资本公积，资本公积不 足冲减的，调整留存收益。</w:t>
      </w:r>
    </w:p>
    <w:p>
      <w:pPr>
        <w:pStyle w:val="Style5"/>
        <w:keepNext w:val="0"/>
        <w:keepLines w:val="0"/>
        <w:widowControl w:val="0"/>
        <w:numPr>
          <w:ilvl w:val="0"/>
          <w:numId w:val="81"/>
        </w:numPr>
        <w:shd w:val="clear" w:color="auto" w:fill="auto"/>
        <w:bidi w:val="0"/>
        <w:spacing w:before="0" w:after="0" w:line="409" w:lineRule="exact"/>
        <w:ind w:left="0" w:right="0" w:firstLine="440"/>
        <w:jc w:val="both"/>
      </w:pPr>
      <w:bookmarkStart w:id="804" w:name="bookmark804"/>
      <w:bookmarkEnd w:id="804"/>
      <w:r>
        <w:rPr>
          <w:color w:val="000000"/>
          <w:spacing w:val="0"/>
          <w:w w:val="100"/>
          <w:position w:val="0"/>
        </w:rPr>
        <w:t>处置长期股权投资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在合并财务报表中，母公司在不丧失控制权的情况下部分处置对子公司的长期股权投资，处置 价款与处置长期股权投资相对应享有子公司净资产的差额计入股东权益；母公司部分处置对子公司 的长期股权投资导致丧失对子公司控制权的，按本附注五、</w:t>
      </w:r>
      <w:r>
        <w:rPr>
          <w:color w:val="000000"/>
          <w:spacing w:val="0"/>
          <w:w w:val="100"/>
          <w:position w:val="0"/>
        </w:rPr>
        <w:t>6</w:t>
      </w:r>
      <w:r>
        <w:rPr>
          <w:color w:val="000000"/>
          <w:spacing w:val="0"/>
          <w:w w:val="100"/>
          <w:position w:val="0"/>
        </w:rPr>
        <w:t>、（</w:t>
      </w:r>
      <w:r>
        <w:rPr>
          <w:color w:val="000000"/>
          <w:spacing w:val="0"/>
          <w:w w:val="100"/>
          <w:position w:val="0"/>
        </w:rPr>
        <w:t>2）</w:t>
      </w:r>
      <w:r>
        <w:rPr>
          <w:color w:val="000000"/>
          <w:spacing w:val="0"/>
          <w:w w:val="100"/>
          <w:position w:val="0"/>
        </w:rPr>
        <w:t>“合并财务报表编制的方法” 中所述的相关会计政策处理。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其他情形下的长期股权投资处置，对于处置的股权，其账面价值与实际取得价款的差额，计入 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采用权益法核算的长期股权投资，处置后的剩余股权仍采用权益法核算的，在处置时将原计入 股东权益的其他综合收益部分按相应的比例采用与被投资单位直接处置相关资产或负债相同的基 础进行会计处理。因被投资方除净损益、其他综合收益和利润分配以外的其他所有者权益变动而确 认的所有者权益，按比例结转入当期损益。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采用成本法核算的长期股权投资，处置后剩余股权仍采用成本法核算的，其在取得对被投资单 位的控制之前因采用权益法核算或金融工具确认和计量准则核算而确认的其他综合收益，采用与被 投资单位直接处置相关资产或负债相同的基础进行会计处理，并按比例结转当期损益；因采用权益 法核算而确认的被投资单位净资产中除净损益、其他综合收益和利润分配以外的其他所有者权益变 动按比例结转当期损益。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本公司因处置部分股权投资丧失了对被投资单位的控制的，在编制个别财务报表时，处置后的 剩余股权能够对被投资单位实施共同控制或施加重大影响的，改按权益法核算，并对该剩余股权视 同自取得时即采用权益法核算进行调整；处置后的剩余股权不能对被投资单位实施共同控制或施加 重大影响的，改按金融工具确认和计量准则的有关规定进行会计处理，其在丧失控制之日的公允价 值与账面价值之间的差额计入当期损益。对于本公司取得对被投资单位的控制之前，因采用权益法 核算或金融工具确认和计量准则核算而确认的其他综合收益，在丧失对被投资单位控制时采用与被 投资单位直接处置相关资产或负债相同的基础进行会计处理，因采用权益法核算而确认的被投资单 位净资产中除净损益、其他综合收益和利润分配以外的其他所有者权益变动在丧失对被投资单位控 制时结转入当期损益。其中，处置后的剩余股权采用权益法核算的，其他综合收益和其他所有者权 益按比例结转；处置后的剩余股权改按金融工具确认和计量准则进行会计处理的，其他综合收益和 其他所有者权益全部结转。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本公司因处置部分股权投资丧失了对被投资单位的共同控制或重大影响的，处置后的剩余股权 改按金融工具确认和计量准则核算，其在丧失共同控制或重大影响之日的公允价值与账面价值之间 的差额计入当期损益。原股权投资因采用权益法核算而确认的其他综合收益，在终止采用权益法核 算时采用与被投资单位直接处置相关资产或负债相同的基础进行会计处理，因被投资方除净损益、 </w:t>
      </w:r>
      <w:r>
        <w:rPr>
          <w:color w:val="000000"/>
          <w:spacing w:val="0"/>
          <w:w w:val="100"/>
          <w:position w:val="0"/>
        </w:rPr>
        <w:t>其他综合收益和利润分配以外的其他所有者权益变动而确认的所有者权益，在终止采用权益法时全 部转入当期投资收益。</w:t>
      </w:r>
    </w:p>
    <w:p>
      <w:pPr>
        <w:pStyle w:val="Style5"/>
        <w:keepNext w:val="0"/>
        <w:keepLines w:val="0"/>
        <w:widowControl w:val="0"/>
        <w:shd w:val="clear" w:color="auto" w:fill="auto"/>
        <w:bidi w:val="0"/>
        <w:spacing w:before="0" w:after="480" w:line="409" w:lineRule="exact"/>
        <w:ind w:left="0" w:right="0" w:firstLine="520"/>
        <w:jc w:val="both"/>
      </w:pPr>
      <w:r>
        <w:rPr>
          <w:color w:val="000000"/>
          <w:spacing w:val="0"/>
          <w:w w:val="100"/>
          <w:position w:val="0"/>
        </w:rPr>
        <w:t>本公司通过多次交易分步处置对子公司股权投资直至丧失控制权，如果上述交易属于一揽子交 易的，将各项交易作为一项处置子公司股权投资并丧失控制权的交易进行会计处理，在丧失控制权 之前每一次处置价款与所处置的股权对应的长期股权投资账面价值之间的差额，先确认为其他综合 收益，到丧失控制权时再一并转入丧失控制权的当期损益。</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投资性房地产</w:t>
      </w:r>
      <w:bookmarkEnd w:id="805"/>
      <w:bookmarkEnd w:id="806"/>
      <w:bookmarkEnd w:id="80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固定资产</w:t>
      </w:r>
      <w:bookmarkEnd w:id="809"/>
      <w:bookmarkEnd w:id="810"/>
      <w:bookmarkEnd w:id="812"/>
    </w:p>
    <w:p>
      <w:pPr>
        <w:pStyle w:val="Style29"/>
        <w:keepNext/>
        <w:keepLines/>
        <w:widowControl w:val="0"/>
        <w:numPr>
          <w:ilvl w:val="0"/>
          <w:numId w:val="83"/>
        </w:numPr>
        <w:shd w:val="clear" w:color="auto" w:fill="auto"/>
        <w:bidi w:val="0"/>
        <w:spacing w:before="0" w:after="0" w:line="240" w:lineRule="auto"/>
        <w:ind w:left="0" w:right="0" w:firstLine="0"/>
        <w:jc w:val="left"/>
      </w:pPr>
      <w:bookmarkStart w:id="809" w:name="bookmark809"/>
      <w:bookmarkStart w:id="810" w:name="bookmark810"/>
      <w:bookmarkStart w:id="813" w:name="bookmark813"/>
      <w:bookmarkStart w:id="814" w:name="bookmark814"/>
      <w:bookmarkEnd w:id="813"/>
      <w:r>
        <w:rPr>
          <w:color w:val="000000"/>
          <w:spacing w:val="0"/>
          <w:w w:val="100"/>
          <w:position w:val="0"/>
        </w:rPr>
        <w:t>.</w:t>
      </w:r>
      <w:r>
        <w:rPr>
          <w:color w:val="000000"/>
          <w:spacing w:val="0"/>
          <w:w w:val="100"/>
          <w:position w:val="0"/>
        </w:rPr>
        <w:t>确认条件</w:t>
      </w:r>
      <w:bookmarkEnd w:id="809"/>
      <w:bookmarkEnd w:id="810"/>
      <w:bookmarkEnd w:id="814"/>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固定资产是指为生产商品、提供劳务、出租或经营管理而持有的，使用寿命超过一个会计年度 的有形资产。固定资产仅在与其有关的经济利益很可能流入本公司，且其成本能够可靠地计量时才 予以确认。固定资产按成本并考虑预计弃置费用因素的影响进行初始计量。</w:t>
      </w:r>
    </w:p>
    <w:p>
      <w:pPr>
        <w:pStyle w:val="Style22"/>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57"/>
        <w:gridCol w:w="1872"/>
        <w:gridCol w:w="1872"/>
        <w:gridCol w:w="1877"/>
        <w:gridCol w:w="188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1.36%-1.90%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3.17%-19.00%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5"/>
        <w:keepNext w:val="0"/>
        <w:keepLines w:val="0"/>
        <w:widowControl w:val="0"/>
        <w:shd w:val="clear" w:color="auto" w:fill="auto"/>
        <w:bidi w:val="0"/>
        <w:spacing w:before="0" w:after="740" w:line="408" w:lineRule="exact"/>
        <w:ind w:left="0" w:right="0" w:firstLine="520"/>
        <w:jc w:val="both"/>
      </w:pPr>
      <w:r>
        <w:rPr>
          <w:color w:val="000000"/>
          <w:spacing w:val="0"/>
          <w:w w:val="100"/>
          <w:position w:val="0"/>
        </w:rPr>
        <w:t>预计净残值是指假定固定资产预计使用寿命已满并处于使用寿命终了时的预期状态，本公司目 前从该项资产处置中获得的扣除预计处置费用后的金额。</w:t>
      </w:r>
    </w:p>
    <w:p>
      <w:pPr>
        <w:pStyle w:val="Style29"/>
        <w:keepNext/>
        <w:keepLines/>
        <w:widowControl w:val="0"/>
        <w:numPr>
          <w:ilvl w:val="0"/>
          <w:numId w:val="75"/>
        </w:numPr>
        <w:shd w:val="clear" w:color="auto" w:fill="auto"/>
        <w:bidi w:val="0"/>
        <w:spacing w:before="0" w:after="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w:t>
      </w:r>
      <w:r>
        <w:rPr>
          <w:color w:val="000000"/>
          <w:spacing w:val="0"/>
          <w:w w:val="100"/>
          <w:position w:val="0"/>
        </w:rPr>
        <w:t>融资租入固定资产的认定依据、计价和折旧方法</w:t>
      </w:r>
      <w:bookmarkEnd w:id="815"/>
      <w:bookmarkEnd w:id="816"/>
      <w:bookmarkEnd w:id="818"/>
    </w:p>
    <w:p>
      <w:pPr>
        <w:pStyle w:val="Style5"/>
        <w:keepNext w:val="0"/>
        <w:keepLines w:val="0"/>
        <w:widowControl w:val="0"/>
        <w:shd w:val="clear" w:color="auto" w:fill="auto"/>
        <w:bidi w:val="0"/>
        <w:spacing w:before="0" w:after="0" w:line="407"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20" w:line="407" w:lineRule="exact"/>
        <w:ind w:left="0" w:right="0" w:firstLine="520"/>
        <w:jc w:val="left"/>
      </w:pPr>
      <w:r>
        <w:rPr>
          <w:color w:val="000000"/>
          <w:spacing w:val="0"/>
          <w:w w:val="100"/>
          <w:position w:val="0"/>
        </w:rPr>
        <w:t>融资租赁为实质上转移了与资产所有权有关的全部风险和报酬的租赁，其所有权最终可能转移， 也可能不转移。以融资租赁方式租入的固定资产采用与自有固定资产一致的政策计提租赁资产折旧。 能够合理确定租赁期届满时取得租赁资产所有权的在租赁资产使用寿命内计提折旧，无法合理确定 租赁期届满能够取得租赁资产所有权的，在租赁期与租赁资产使用寿命两者中较短的期间内计提折 旧。</w:t>
      </w:r>
    </w:p>
    <w:p>
      <w:pPr>
        <w:pStyle w:val="Style29"/>
        <w:keepNext/>
        <w:keepLines/>
        <w:widowControl w:val="0"/>
        <w:numPr>
          <w:ilvl w:val="0"/>
          <w:numId w:val="59"/>
        </w:numPr>
        <w:shd w:val="clear" w:color="auto" w:fill="auto"/>
        <w:tabs>
          <w:tab w:pos="445" w:val="left"/>
        </w:tabs>
        <w:bidi w:val="0"/>
        <w:spacing w:before="0" w:after="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在建工程</w:t>
      </w:r>
      <w:bookmarkEnd w:id="819"/>
      <w:bookmarkEnd w:id="820"/>
      <w:bookmarkEnd w:id="822"/>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在建工程成本按实际工程支出确定，包括在建期间发生的各项工程支出、工程达到预定可使用 状态前的资本化的借款费用以及其他相关费用等。在建工程在达到预定可使用状态后结转为固定资 产。</w:t>
      </w:r>
    </w:p>
    <w:p>
      <w:pPr>
        <w:pStyle w:val="Style5"/>
        <w:keepNext w:val="0"/>
        <w:keepLines w:val="0"/>
        <w:widowControl w:val="0"/>
        <w:shd w:val="clear" w:color="auto" w:fill="auto"/>
        <w:bidi w:val="0"/>
        <w:spacing w:before="0" w:after="500" w:line="410" w:lineRule="exact"/>
        <w:ind w:left="0" w:right="0" w:firstLine="520"/>
        <w:jc w:val="left"/>
      </w:pPr>
      <w:r>
        <w:rPr>
          <w:color w:val="000000"/>
          <w:spacing w:val="0"/>
          <w:w w:val="100"/>
          <w:position w:val="0"/>
        </w:rPr>
        <w:t>在建工程的减值测试方法和减值准备计提方法详见附注五、</w:t>
      </w:r>
      <w:r>
        <w:rPr>
          <w:color w:val="000000"/>
          <w:spacing w:val="0"/>
          <w:w w:val="100"/>
          <w:position w:val="0"/>
        </w:rPr>
        <w:t xml:space="preserve">30 </w:t>
      </w:r>
      <w:r>
        <w:rPr>
          <w:color w:val="000000"/>
          <w:spacing w:val="0"/>
          <w:w w:val="100"/>
          <w:position w:val="0"/>
        </w:rPr>
        <w:t>“长期资产减值”。</w:t>
      </w:r>
    </w:p>
    <w:p>
      <w:pPr>
        <w:pStyle w:val="Style29"/>
        <w:keepNext/>
        <w:keepLines/>
        <w:widowControl w:val="0"/>
        <w:numPr>
          <w:ilvl w:val="0"/>
          <w:numId w:val="59"/>
        </w:numPr>
        <w:shd w:val="clear" w:color="auto" w:fill="auto"/>
        <w:tabs>
          <w:tab w:pos="445" w:val="left"/>
        </w:tabs>
        <w:bidi w:val="0"/>
        <w:spacing w:before="0" w:after="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借款费用</w:t>
      </w:r>
      <w:bookmarkEnd w:id="823"/>
      <w:bookmarkEnd w:id="824"/>
      <w:bookmarkEnd w:id="826"/>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可直接归属于符合资本化条件的资产的购建或者生产的借款费用，在资产支出已经发生、借款费用 已经发生、为使资产达到预定可使用或可销售状态所必要的购建或生产活动已经开始时，开始资本 化；构建或者生产的符合资本化条件的资产达到预定可使用状态或者可销售状态时，停止资本化。 其余借款费用在发生当期确认为费用。</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专门借款当期实际发生的利息费用，减去尚未动用的借款资金存入银行取得的利息收入或进行 暂时性投资取得的投资收益后的金额予以资本化；一般借款根据累计资产支出超过专门借款部分的 资产支出加权平均数乘以所占用一般借款的资本化率，确定资本化金额。资本化率根据一般借款的 加权平均利率计算确定。</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资本化期间内，外币专门借款的汇兑差额全部予以资本化；外币一般借款的汇兑差额计入当期 损益。</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5"/>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 月的，暂停借款费用的资本化，直至资产的购建或生产活动重新开始。</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生物资产</w:t>
      </w:r>
      <w:bookmarkEnd w:id="827"/>
      <w:bookmarkEnd w:id="828"/>
      <w:bookmarkEnd w:id="830"/>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831" w:name="bookmark831"/>
      <w:bookmarkStart w:id="832" w:name="bookmark832"/>
      <w:bookmarkStart w:id="833" w:name="bookmark833"/>
      <w:bookmarkStart w:id="834" w:name="bookmark834"/>
      <w:bookmarkEnd w:id="833"/>
      <w:r>
        <w:rPr>
          <w:color w:val="000000"/>
          <w:spacing w:val="0"/>
          <w:w w:val="100"/>
          <w:position w:val="0"/>
        </w:rPr>
        <w:t>油气资产</w:t>
      </w:r>
      <w:bookmarkEnd w:id="831"/>
      <w:bookmarkEnd w:id="832"/>
      <w:bookmarkEnd w:id="834"/>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45" w:val="left"/>
        </w:tabs>
        <w:bidi w:val="0"/>
        <w:spacing w:before="0" w:after="10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使用权资产</w:t>
      </w:r>
      <w:bookmarkEnd w:id="835"/>
      <w:bookmarkEnd w:id="836"/>
      <w:bookmarkEnd w:id="8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使用权资产，是指本公司作为承租人可在租赁期内使用租赁资产的权利。</w:t>
      </w:r>
    </w:p>
    <w:p>
      <w:pPr>
        <w:pStyle w:val="Style5"/>
        <w:keepNext w:val="0"/>
        <w:keepLines w:val="0"/>
        <w:widowControl w:val="0"/>
        <w:shd w:val="clear" w:color="auto" w:fill="auto"/>
        <w:bidi w:val="0"/>
        <w:spacing w:before="0" w:after="360" w:line="408" w:lineRule="exact"/>
        <w:ind w:left="0" w:right="0" w:firstLine="520"/>
        <w:jc w:val="left"/>
      </w:pPr>
      <w:r>
        <w:rPr>
          <w:color w:val="000000"/>
          <w:spacing w:val="0"/>
          <w:w w:val="100"/>
          <w:position w:val="0"/>
        </w:rPr>
        <w:t>(1)</w:t>
      </w:r>
      <w:r>
        <w:rPr>
          <w:color w:val="000000"/>
          <w:spacing w:val="0"/>
          <w:w w:val="100"/>
          <w:position w:val="0"/>
        </w:rPr>
        <w:t>初始计量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在租赁期开始日，本公司按照成本对使用权资产进行初始计量。该成本包括下列四项：①租赁 负债的初始计量金额；②在租赁期开始日或之前支付的租赁付款额，存在租赁激励的，扣除已享受 的租赁激励相关金额；③发生的初始直接费用，即为达成租赁所发生的增量成本；④为拆卸及移除 租赁资产、复原租赁资产所在场地或将租赁资产恢复至租赁条款约定状态预计将发生的成本，属于 为生产存货而发生的除外。</w:t>
      </w:r>
    </w:p>
    <w:p>
      <w:pPr>
        <w:pStyle w:val="Style5"/>
        <w:keepNext w:val="0"/>
        <w:keepLines w:val="0"/>
        <w:widowControl w:val="0"/>
        <w:shd w:val="clear" w:color="auto" w:fill="auto"/>
        <w:tabs>
          <w:tab w:pos="916" w:val="left"/>
        </w:tabs>
        <w:bidi w:val="0"/>
        <w:spacing w:before="0" w:after="0" w:line="409" w:lineRule="exact"/>
        <w:ind w:left="0" w:right="0" w:firstLine="440"/>
        <w:jc w:val="left"/>
      </w:pPr>
      <w:bookmarkStart w:id="839" w:name="bookmark839"/>
      <w:r>
        <w:rPr>
          <w:color w:val="000000"/>
          <w:spacing w:val="0"/>
          <w:w w:val="100"/>
          <w:position w:val="0"/>
        </w:rPr>
        <w:t>（</w:t>
      </w:r>
      <w:bookmarkEnd w:id="839"/>
      <w:r>
        <w:rPr>
          <w:color w:val="000000"/>
          <w:spacing w:val="0"/>
          <w:w w:val="100"/>
          <w:position w:val="0"/>
        </w:rPr>
        <w:t>2）</w:t>
        <w:tab/>
      </w:r>
      <w:r>
        <w:rPr>
          <w:color w:val="000000"/>
          <w:spacing w:val="0"/>
          <w:w w:val="100"/>
          <w:position w:val="0"/>
        </w:rPr>
        <w:t>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在租赁期开始日后，本公司采用成本模式对使用权资产进行后续计量，即以成本减累计折旧及 累计减值损失计量使用权资产。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本公司按照租赁准则有关规定重新计量租赁负债的，相应调整使用权资产的账面价值。</w:t>
      </w:r>
    </w:p>
    <w:p>
      <w:pPr>
        <w:pStyle w:val="Style5"/>
        <w:keepNext w:val="0"/>
        <w:keepLines w:val="0"/>
        <w:widowControl w:val="0"/>
        <w:shd w:val="clear" w:color="auto" w:fill="auto"/>
        <w:tabs>
          <w:tab w:pos="916" w:val="left"/>
        </w:tabs>
        <w:bidi w:val="0"/>
        <w:spacing w:before="0" w:after="0" w:line="409" w:lineRule="exact"/>
        <w:ind w:left="0" w:right="0" w:firstLine="440"/>
        <w:jc w:val="both"/>
      </w:pPr>
      <w:bookmarkStart w:id="840" w:name="bookmark840"/>
      <w:r>
        <w:rPr>
          <w:color w:val="000000"/>
          <w:spacing w:val="0"/>
          <w:w w:val="100"/>
          <w:position w:val="0"/>
        </w:rPr>
        <w:t>（</w:t>
      </w:r>
      <w:bookmarkEnd w:id="840"/>
      <w:r>
        <w:rPr>
          <w:color w:val="000000"/>
          <w:spacing w:val="0"/>
          <w:w w:val="100"/>
          <w:position w:val="0"/>
        </w:rPr>
        <w:t>3）</w:t>
        <w:tab/>
      </w:r>
      <w:r>
        <w:rPr>
          <w:color w:val="000000"/>
          <w:spacing w:val="0"/>
          <w:w w:val="100"/>
          <w:position w:val="0"/>
        </w:rPr>
        <w:t>使用权资产的折旧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自租赁期开始日起，本公司对使用权资产计提折旧。使用权资产通常自租赁期开始的当月计提 折旧。计提的折旧金额根据使用权资产的用途，计入相关资产的成本或者当期损益。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本公司在确定使用权资产的折旧方法时，根据与使用权资产有关的经济利益的预期消耗方式做 出决定，以直线法对使用权资产计提折旧。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本公司在确定使用权资产的折旧年限时，遵循以下原则：能够合理确定租赁期届满时取得租赁 资产所有权的，在租赁资产剩余使用寿命内计提折旧；无法合理确定租赁期届满时能够取得租赁资 产所有权的，在租赁期与租赁资产剩余使用寿命两者孰短的期间内计提折旧。</w:t>
      </w:r>
    </w:p>
    <w:p>
      <w:pPr>
        <w:pStyle w:val="Style5"/>
        <w:keepNext w:val="0"/>
        <w:keepLines w:val="0"/>
        <w:widowControl w:val="0"/>
        <w:shd w:val="clear" w:color="auto" w:fill="auto"/>
        <w:bidi w:val="0"/>
        <w:spacing w:before="0" w:after="620" w:line="409" w:lineRule="exact"/>
        <w:ind w:left="0" w:right="0" w:firstLine="440"/>
        <w:jc w:val="both"/>
      </w:pPr>
      <w:r>
        <w:rPr>
          <w:color w:val="000000"/>
          <w:spacing w:val="0"/>
          <w:w w:val="100"/>
          <w:position w:val="0"/>
        </w:rPr>
        <w:t>如果使用权资产发生减值，本公司按照扣除减值损失之后的使用权资产的账面价值，进行后续 折旧。</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无形资产</w:t>
      </w:r>
      <w:bookmarkEnd w:id="841"/>
      <w:bookmarkEnd w:id="842"/>
      <w:bookmarkEnd w:id="844"/>
    </w:p>
    <w:p>
      <w:pPr>
        <w:pStyle w:val="Style29"/>
        <w:keepNext/>
        <w:keepLines/>
        <w:widowControl w:val="0"/>
        <w:shd w:val="clear" w:color="auto" w:fill="auto"/>
        <w:bidi w:val="0"/>
        <w:spacing w:before="0" w:after="0" w:line="240" w:lineRule="auto"/>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w:t>
      </w:r>
      <w:bookmarkEnd w:id="845"/>
      <w:r>
        <w:rPr>
          <w:color w:val="000000"/>
          <w:spacing w:val="0"/>
          <w:w w:val="100"/>
          <w:position w:val="0"/>
        </w:rPr>
        <w:t>1）.</w:t>
      </w:r>
      <w:r>
        <w:rPr>
          <w:color w:val="000000"/>
          <w:spacing w:val="0"/>
          <w:w w:val="100"/>
          <w:position w:val="0"/>
        </w:rPr>
        <w:t>计价方法、使用寿命、减值测试</w:t>
      </w:r>
      <w:bookmarkEnd w:id="841"/>
      <w:bookmarkEnd w:id="842"/>
      <w:bookmarkEnd w:id="846"/>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无形资产按成本进行初始计量。与无形资产有关的支出，如果相关的经济利益很可能流入本公 司且其成本能可靠地计量，则计入无形资产成本。除此以外的其他项目的支出，在发生时计入当期 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取得的土地使用权通常作为无形资产核算。自行开发建造厂房等建筑物，相关的土地使用权支 出和建筑物建造成本则分别作为无形资产和固定资产核算。如为外购的房屋及建筑物，则将有关价 款在土地使用权和建筑物之间进行分配，难以合理分配的，全部作为固定资产处理。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使用寿命有限的无形资产自可供使用时起，对其原值在其预计使用寿命内采用直线法分期平均 摊销。使用寿命不确定的无形资产不予摊销。</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 xml:space="preserve">期末，对使用寿命有限的无形资产的使用寿命和摊销方法进行复核，如发生变更则作为会计估 计变更处理。此外，还对使用寿命不确定的无形资产的使用寿命进行复核，如果有证据表明该无形 </w:t>
      </w:r>
      <w:r>
        <w:rPr>
          <w:color w:val="000000"/>
          <w:spacing w:val="0"/>
          <w:w w:val="100"/>
          <w:position w:val="0"/>
        </w:rPr>
        <w:t>资产为企业带来经济利益的期限是可预见的，则估计其使用寿命并按照使用寿命有限的无形资产的 摊销政策进行摊销。</w:t>
      </w:r>
    </w:p>
    <w:p>
      <w:pPr>
        <w:pStyle w:val="Style29"/>
        <w:keepNext/>
        <w:keepLines/>
        <w:widowControl w:val="0"/>
        <w:numPr>
          <w:ilvl w:val="0"/>
          <w:numId w:val="83"/>
        </w:numPr>
        <w:shd w:val="clear" w:color="auto" w:fill="auto"/>
        <w:bidi w:val="0"/>
        <w:spacing w:before="0" w:after="100" w:line="240" w:lineRule="auto"/>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w:t>
      </w:r>
      <w:r>
        <w:rPr>
          <w:color w:val="000000"/>
          <w:spacing w:val="0"/>
          <w:w w:val="100"/>
          <w:position w:val="0"/>
        </w:rPr>
        <w:t>内部研究开发支出会计政策</w:t>
      </w:r>
      <w:bookmarkEnd w:id="847"/>
      <w:bookmarkEnd w:id="848"/>
      <w:bookmarkEnd w:id="85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本公司内部研究开发项目的支出分为研究阶段支出与开发阶段支出。</w:t>
      </w:r>
    </w:p>
    <w:p>
      <w:pPr>
        <w:pStyle w:val="Style5"/>
        <w:keepNext w:val="0"/>
        <w:keepLines w:val="0"/>
        <w:widowControl w:val="0"/>
        <w:shd w:val="clear" w:color="auto" w:fill="auto"/>
        <w:bidi w:val="0"/>
        <w:spacing w:before="0" w:after="0" w:line="405" w:lineRule="exact"/>
        <w:ind w:left="0" w:right="0" w:firstLine="440"/>
        <w:jc w:val="left"/>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开发阶段的支出同时满足下列条件的，确认为无形资产，不能满足下述条件的开发阶段的支出 计入当期损益：</w:t>
      </w:r>
    </w:p>
    <w:p>
      <w:pPr>
        <w:pStyle w:val="Style5"/>
        <w:keepNext w:val="0"/>
        <w:keepLines w:val="0"/>
        <w:widowControl w:val="0"/>
        <w:numPr>
          <w:ilvl w:val="0"/>
          <w:numId w:val="85"/>
        </w:numPr>
        <w:shd w:val="clear" w:color="auto" w:fill="auto"/>
        <w:tabs>
          <w:tab w:pos="828" w:val="left"/>
        </w:tabs>
        <w:bidi w:val="0"/>
        <w:spacing w:before="0" w:after="0" w:line="405" w:lineRule="exact"/>
        <w:ind w:left="0" w:right="0" w:firstLine="440"/>
        <w:jc w:val="left"/>
      </w:pPr>
      <w:bookmarkStart w:id="851" w:name="bookmark851"/>
      <w:bookmarkEnd w:id="851"/>
      <w:r>
        <w:rPr>
          <w:color w:val="000000"/>
          <w:spacing w:val="0"/>
          <w:w w:val="100"/>
          <w:position w:val="0"/>
        </w:rPr>
        <w:t>完成该无形资产以使其能够使用或出售在技术上具有可行性；</w:t>
      </w:r>
    </w:p>
    <w:p>
      <w:pPr>
        <w:pStyle w:val="Style5"/>
        <w:keepNext w:val="0"/>
        <w:keepLines w:val="0"/>
        <w:widowControl w:val="0"/>
        <w:numPr>
          <w:ilvl w:val="0"/>
          <w:numId w:val="85"/>
        </w:numPr>
        <w:shd w:val="clear" w:color="auto" w:fill="auto"/>
        <w:tabs>
          <w:tab w:pos="832" w:val="left"/>
        </w:tabs>
        <w:bidi w:val="0"/>
        <w:spacing w:before="0" w:after="0" w:line="405" w:lineRule="exact"/>
        <w:ind w:left="0" w:right="0" w:firstLine="440"/>
        <w:jc w:val="left"/>
      </w:pPr>
      <w:bookmarkStart w:id="852" w:name="bookmark852"/>
      <w:bookmarkEnd w:id="852"/>
      <w:r>
        <w:rPr>
          <w:color w:val="000000"/>
          <w:spacing w:val="0"/>
          <w:w w:val="100"/>
          <w:position w:val="0"/>
        </w:rPr>
        <w:t>具有完成该无形资产并使用或出售的意图；</w:t>
      </w:r>
    </w:p>
    <w:p>
      <w:pPr>
        <w:pStyle w:val="Style5"/>
        <w:keepNext w:val="0"/>
        <w:keepLines w:val="0"/>
        <w:widowControl w:val="0"/>
        <w:numPr>
          <w:ilvl w:val="0"/>
          <w:numId w:val="85"/>
        </w:numPr>
        <w:shd w:val="clear" w:color="auto" w:fill="auto"/>
        <w:tabs>
          <w:tab w:pos="810" w:val="left"/>
        </w:tabs>
        <w:bidi w:val="0"/>
        <w:spacing w:before="0" w:after="0" w:line="405" w:lineRule="exact"/>
        <w:ind w:left="0" w:right="0" w:firstLine="440"/>
        <w:jc w:val="both"/>
      </w:pPr>
      <w:bookmarkStart w:id="853" w:name="bookmark853"/>
      <w:bookmarkEnd w:id="853"/>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5"/>
        <w:keepNext w:val="0"/>
        <w:keepLines w:val="0"/>
        <w:widowControl w:val="0"/>
        <w:numPr>
          <w:ilvl w:val="0"/>
          <w:numId w:val="85"/>
        </w:numPr>
        <w:shd w:val="clear" w:color="auto" w:fill="auto"/>
        <w:tabs>
          <w:tab w:pos="805" w:val="left"/>
        </w:tabs>
        <w:bidi w:val="0"/>
        <w:spacing w:before="0" w:after="0" w:line="405" w:lineRule="exact"/>
        <w:ind w:left="0" w:right="0" w:firstLine="440"/>
        <w:jc w:val="both"/>
      </w:pPr>
      <w:bookmarkStart w:id="854" w:name="bookmark854"/>
      <w:bookmarkEnd w:id="854"/>
      <w:r>
        <w:rPr>
          <w:color w:val="000000"/>
          <w:spacing w:val="0"/>
          <w:w w:val="100"/>
          <w:position w:val="0"/>
        </w:rPr>
        <w:t>有足够的技术、财务资源和其他资源支持，以完成该无形资产的开发，并有能力使用或出售 该无形资产；</w:t>
      </w:r>
    </w:p>
    <w:p>
      <w:pPr>
        <w:pStyle w:val="Style5"/>
        <w:keepNext w:val="0"/>
        <w:keepLines w:val="0"/>
        <w:widowControl w:val="0"/>
        <w:numPr>
          <w:ilvl w:val="0"/>
          <w:numId w:val="85"/>
        </w:numPr>
        <w:shd w:val="clear" w:color="auto" w:fill="auto"/>
        <w:tabs>
          <w:tab w:pos="832" w:val="left"/>
        </w:tabs>
        <w:bidi w:val="0"/>
        <w:spacing w:before="0" w:after="0" w:line="405" w:lineRule="exact"/>
        <w:ind w:left="0" w:right="0" w:firstLine="440"/>
        <w:jc w:val="left"/>
      </w:pPr>
      <w:bookmarkStart w:id="855" w:name="bookmark855"/>
      <w:bookmarkEnd w:id="855"/>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500" w:line="405"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9"/>
        <w:keepNext/>
        <w:keepLines/>
        <w:widowControl w:val="0"/>
        <w:numPr>
          <w:ilvl w:val="0"/>
          <w:numId w:val="59"/>
        </w:numPr>
        <w:shd w:val="clear" w:color="auto" w:fill="auto"/>
        <w:bidi w:val="0"/>
        <w:spacing w:before="0" w:after="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长期资产减值</w:t>
      </w:r>
      <w:bookmarkEnd w:id="856"/>
      <w:bookmarkEnd w:id="857"/>
      <w:bookmarkEnd w:id="859"/>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对于固定资产、在建工程、使用寿命有限的无形资产、以成本模式计量的投资性房地产及对子 公司、合营企业、联营企业的长期股权投资等非流动非金融资产，本公司于资产负债表日判断是否 存在减值迹象。如存在减值迹象的，则估计其可收回金额，进行减值测试。商誉、使用寿命不确定 的无形资产和尚未达到可使用状态的无形资产，无论是否存在减值迹象，每年均进行减值测试。</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减值测试结果表明资产的可收回金额低于其账面价值的，按其差额计提减值准备并计入减值损 失。可收回金额为资产的公允价值减去处置费用后的净额与资产预计未来现金流量的现值两者之间 的较高者。资产的公允价值根据公平交易中销售协议价格确定；不存在销售协议但存在资产活跃市 场的，公允价值按照该资产的买方出价确定；不存在销售协议和资产活跃市场的，则以可获取的最 佳信息为基础估计资产的公允价值。处置费用包括与资产处置有关的法律费用、相关税费、搬运费 以及为使资产达到可销售状态所发生的直接费用。资产预计未来现金流量的现值，按照资产在持续 使用过程中和最终处置时所产生的预计未来现金流量，选择恰当的折现率对其进行折现后的金额加 以确定。资产减值准备按单项资产为基础计算并确认，如果难以对单项资产的可收回金额进行估计 的，以该资产所属的资产组确定资产组的可收回金额。资产组是能够独立产生现金流入的最小资产 组合。</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在财务报表中单独列示的商誉，在进行减值测试时，将商誉的账面价值分摊至预期从企业合并 的协同效应中受益的资产组或资产组组合。测试结果表明包含分摊的商誉的资产组或资产组组合的 可收回金额低于其账面价值的，确认相应的减值损失。减值损失金额先抵减分摊至该资产组或资产 组组合的商誉的账面价值，再根据资产组或资产组组合中除商誉以外的其他各项资产的账面价值所 占比重，按比例抵减其他各项资产的账面价值。</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上述资产减值损失一经确认，以后期间不予转回价值得以恢复的部分。</w:t>
      </w:r>
    </w:p>
    <w:p>
      <w:pPr>
        <w:pStyle w:val="Style29"/>
        <w:keepNext/>
        <w:keepLines/>
        <w:widowControl w:val="0"/>
        <w:numPr>
          <w:ilvl w:val="0"/>
          <w:numId w:val="59"/>
        </w:numPr>
        <w:shd w:val="clear" w:color="auto" w:fill="auto"/>
        <w:tabs>
          <w:tab w:pos="440" w:val="left"/>
        </w:tabs>
        <w:bidi w:val="0"/>
        <w:spacing w:before="0" w:after="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长期待摊费用</w:t>
      </w:r>
      <w:bookmarkEnd w:id="860"/>
      <w:bookmarkEnd w:id="861"/>
      <w:bookmarkEnd w:id="863"/>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长期待摊费用为已经发生但应由报告期和以后各期负担的分摊期限在一年以上的各项费用。本 公司的长期待摊费用主要包括装修费、版权费。长期待摊费用在预计受益期间按直线法摊销。</w:t>
      </w:r>
    </w:p>
    <w:p>
      <w:pPr>
        <w:pStyle w:val="Style29"/>
        <w:keepNext/>
        <w:keepLines/>
        <w:widowControl w:val="0"/>
        <w:numPr>
          <w:ilvl w:val="0"/>
          <w:numId w:val="59"/>
        </w:numPr>
        <w:shd w:val="clear" w:color="auto" w:fill="auto"/>
        <w:tabs>
          <w:tab w:pos="440" w:val="left"/>
        </w:tabs>
        <w:bidi w:val="0"/>
        <w:spacing w:before="0" w:after="10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合同负债</w:t>
      </w:r>
      <w:bookmarkEnd w:id="864"/>
      <w:bookmarkEnd w:id="865"/>
      <w:bookmarkEnd w:id="867"/>
    </w:p>
    <w:p>
      <w:pPr>
        <w:pStyle w:val="Style29"/>
        <w:keepNext/>
        <w:keepLines/>
        <w:widowControl w:val="0"/>
        <w:numPr>
          <w:ilvl w:val="0"/>
          <w:numId w:val="87"/>
        </w:numPr>
        <w:shd w:val="clear" w:color="auto" w:fill="auto"/>
        <w:bidi w:val="0"/>
        <w:spacing w:before="0" w:after="100" w:line="240" w:lineRule="auto"/>
        <w:ind w:left="0" w:right="0" w:firstLine="0"/>
        <w:jc w:val="left"/>
      </w:pPr>
      <w:bookmarkStart w:id="864" w:name="bookmark864"/>
      <w:bookmarkStart w:id="865" w:name="bookmark865"/>
      <w:bookmarkStart w:id="868" w:name="bookmark868"/>
      <w:bookmarkStart w:id="869" w:name="bookmark869"/>
      <w:bookmarkEnd w:id="868"/>
      <w:r>
        <w:rPr>
          <w:color w:val="000000"/>
          <w:spacing w:val="0"/>
          <w:w w:val="100"/>
          <w:position w:val="0"/>
        </w:rPr>
        <w:t>.</w:t>
      </w:r>
      <w:r>
        <w:rPr>
          <w:color w:val="000000"/>
          <w:spacing w:val="0"/>
          <w:w w:val="100"/>
          <w:position w:val="0"/>
        </w:rPr>
        <w:t>合同负债的确认方法</w:t>
      </w:r>
      <w:bookmarkEnd w:id="864"/>
      <w:bookmarkEnd w:id="865"/>
      <w:bookmarkEnd w:id="8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合同负债反映本公司已收或应收客户对价而应向客户转让商品的义务。如果在本公司向客户转 让商品之前，客户已经支付了合同对价或本公司已经取得了无条件收款权，本公司在客户实际支付 款项和到期应支付款项孰早时点，将该已收或应收款项列示为合同负债。</w:t>
      </w:r>
    </w:p>
    <w:p>
      <w:pPr>
        <w:pStyle w:val="Style29"/>
        <w:keepNext/>
        <w:keepLines/>
        <w:widowControl w:val="0"/>
        <w:numPr>
          <w:ilvl w:val="0"/>
          <w:numId w:val="59"/>
        </w:numPr>
        <w:shd w:val="clear" w:color="auto" w:fill="auto"/>
        <w:tabs>
          <w:tab w:pos="440" w:val="left"/>
        </w:tabs>
        <w:bidi w:val="0"/>
        <w:spacing w:before="0" w:after="10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职工薪酬</w:t>
      </w:r>
      <w:bookmarkEnd w:id="870"/>
      <w:bookmarkEnd w:id="871"/>
      <w:bookmarkEnd w:id="873"/>
    </w:p>
    <w:p>
      <w:pPr>
        <w:pStyle w:val="Style29"/>
        <w:keepNext/>
        <w:keepLines/>
        <w:widowControl w:val="0"/>
        <w:numPr>
          <w:ilvl w:val="0"/>
          <w:numId w:val="89"/>
        </w:numPr>
        <w:shd w:val="clear" w:color="auto" w:fill="auto"/>
        <w:tabs>
          <w:tab w:pos="430" w:val="left"/>
        </w:tabs>
        <w:bidi w:val="0"/>
        <w:spacing w:before="0" w:after="100" w:line="240" w:lineRule="auto"/>
        <w:ind w:left="0" w:right="0" w:firstLine="0"/>
        <w:jc w:val="left"/>
      </w:pPr>
      <w:bookmarkStart w:id="870" w:name="bookmark870"/>
      <w:bookmarkStart w:id="871" w:name="bookmark871"/>
      <w:bookmarkStart w:id="874" w:name="bookmark874"/>
      <w:bookmarkStart w:id="875" w:name="bookmark875"/>
      <w:bookmarkEnd w:id="874"/>
      <w:r>
        <w:rPr>
          <w:color w:val="000000"/>
          <w:spacing w:val="0"/>
          <w:w w:val="100"/>
          <w:position w:val="0"/>
        </w:rPr>
        <w:t>.</w:t>
      </w:r>
      <w:r>
        <w:rPr>
          <w:color w:val="000000"/>
          <w:spacing w:val="0"/>
          <w:w w:val="100"/>
          <w:position w:val="0"/>
        </w:rPr>
        <w:t>短期薪酬的会计处理方法</w:t>
      </w:r>
      <w:bookmarkEnd w:id="870"/>
      <w:bookmarkEnd w:id="871"/>
      <w:bookmarkEnd w:id="8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短期薪酬主要包括工资、奖金、津贴和补贴、职工福利费、医疗保险费、生育保险费、工伤保 险费、住房公积金、工会经费和职工教育经费、非货币性福利等。本公司在职工为本公司提供服务 的会计期间将实际发生的短期职工薪酬确认为负债，并计入当期损益或相关资产成本。其中非货币 性福利按公允价值计量。</w:t>
      </w:r>
    </w:p>
    <w:p>
      <w:pPr>
        <w:pStyle w:val="Style29"/>
        <w:keepNext/>
        <w:keepLines/>
        <w:widowControl w:val="0"/>
        <w:numPr>
          <w:ilvl w:val="0"/>
          <w:numId w:val="89"/>
        </w:numPr>
        <w:shd w:val="clear" w:color="auto" w:fill="auto"/>
        <w:tabs>
          <w:tab w:pos="430" w:val="left"/>
        </w:tabs>
        <w:bidi w:val="0"/>
        <w:spacing w:before="0" w:after="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w:t>
      </w:r>
      <w:r>
        <w:rPr>
          <w:color w:val="000000"/>
          <w:spacing w:val="0"/>
          <w:w w:val="100"/>
          <w:position w:val="0"/>
        </w:rPr>
        <w:t>离职后福利的会计处理方法</w:t>
      </w:r>
      <w:bookmarkEnd w:id="876"/>
      <w:bookmarkEnd w:id="877"/>
      <w:bookmarkEnd w:id="879"/>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离职后福利主要包括基本养老保险、失业保险等。离职后福利计划包括设定提存计划。采用设 定提存计划的，相应的应缴存金额于发生时计入相关资产成本或当期损益。</w:t>
      </w:r>
    </w:p>
    <w:p>
      <w:pPr>
        <w:pStyle w:val="Style29"/>
        <w:keepNext/>
        <w:keepLines/>
        <w:widowControl w:val="0"/>
        <w:numPr>
          <w:ilvl w:val="0"/>
          <w:numId w:val="89"/>
        </w:numPr>
        <w:shd w:val="clear" w:color="auto" w:fill="auto"/>
        <w:tabs>
          <w:tab w:pos="430" w:val="left"/>
        </w:tabs>
        <w:bidi w:val="0"/>
        <w:spacing w:before="0" w:after="10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w:t>
      </w:r>
      <w:r>
        <w:rPr>
          <w:color w:val="000000"/>
          <w:spacing w:val="0"/>
          <w:w w:val="100"/>
          <w:position w:val="0"/>
        </w:rPr>
        <w:t>辞退福利的会计处理方法</w:t>
      </w:r>
      <w:bookmarkEnd w:id="880"/>
      <w:bookmarkEnd w:id="881"/>
      <w:bookmarkEnd w:id="8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在职工劳动合同到期之前解除与职工的劳动关系，或为鼓励职工自愿接受裁减而提出给予补偿 的建议，在本公司不能单方面撤回因解除劳动关系计划或裁减建议所提供的辞退福利时，和本公司 </w:t>
      </w:r>
      <w:r>
        <w:rPr>
          <w:color w:val="000000"/>
          <w:spacing w:val="0"/>
          <w:w w:val="100"/>
          <w:position w:val="0"/>
        </w:rPr>
        <w:t>确认与涉及支付辞退福利的重组相关的成本两者孰早日，确认辞退福利产生的职工薪酬负债，并计 入当期损益。但辞退福利预期在年度报告期结束后十二个月不能完全支付的，按照其他长期职工薪 酬处理。</w:t>
      </w:r>
    </w:p>
    <w:p>
      <w:pPr>
        <w:pStyle w:val="Style5"/>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职工内部退休计划采用与上述辞退福利相同的原则处理。本公司将自职工停止提供服务日至正 常退休日的期间拟支付的内退人员工资和缴纳的社会保险费等，在符合预计负债确认条件时，计入 当期损益(辞退福利)。</w:t>
      </w:r>
    </w:p>
    <w:p>
      <w:pPr>
        <w:pStyle w:val="Style29"/>
        <w:keepNext/>
        <w:keepLines/>
        <w:widowControl w:val="0"/>
        <w:numPr>
          <w:ilvl w:val="0"/>
          <w:numId w:val="89"/>
        </w:numPr>
        <w:shd w:val="clear" w:color="auto" w:fill="auto"/>
        <w:bidi w:val="0"/>
        <w:spacing w:before="0" w:after="10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w:t>
      </w:r>
      <w:r>
        <w:rPr>
          <w:color w:val="000000"/>
          <w:spacing w:val="0"/>
          <w:w w:val="100"/>
          <w:position w:val="0"/>
        </w:rPr>
        <w:t>其他长期职工福利的会计处理方法</w:t>
      </w:r>
      <w:bookmarkEnd w:id="884"/>
      <w:bookmarkEnd w:id="885"/>
      <w:bookmarkEnd w:id="8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本公司向职工提供的其他长期职工福利，符合设定提存计划的，按照设定提存计划进行会计处 理，除此之外按照设定受益计划进行会计处理。</w:t>
      </w:r>
    </w:p>
    <w:p>
      <w:pPr>
        <w:pStyle w:val="Style29"/>
        <w:keepNext/>
        <w:keepLines/>
        <w:widowControl w:val="0"/>
        <w:numPr>
          <w:ilvl w:val="0"/>
          <w:numId w:val="59"/>
        </w:numPr>
        <w:shd w:val="clear" w:color="auto" w:fill="auto"/>
        <w:bidi w:val="0"/>
        <w:spacing w:before="0" w:after="0" w:line="240" w:lineRule="auto"/>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租赁负债</w:t>
      </w:r>
      <w:bookmarkEnd w:id="888"/>
      <w:bookmarkEnd w:id="889"/>
      <w:bookmarkEnd w:id="891"/>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91"/>
        </w:numPr>
        <w:shd w:val="clear" w:color="auto" w:fill="auto"/>
        <w:tabs>
          <w:tab w:pos="904" w:val="left"/>
        </w:tabs>
        <w:bidi w:val="0"/>
        <w:spacing w:before="0" w:after="0" w:line="408" w:lineRule="exact"/>
        <w:ind w:left="0" w:right="0" w:firstLine="440"/>
        <w:jc w:val="both"/>
      </w:pPr>
      <w:bookmarkStart w:id="892" w:name="bookmark892"/>
      <w:bookmarkEnd w:id="892"/>
      <w:r>
        <w:rPr>
          <w:color w:val="000000"/>
          <w:spacing w:val="0"/>
          <w:w w:val="100"/>
          <w:position w:val="0"/>
        </w:rPr>
        <w:t>初始计量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本公司按照租赁期开始日尚未支付的租赁付款额的现值对租赁负债进行初始计量。</w:t>
      </w:r>
    </w:p>
    <w:p>
      <w:pPr>
        <w:pStyle w:val="Style5"/>
        <w:keepNext w:val="0"/>
        <w:keepLines w:val="0"/>
        <w:widowControl w:val="0"/>
        <w:shd w:val="clear" w:color="auto" w:fill="auto"/>
        <w:tabs>
          <w:tab w:pos="807" w:val="left"/>
        </w:tabs>
        <w:bidi w:val="0"/>
        <w:spacing w:before="0" w:after="0" w:line="408" w:lineRule="exact"/>
        <w:ind w:left="0" w:right="0" w:firstLine="440"/>
        <w:jc w:val="both"/>
      </w:pPr>
      <w:bookmarkStart w:id="893" w:name="bookmark893"/>
      <w:r>
        <w:rPr>
          <w:color w:val="000000"/>
          <w:spacing w:val="0"/>
          <w:w w:val="100"/>
          <w:position w:val="0"/>
        </w:rPr>
        <w:t>A</w:t>
      </w:r>
      <w:bookmarkEnd w:id="893"/>
      <w:r>
        <w:rPr>
          <w:color w:val="000000"/>
          <w:spacing w:val="0"/>
          <w:w w:val="100"/>
          <w:position w:val="0"/>
        </w:rPr>
        <w:t>、</w:t>
        <w:tab/>
      </w:r>
      <w:r>
        <w:rPr>
          <w:color w:val="000000"/>
          <w:spacing w:val="0"/>
          <w:w w:val="100"/>
          <w:position w:val="0"/>
        </w:rPr>
        <w:t>租赁付款额</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租赁付款额，是指本公司向出租人支付的与在租赁期内使用租赁资产的权利相关的款项，包括: ①固定付款额及实质固定付款额，存在租赁激励的，扣除租赁激励相关金额；②取决于指数或比率 的可变租赁付款额，该付款额在初始计量时根据租赁期开始日的指数或比率确定；③本公司合理确 定将行使购买选择权时，购买选择权的行权价格；④租赁期反映出本公司将行使终止租赁选择权时， 行使终止租赁选择权需支付的款项；⑤根据本公司提供的担保余值预计应支付的款项。</w:t>
      </w:r>
    </w:p>
    <w:p>
      <w:pPr>
        <w:pStyle w:val="Style5"/>
        <w:keepNext w:val="0"/>
        <w:keepLines w:val="0"/>
        <w:widowControl w:val="0"/>
        <w:shd w:val="clear" w:color="auto" w:fill="auto"/>
        <w:tabs>
          <w:tab w:pos="807" w:val="left"/>
        </w:tabs>
        <w:bidi w:val="0"/>
        <w:spacing w:before="0" w:after="0" w:line="408" w:lineRule="exact"/>
        <w:ind w:left="0" w:right="0" w:firstLine="440"/>
        <w:jc w:val="both"/>
      </w:pPr>
      <w:bookmarkStart w:id="894" w:name="bookmark894"/>
      <w:r>
        <w:rPr>
          <w:color w:val="000000"/>
          <w:spacing w:val="0"/>
          <w:w w:val="100"/>
          <w:position w:val="0"/>
        </w:rPr>
        <w:t>B</w:t>
      </w:r>
      <w:bookmarkEnd w:id="894"/>
      <w:r>
        <w:rPr>
          <w:color w:val="000000"/>
          <w:spacing w:val="0"/>
          <w:w w:val="100"/>
          <w:position w:val="0"/>
        </w:rPr>
        <w:t>、</w:t>
        <w:tab/>
      </w:r>
      <w:r>
        <w:rPr>
          <w:color w:val="000000"/>
          <w:spacing w:val="0"/>
          <w:w w:val="100"/>
          <w:position w:val="0"/>
        </w:rPr>
        <w:t>折现率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在计算租赁付款额的现值时，本公司因无法确定租赁内含利率的，采用增量借款利率作为折现 率。该增量借款利率，是指本公司在类似经济环境下为获得与使用权资产价值接近的资产，在类似 期间以类似抵押条件借入资金须支付的利率。该利率与下列事项相关：①本公司自身情况，即公司 的偿债能力和信用状况；②“借款”的期限，即租赁期；③“借入”资金的金额，即租赁负债的金 额；④“抵押条件”，即标的资产的性质和质量；⑤经济环境，包括承租人所处的司法管辖区、计 价货币、合同签订时间等。本公司以银行贷款利率或本公司最近一期类似资产抵押贷款利率为基础， 考虑上述因素进行调整而得出该增量借款利率。</w:t>
      </w:r>
    </w:p>
    <w:p>
      <w:pPr>
        <w:pStyle w:val="Style5"/>
        <w:keepNext w:val="0"/>
        <w:keepLines w:val="0"/>
        <w:widowControl w:val="0"/>
        <w:numPr>
          <w:ilvl w:val="0"/>
          <w:numId w:val="91"/>
        </w:numPr>
        <w:shd w:val="clear" w:color="auto" w:fill="auto"/>
        <w:tabs>
          <w:tab w:pos="904" w:val="left"/>
        </w:tabs>
        <w:bidi w:val="0"/>
        <w:spacing w:before="0" w:after="0" w:line="408" w:lineRule="exact"/>
        <w:ind w:left="0" w:right="0" w:firstLine="440"/>
        <w:jc w:val="both"/>
      </w:pPr>
      <w:bookmarkStart w:id="895" w:name="bookmark895"/>
      <w:bookmarkEnd w:id="895"/>
      <w:r>
        <w:rPr>
          <w:color w:val="000000"/>
          <w:spacing w:val="0"/>
          <w:w w:val="100"/>
          <w:position w:val="0"/>
        </w:rPr>
        <w:t>后续计量</w:t>
      </w:r>
    </w:p>
    <w:p>
      <w:pPr>
        <w:pStyle w:val="Style5"/>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在租赁期开始日后，本公司按以下原则对租赁负债进行后续计量：①确认租赁负债的利息时， 增加租赁负债的账面金额；②支付租赁付款额时，减少租赁负债的账面金额；③因重估或租赁变更 等原因导致租赁付款额发生变动时，重新计量租赁负债的账面价值。</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本公司按照固定的周期性利率计算租赁负债在租赁期内各期间的利息费用，并计入当期损益， 但应当资本化的除外。周期性利率是指本公司对租赁负债进行初始计量时所采用的折现率，或者因 租赁付款额发生变动或因租赁变更而需按照修订后的折现率对租赁负债进行重新计量时，本公司所 采用的修订后的折现率。</w:t>
      </w:r>
    </w:p>
    <w:p>
      <w:pPr>
        <w:pStyle w:val="Style5"/>
        <w:keepNext w:val="0"/>
        <w:keepLines w:val="0"/>
        <w:widowControl w:val="0"/>
        <w:shd w:val="clear" w:color="auto" w:fill="auto"/>
        <w:bidi w:val="0"/>
        <w:spacing w:before="0" w:after="0" w:line="409" w:lineRule="exact"/>
        <w:ind w:left="0" w:right="0" w:firstLine="440"/>
        <w:jc w:val="left"/>
      </w:pPr>
      <w:bookmarkStart w:id="896" w:name="bookmark896"/>
      <w:r>
        <w:rPr>
          <w:color w:val="000000"/>
          <w:spacing w:val="0"/>
          <w:w w:val="100"/>
          <w:position w:val="0"/>
        </w:rPr>
        <w:t>（</w:t>
      </w:r>
      <w:bookmarkEnd w:id="896"/>
      <w:r>
        <w:rPr>
          <w:color w:val="000000"/>
          <w:spacing w:val="0"/>
          <w:w w:val="100"/>
          <w:position w:val="0"/>
        </w:rPr>
        <w:t>3）</w:t>
      </w:r>
      <w:r>
        <w:rPr>
          <w:color w:val="000000"/>
          <w:spacing w:val="0"/>
          <w:w w:val="100"/>
          <w:position w:val="0"/>
        </w:rPr>
        <w:t>重新计量</w:t>
      </w:r>
    </w:p>
    <w:p>
      <w:pPr>
        <w:pStyle w:val="Style5"/>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在租赁期开始日后，发生下列情形时，本公司按照变动后租赁付款额的现值重新计量租赁负债， 并相应调整使用权资产的账面价值。使用权资产的账面价值已调减至零，但租赁负债仍需进一步调 减的，本公司将剩余金额计入当期损益。①实质固定付款额发生变动（该情形下，采用原折现率折 现）：②担保余值预计的应付金额发生变动（该情形下，采用原折现率折现）；③用于确定租赁付 款额的指数或比率发生变动（该情形下，采用修订后的折现率折现）；④购买选择权的评估结果发 生变化（该情形下，采用修订后的折现率折现）；⑤续租选择权或终止租赁选择权的评估结果或实 际行使情况发生变化（该情形下，采用修订后的折现率折现）。</w:t>
      </w:r>
    </w:p>
    <w:p>
      <w:pPr>
        <w:pStyle w:val="Style29"/>
        <w:keepNext/>
        <w:keepLines/>
        <w:widowControl w:val="0"/>
        <w:numPr>
          <w:ilvl w:val="0"/>
          <w:numId w:val="59"/>
        </w:numPr>
        <w:shd w:val="clear" w:color="auto" w:fill="auto"/>
        <w:tabs>
          <w:tab w:pos="438" w:val="left"/>
        </w:tabs>
        <w:bidi w:val="0"/>
        <w:spacing w:before="0" w:after="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预计负债</w:t>
      </w:r>
      <w:bookmarkEnd w:id="897"/>
      <w:bookmarkEnd w:id="898"/>
      <w:bookmarkEnd w:id="900"/>
    </w:p>
    <w:p>
      <w:pPr>
        <w:pStyle w:val="Style5"/>
        <w:keepNext w:val="0"/>
        <w:keepLines w:val="0"/>
        <w:widowControl w:val="0"/>
        <w:shd w:val="clear" w:color="auto" w:fill="auto"/>
        <w:bidi w:val="0"/>
        <w:spacing w:before="0" w:after="0" w:line="406"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 现时义务；</w:t>
      </w:r>
      <w:r>
        <w:rPr>
          <w:color w:val="000000"/>
          <w:spacing w:val="0"/>
          <w:w w:val="100"/>
          <w:position w:val="0"/>
        </w:rPr>
        <w:t>（2）</w:t>
      </w:r>
      <w:r>
        <w:rPr>
          <w:color w:val="000000"/>
          <w:spacing w:val="0"/>
          <w:w w:val="100"/>
          <w:position w:val="0"/>
        </w:rPr>
        <w:t>履行该义务很可能导致经济利益流出；</w:t>
      </w:r>
      <w:r>
        <w:rPr>
          <w:color w:val="000000"/>
          <w:spacing w:val="0"/>
          <w:w w:val="100"/>
          <w:position w:val="0"/>
        </w:rPr>
        <w:t>（3）</w:t>
      </w:r>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在资产负债表日，考虑与或有事项有关的风险、不确定性和货币时间价值等因素，按照履行相 关现时义务所需支出的最佳估计数对预计负债进行计量。</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p>
    <w:p>
      <w:pPr>
        <w:pStyle w:val="Style5"/>
        <w:keepNext w:val="0"/>
        <w:keepLines w:val="0"/>
        <w:widowControl w:val="0"/>
        <w:shd w:val="clear" w:color="auto" w:fill="auto"/>
        <w:tabs>
          <w:tab w:pos="921" w:val="left"/>
        </w:tabs>
        <w:bidi w:val="0"/>
        <w:spacing w:before="0" w:after="0" w:line="406" w:lineRule="exact"/>
        <w:ind w:left="0" w:right="0" w:firstLine="440"/>
        <w:jc w:val="left"/>
      </w:pPr>
      <w:bookmarkStart w:id="901" w:name="bookmark901"/>
      <w:r>
        <w:rPr>
          <w:color w:val="000000"/>
          <w:spacing w:val="0"/>
          <w:w w:val="100"/>
          <w:position w:val="0"/>
        </w:rPr>
        <w:t>（</w:t>
      </w:r>
      <w:bookmarkEnd w:id="901"/>
      <w:r>
        <w:rPr>
          <w:color w:val="000000"/>
          <w:spacing w:val="0"/>
          <w:w w:val="100"/>
          <w:position w:val="0"/>
        </w:rPr>
        <w:t>1）</w:t>
        <w:tab/>
      </w:r>
      <w:r>
        <w:rPr>
          <w:color w:val="000000"/>
          <w:spacing w:val="0"/>
          <w:w w:val="100"/>
          <w:position w:val="0"/>
        </w:rPr>
        <w:t>亏损合同</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亏损合同是履行合同义务不可避免会发生的成本超过预期经济利益的合同。待执行合同变成亏 损合同，且该亏损合同产生的义务满足上述预计负债的确认条件的，将合同预计损失超过合同标的 资产已确认的减值损失（如有）的部分，确认为预计负债。</w:t>
      </w:r>
    </w:p>
    <w:p>
      <w:pPr>
        <w:pStyle w:val="Style5"/>
        <w:keepNext w:val="0"/>
        <w:keepLines w:val="0"/>
        <w:widowControl w:val="0"/>
        <w:shd w:val="clear" w:color="auto" w:fill="auto"/>
        <w:tabs>
          <w:tab w:pos="921" w:val="left"/>
        </w:tabs>
        <w:bidi w:val="0"/>
        <w:spacing w:before="0" w:after="0" w:line="406" w:lineRule="exact"/>
        <w:ind w:left="0" w:right="0" w:firstLine="440"/>
        <w:jc w:val="both"/>
      </w:pPr>
      <w:bookmarkStart w:id="902" w:name="bookmark902"/>
      <w:r>
        <w:rPr>
          <w:color w:val="000000"/>
          <w:spacing w:val="0"/>
          <w:w w:val="100"/>
          <w:position w:val="0"/>
        </w:rPr>
        <w:t>（</w:t>
      </w:r>
      <w:bookmarkEnd w:id="902"/>
      <w:r>
        <w:rPr>
          <w:color w:val="000000"/>
          <w:spacing w:val="0"/>
          <w:w w:val="100"/>
          <w:position w:val="0"/>
        </w:rPr>
        <w:t>2）</w:t>
        <w:tab/>
      </w:r>
      <w:r>
        <w:rPr>
          <w:color w:val="000000"/>
          <w:spacing w:val="0"/>
          <w:w w:val="100"/>
          <w:position w:val="0"/>
        </w:rPr>
        <w:t>重组义务</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对于有详细、正式并且已经对外公告的重组计划，在满足前述预计负债的确认条件的情况下， 按照与重组有关的直接支出确定预计负债金额。</w:t>
      </w:r>
    </w:p>
    <w:p>
      <w:pPr>
        <w:pStyle w:val="Style29"/>
        <w:keepNext/>
        <w:keepLines/>
        <w:widowControl w:val="0"/>
        <w:numPr>
          <w:ilvl w:val="0"/>
          <w:numId w:val="59"/>
        </w:numPr>
        <w:shd w:val="clear" w:color="auto" w:fill="auto"/>
        <w:tabs>
          <w:tab w:pos="438" w:val="left"/>
        </w:tabs>
        <w:bidi w:val="0"/>
        <w:spacing w:before="0" w:after="10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股份支付</w:t>
      </w:r>
      <w:bookmarkEnd w:id="903"/>
      <w:bookmarkEnd w:id="904"/>
      <w:bookmarkEnd w:id="90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tabs>
          <w:tab w:pos="438" w:val="left"/>
        </w:tabs>
        <w:bidi w:val="0"/>
        <w:spacing w:before="0" w:after="10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优先股、永续债等其他金融工具</w:t>
      </w:r>
      <w:bookmarkEnd w:id="907"/>
      <w:bookmarkEnd w:id="908"/>
      <w:bookmarkEnd w:id="910"/>
    </w:p>
    <w:p>
      <w:pPr>
        <w:pStyle w:val="Style5"/>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bidi w:val="0"/>
        <w:spacing w:before="0" w:after="120" w:line="240" w:lineRule="auto"/>
        <w:ind w:left="0" w:right="0" w:firstLine="0"/>
        <w:jc w:val="both"/>
      </w:pPr>
      <w:bookmarkStart w:id="911" w:name="bookmark911"/>
      <w:bookmarkStart w:id="912" w:name="bookmark912"/>
      <w:bookmarkStart w:id="913" w:name="bookmark913"/>
      <w:bookmarkStart w:id="914" w:name="bookmark914"/>
      <w:bookmarkEnd w:id="913"/>
      <w:r>
        <w:rPr>
          <w:color w:val="000000"/>
          <w:spacing w:val="0"/>
          <w:w w:val="100"/>
          <w:position w:val="0"/>
        </w:rPr>
        <w:t>收入</w:t>
      </w:r>
      <w:bookmarkEnd w:id="911"/>
      <w:bookmarkEnd w:id="912"/>
      <w:bookmarkEnd w:id="914"/>
    </w:p>
    <w:p>
      <w:pPr>
        <w:pStyle w:val="Style29"/>
        <w:keepNext/>
        <w:keepLines/>
        <w:widowControl w:val="0"/>
        <w:numPr>
          <w:ilvl w:val="0"/>
          <w:numId w:val="93"/>
        </w:numPr>
        <w:shd w:val="clear" w:color="auto" w:fill="auto"/>
        <w:bidi w:val="0"/>
        <w:spacing w:before="0" w:after="0" w:line="240" w:lineRule="auto"/>
        <w:ind w:left="0" w:right="0" w:firstLine="0"/>
        <w:jc w:val="both"/>
      </w:pPr>
      <w:bookmarkStart w:id="911" w:name="bookmark911"/>
      <w:bookmarkStart w:id="912" w:name="bookmark912"/>
      <w:bookmarkStart w:id="915" w:name="bookmark915"/>
      <w:bookmarkStart w:id="916" w:name="bookmark916"/>
      <w:bookmarkEnd w:id="915"/>
      <w:r>
        <w:rPr>
          <w:color w:val="000000"/>
          <w:spacing w:val="0"/>
          <w:w w:val="100"/>
          <w:position w:val="0"/>
        </w:rPr>
        <w:t>.</w:t>
      </w:r>
      <w:r>
        <w:rPr>
          <w:color w:val="000000"/>
          <w:spacing w:val="0"/>
          <w:w w:val="100"/>
          <w:position w:val="0"/>
        </w:rPr>
        <w:t>收入确认和计量所采用的会计政策</w:t>
      </w:r>
      <w:bookmarkEnd w:id="911"/>
      <w:bookmarkEnd w:id="912"/>
      <w:bookmarkEnd w:id="916"/>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本公司在履行了合同中的履约义务，即在客户取得相关商品或服务的控制权时确认收入。取得 相关商品控制权是指能够主导该商品的使用并从中获得几乎全部的经济利益。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合同中包含两项或多项履约义务的，本公司在合同开始时，按照单项履约义务所承诺商品或服 务的单独售价的相对比例，将交易价格分摊至各单项履约义务，按照分摊至各单项履约义务的交易 价格计量收入。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交易价格是本公司因向客户转让商品或服务而预期有权收取的对价金额，不包括代第三方收取 的款项。本公司确认的交易价格不超过在相关不确定性消除时累计已确认收入极可能不会发生重大 转回的金额。预期将退还给客户的款项作为负债不计入交易价格。合同中存在重大融资成分的，本 公司按照假定客户在取得商品或服务控制权时即以现金支付的应付金额确定交易价格。该交易价格 与合同对价之间的差额，在合同期间内采用实际利率法摊销。合同开始日，本公司预计客户取得商 品或服务控制权与客户支付价款间隔不超过一年的，不考虑合同中存在的重大融资成分。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本公司依据收入准则相关规定判断相关履约义务性质属于“在某一时段内履行的履约义务”或 “某一时点履行的履约义务”，分别按以下原则进行收入确认。</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满足下列条件之一时，属于在某一时段内履行履约义务；否则，属于在某一时点履行履约义务：</w:t>
      </w:r>
    </w:p>
    <w:p>
      <w:pPr>
        <w:pStyle w:val="Style5"/>
        <w:keepNext w:val="0"/>
        <w:keepLines w:val="0"/>
        <w:widowControl w:val="0"/>
        <w:numPr>
          <w:ilvl w:val="0"/>
          <w:numId w:val="95"/>
        </w:numPr>
        <w:shd w:val="clear" w:color="auto" w:fill="auto"/>
        <w:tabs>
          <w:tab w:pos="832" w:val="left"/>
        </w:tabs>
        <w:bidi w:val="0"/>
        <w:spacing w:before="0" w:after="0" w:line="408" w:lineRule="exact"/>
        <w:ind w:left="0" w:right="0" w:firstLine="440"/>
        <w:jc w:val="left"/>
      </w:pPr>
      <w:bookmarkStart w:id="917" w:name="bookmark917"/>
      <w:bookmarkEnd w:id="917"/>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95"/>
        </w:numPr>
        <w:shd w:val="clear" w:color="auto" w:fill="auto"/>
        <w:tabs>
          <w:tab w:pos="837" w:val="left"/>
        </w:tabs>
        <w:bidi w:val="0"/>
        <w:spacing w:before="0" w:after="0" w:line="408" w:lineRule="exact"/>
        <w:ind w:left="0" w:right="0" w:firstLine="440"/>
        <w:jc w:val="left"/>
      </w:pPr>
      <w:bookmarkStart w:id="918" w:name="bookmark918"/>
      <w:bookmarkEnd w:id="918"/>
      <w:r>
        <w:rPr>
          <w:color w:val="000000"/>
          <w:spacing w:val="0"/>
          <w:w w:val="100"/>
          <w:position w:val="0"/>
        </w:rPr>
        <w:t>客户能够控制本公司履约过程中在建的商品。</w:t>
      </w:r>
    </w:p>
    <w:p>
      <w:pPr>
        <w:pStyle w:val="Style5"/>
        <w:keepNext w:val="0"/>
        <w:keepLines w:val="0"/>
        <w:widowControl w:val="0"/>
        <w:numPr>
          <w:ilvl w:val="0"/>
          <w:numId w:val="95"/>
        </w:numPr>
        <w:shd w:val="clear" w:color="auto" w:fill="auto"/>
        <w:tabs>
          <w:tab w:pos="814" w:val="left"/>
        </w:tabs>
        <w:bidi w:val="0"/>
        <w:spacing w:before="0" w:after="0" w:line="437" w:lineRule="exact"/>
        <w:ind w:left="0" w:right="0" w:firstLine="440"/>
        <w:jc w:val="both"/>
      </w:pPr>
      <w:bookmarkStart w:id="919" w:name="bookmark919"/>
      <w:bookmarkEnd w:id="919"/>
      <w:r>
        <w:rPr>
          <w:color w:val="000000"/>
          <w:spacing w:val="0"/>
          <w:w w:val="100"/>
          <w:position w:val="0"/>
        </w:rPr>
        <w:t>在本公司履约过程中所产出的商品具有不可替代用途，且本公司在整个合同期间内有权就累 计至今已完成的履约部分收取款项。</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对于在某一时段内履行的履约义务，本公司在该段时间内按照履约进度确认收入，但是，履约 进度不能合理确定的除外。本公司考虑商品或服务的性质，采用产出法或投入法确定履约进度。履 约进度不能合理确定时，已经发生的成本预计能够得到补偿的，本公司按照已经发生的成本金额确 认收入，直到履约进度能够合理确定为止。</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对于在某一时点履行的履约义务，本公司在客户取得相关商品或服务控制权时点确认收入。在 判断客户是否已取得商品或服务控制权时，本公司考虑下列迹象：</w:t>
      </w:r>
    </w:p>
    <w:p>
      <w:pPr>
        <w:pStyle w:val="Style5"/>
        <w:keepNext w:val="0"/>
        <w:keepLines w:val="0"/>
        <w:widowControl w:val="0"/>
        <w:numPr>
          <w:ilvl w:val="0"/>
          <w:numId w:val="97"/>
        </w:numPr>
        <w:shd w:val="clear" w:color="auto" w:fill="auto"/>
        <w:tabs>
          <w:tab w:pos="832" w:val="left"/>
        </w:tabs>
        <w:bidi w:val="0"/>
        <w:spacing w:before="0" w:after="0" w:line="409" w:lineRule="exact"/>
        <w:ind w:left="0" w:right="0" w:firstLine="440"/>
        <w:jc w:val="left"/>
      </w:pPr>
      <w:bookmarkStart w:id="920" w:name="bookmark920"/>
      <w:bookmarkEnd w:id="920"/>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97"/>
        </w:numPr>
        <w:shd w:val="clear" w:color="auto" w:fill="auto"/>
        <w:tabs>
          <w:tab w:pos="837" w:val="left"/>
        </w:tabs>
        <w:bidi w:val="0"/>
        <w:spacing w:before="0" w:after="0" w:line="409" w:lineRule="exact"/>
        <w:ind w:left="0" w:right="0" w:firstLine="440"/>
        <w:jc w:val="left"/>
      </w:pPr>
      <w:bookmarkStart w:id="921" w:name="bookmark921"/>
      <w:bookmarkEnd w:id="921"/>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97"/>
        </w:numPr>
        <w:shd w:val="clear" w:color="auto" w:fill="auto"/>
        <w:tabs>
          <w:tab w:pos="837" w:val="left"/>
        </w:tabs>
        <w:bidi w:val="0"/>
        <w:spacing w:before="0" w:after="0" w:line="409" w:lineRule="exact"/>
        <w:ind w:left="0" w:right="0" w:firstLine="440"/>
        <w:jc w:val="left"/>
      </w:pPr>
      <w:bookmarkStart w:id="922" w:name="bookmark922"/>
      <w:bookmarkEnd w:id="922"/>
      <w:r>
        <w:rPr>
          <w:color w:val="000000"/>
          <w:spacing w:val="0"/>
          <w:w w:val="100"/>
          <w:position w:val="0"/>
        </w:rPr>
        <w:t>本公司已将该商品的实物转移给客户，即客户已实物占有该商品。</w:t>
      </w:r>
    </w:p>
    <w:p>
      <w:pPr>
        <w:pStyle w:val="Style5"/>
        <w:keepNext w:val="0"/>
        <w:keepLines w:val="0"/>
        <w:widowControl w:val="0"/>
        <w:numPr>
          <w:ilvl w:val="0"/>
          <w:numId w:val="97"/>
        </w:numPr>
        <w:shd w:val="clear" w:color="auto" w:fill="auto"/>
        <w:tabs>
          <w:tab w:pos="810" w:val="left"/>
        </w:tabs>
        <w:bidi w:val="0"/>
        <w:spacing w:before="0" w:after="0" w:line="409" w:lineRule="exact"/>
        <w:ind w:left="0" w:right="0" w:firstLine="440"/>
        <w:jc w:val="both"/>
      </w:pPr>
      <w:bookmarkStart w:id="923" w:name="bookmark923"/>
      <w:bookmarkEnd w:id="923"/>
      <w:r>
        <w:rPr>
          <w:color w:val="000000"/>
          <w:spacing w:val="0"/>
          <w:w w:val="100"/>
          <w:position w:val="0"/>
        </w:rPr>
        <w:t>本公司已将该商品所有权上的主要风险和报酬转移给客户，即客户已取得该商品所有权上的 主要风险和报酬。</w:t>
      </w:r>
    </w:p>
    <w:p>
      <w:pPr>
        <w:pStyle w:val="Style5"/>
        <w:keepNext w:val="0"/>
        <w:keepLines w:val="0"/>
        <w:widowControl w:val="0"/>
        <w:numPr>
          <w:ilvl w:val="0"/>
          <w:numId w:val="97"/>
        </w:numPr>
        <w:shd w:val="clear" w:color="auto" w:fill="auto"/>
        <w:tabs>
          <w:tab w:pos="837" w:val="left"/>
        </w:tabs>
        <w:bidi w:val="0"/>
        <w:spacing w:before="0" w:after="0" w:line="409" w:lineRule="exact"/>
        <w:ind w:left="0" w:right="0" w:firstLine="440"/>
        <w:jc w:val="both"/>
      </w:pPr>
      <w:bookmarkStart w:id="924" w:name="bookmark924"/>
      <w:bookmarkEnd w:id="924"/>
      <w:r>
        <w:rPr>
          <w:color w:val="000000"/>
          <w:spacing w:val="0"/>
          <w:w w:val="100"/>
          <w:position w:val="0"/>
        </w:rPr>
        <w:t>客户已接受该商品或服务等。</w:t>
      </w:r>
    </w:p>
    <w:p>
      <w:pPr>
        <w:pStyle w:val="Style5"/>
        <w:keepNext w:val="0"/>
        <w:keepLines w:val="0"/>
        <w:widowControl w:val="0"/>
        <w:numPr>
          <w:ilvl w:val="0"/>
          <w:numId w:val="97"/>
        </w:numPr>
        <w:shd w:val="clear" w:color="auto" w:fill="auto"/>
        <w:tabs>
          <w:tab w:pos="837" w:val="left"/>
        </w:tabs>
        <w:bidi w:val="0"/>
        <w:spacing w:before="0" w:after="0" w:line="409" w:lineRule="exact"/>
        <w:ind w:left="0" w:right="0" w:firstLine="440"/>
        <w:jc w:val="both"/>
      </w:pPr>
      <w:bookmarkStart w:id="925" w:name="bookmark925"/>
      <w:bookmarkEnd w:id="925"/>
      <w:r>
        <w:rPr>
          <w:color w:val="000000"/>
          <w:spacing w:val="0"/>
          <w:w w:val="100"/>
          <w:position w:val="0"/>
        </w:rPr>
        <w:t>其他表明客户已取得商品控制权的迹象。</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本公司已向客户转让商品或服务而有权收取对价的权利作为合同资产列示，合同资产以预期信 用损失为基础计提减值。本公司拥有的无条件向客户收取对价的权利作为应收款项列示。本公司已 收或应收客户对价而应向客户转让商品或服务的义务作为合同负债列示。</w:t>
      </w:r>
    </w:p>
    <w:p>
      <w:pPr>
        <w:pStyle w:val="Style29"/>
        <w:keepNext/>
        <w:keepLines/>
        <w:widowControl w:val="0"/>
        <w:numPr>
          <w:ilvl w:val="0"/>
          <w:numId w:val="93"/>
        </w:numPr>
        <w:shd w:val="clear" w:color="auto" w:fill="auto"/>
        <w:bidi w:val="0"/>
        <w:spacing w:before="0" w:after="10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w:t>
      </w:r>
      <w:r>
        <w:rPr>
          <w:color w:val="000000"/>
          <w:spacing w:val="0"/>
          <w:w w:val="100"/>
          <w:position w:val="0"/>
        </w:rPr>
        <w:t>同类业务采用不同经营模式导致收入确认会计政策存在差异的情况</w:t>
      </w:r>
      <w:bookmarkEnd w:id="926"/>
      <w:bookmarkEnd w:id="927"/>
      <w:bookmarkEnd w:id="9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59"/>
        </w:numPr>
        <w:shd w:val="clear" w:color="auto" w:fill="auto"/>
        <w:bidi w:val="0"/>
        <w:spacing w:before="0" w:after="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合同成本</w:t>
      </w:r>
      <w:bookmarkEnd w:id="930"/>
      <w:bookmarkEnd w:id="931"/>
      <w:bookmarkEnd w:id="933"/>
    </w:p>
    <w:p>
      <w:pPr>
        <w:pStyle w:val="Style5"/>
        <w:keepNext w:val="0"/>
        <w:keepLines w:val="0"/>
        <w:widowControl w:val="0"/>
        <w:shd w:val="clear" w:color="auto" w:fill="auto"/>
        <w:bidi w:val="0"/>
        <w:spacing w:before="0" w:after="0" w:line="407"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99"/>
        </w:numPr>
        <w:shd w:val="clear" w:color="auto" w:fill="auto"/>
        <w:tabs>
          <w:tab w:pos="904" w:val="left"/>
        </w:tabs>
        <w:bidi w:val="0"/>
        <w:spacing w:before="0" w:after="0" w:line="407" w:lineRule="exact"/>
        <w:ind w:left="0" w:right="0" w:firstLine="440"/>
        <w:jc w:val="left"/>
      </w:pPr>
      <w:bookmarkStart w:id="934" w:name="bookmark934"/>
      <w:bookmarkEnd w:id="934"/>
      <w:r>
        <w:rPr>
          <w:color w:val="000000"/>
          <w:spacing w:val="0"/>
          <w:w w:val="100"/>
          <w:position w:val="0"/>
        </w:rPr>
        <w:t>与合同成本有关的资产金额的确定方法</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本公司与合同成本有关的资产包括合同履约成本和合同取得成本。</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合同履约成本，即本公司为履行合同发生的成本，不属于其他企业会计准则规范范围且同时满 足下列条件的，作为合同履约成本确认为一项资产：①该成本与一份当前或预期取得的合同直接相 关，包括直接人工、直接材料、制造费用(或类似费用)、明确由客户承担的成本以及仅因该合同 而发生的其他成本；②该成本增加了本公司未来用于履行履约义务的资源；③该成本预期能够收回。</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合同取得成本，即本公司为取得合同发生的增量成本预期能够收回的，作为合同取得成本确认 为一项资产；该资产摊销期限不超过一年的，在发生时计入当期损益。增量成本，是指本公司不取 得合同就不会发生的成本(如销售佣金等)。本公司为取得合同发生的、除预期能够收回的增量成 本之外的其他支出(如无论是否取得合同均会发生的差旅费等)，在发生时计入当期损益，但是， 明确由客户承担的除外。</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确认为资产的合同履约成本，初始确认时摊销期限不超过一年或一个正常营业周期，在“存货” 项目中列示，初始确认时摊销期限超过一年或一个正常营业周期，在“其他非流动资产”项目中列 示。</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确认为资产的合同取得成本，初始确认时摊销期限不超过一年或一个正常营业周期，在“其他 流动资产”项目中列示，初始确认时摊销期限超过一年或一个正常营业周期，在“其他非流动资产” 项目中列示。</w:t>
      </w:r>
    </w:p>
    <w:p>
      <w:pPr>
        <w:pStyle w:val="Style5"/>
        <w:keepNext w:val="0"/>
        <w:keepLines w:val="0"/>
        <w:widowControl w:val="0"/>
        <w:numPr>
          <w:ilvl w:val="0"/>
          <w:numId w:val="99"/>
        </w:numPr>
        <w:shd w:val="clear" w:color="auto" w:fill="auto"/>
        <w:tabs>
          <w:tab w:pos="904" w:val="left"/>
        </w:tabs>
        <w:bidi w:val="0"/>
        <w:spacing w:before="0" w:after="0" w:line="407" w:lineRule="exact"/>
        <w:ind w:left="0" w:right="0" w:firstLine="440"/>
        <w:jc w:val="both"/>
      </w:pPr>
      <w:bookmarkStart w:id="935" w:name="bookmark935"/>
      <w:bookmarkEnd w:id="935"/>
      <w:r>
        <w:rPr>
          <w:color w:val="000000"/>
          <w:spacing w:val="0"/>
          <w:w w:val="100"/>
          <w:position w:val="0"/>
        </w:rPr>
        <w:t>与合同成本有关的资产的摊销</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本公司与合同成本有关的资产采用与该资产相关的商品收入确认相同的基础进行摊销，计入当 期损益。</w:t>
      </w:r>
    </w:p>
    <w:p>
      <w:pPr>
        <w:pStyle w:val="Style5"/>
        <w:keepNext w:val="0"/>
        <w:keepLines w:val="0"/>
        <w:widowControl w:val="0"/>
        <w:numPr>
          <w:ilvl w:val="0"/>
          <w:numId w:val="99"/>
        </w:numPr>
        <w:shd w:val="clear" w:color="auto" w:fill="auto"/>
        <w:tabs>
          <w:tab w:pos="904" w:val="left"/>
        </w:tabs>
        <w:bidi w:val="0"/>
        <w:spacing w:before="0" w:after="0" w:line="407" w:lineRule="exact"/>
        <w:ind w:left="0" w:right="0" w:firstLine="440"/>
        <w:jc w:val="both"/>
      </w:pPr>
      <w:bookmarkStart w:id="936" w:name="bookmark936"/>
      <w:bookmarkEnd w:id="936"/>
      <w:r>
        <w:rPr>
          <w:color w:val="000000"/>
          <w:spacing w:val="0"/>
          <w:w w:val="100"/>
          <w:position w:val="0"/>
        </w:rPr>
        <w:t>与合同成本有关的资产的减值</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本公司在确定与合同成本有关的资产的减值损失时，首先对按照其他相关企业会计准则确认的、 与合同有关的其他资产确定减值损失；然后根据其账面价值高于本公司因转让与该资产相关的商品 预期能够取得的剩余对价以及为转让该相关商品估计将要发生的成本这两项差额的，超出部分应当 计提减值准备，并确认为资产减值损失。</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以前期间减值的因素之后发生变化，使得前述差额高于该资产账面价值的，转回原已计提的资 产减值准备，并计入当期损益，但转回后的资产账面价值不应超过假定不计提减值准备情况下该资 产在转回日的账面价值。</w:t>
      </w:r>
    </w:p>
    <w:p>
      <w:pPr>
        <w:pStyle w:val="Style29"/>
        <w:keepNext/>
        <w:keepLines/>
        <w:widowControl w:val="0"/>
        <w:numPr>
          <w:ilvl w:val="0"/>
          <w:numId w:val="59"/>
        </w:numPr>
        <w:shd w:val="clear" w:color="auto" w:fill="auto"/>
        <w:bidi w:val="0"/>
        <w:spacing w:before="0" w:after="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政府补助</w:t>
      </w:r>
      <w:bookmarkEnd w:id="937"/>
      <w:bookmarkEnd w:id="938"/>
      <w:bookmarkEnd w:id="940"/>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政府补助是指本公司从政府无偿取得货币性资产和非货币性资产，不包括政府以投资者身份并 享有相应所有者权益而投入的资本。政府补助分为与资产相关的政府补助和与收益相关的政府补助。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本公司将所取得的用于购建或以其他方式形成长期资产的政府补助界定为与资产相关的政府 补助；其余政府补助界定为与收益相关的政府补助。若政府文件未明确规定补助对象，则采用以下 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 所针对的特定项目的，根据该特定项目的预算中将形成资产的支出金额和计入费用的支出金额的相 对比例进行划分，对该划分比例需在每个资产负债表日进行复核，必要时进行变更；</w:t>
      </w:r>
      <w:r>
        <w:rPr>
          <w:color w:val="000000"/>
          <w:spacing w:val="0"/>
          <w:w w:val="100"/>
          <w:position w:val="0"/>
        </w:rPr>
        <w:t>（2）</w:t>
      </w:r>
      <w:r>
        <w:rPr>
          <w:color w:val="000000"/>
          <w:spacing w:val="0"/>
          <w:w w:val="100"/>
          <w:position w:val="0"/>
        </w:rPr>
        <w:t>政府文 件中对用途仅作一般性表述，没有指明特定项目的，作为与收益相关的政府补助。政府补助为货币 性资产的，按照收到或应收的金额计量。政府补助为非货币性资产的，按照公允价值计量；公允价 值不能够可靠取得的，按照名义金额计量。按照名义金额计量的政府补助，直接计入当期损益。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本公司对于政府补助通常在实际收到时，按照实收金额予以确认和计量。但对于期末有确凿证 据表明能够符合财政扶持政策规定的相关条件预计能够收到财政扶持资金，按照应收的金额计量。 按照应收金额计量的政府补助应同时符合以下条件：</w:t>
      </w:r>
      <w:r>
        <w:rPr>
          <w:color w:val="000000"/>
          <w:spacing w:val="0"/>
          <w:w w:val="100"/>
          <w:position w:val="0"/>
        </w:rPr>
        <w:t>（1）</w:t>
      </w:r>
      <w:r>
        <w:rPr>
          <w:color w:val="000000"/>
          <w:spacing w:val="0"/>
          <w:w w:val="100"/>
          <w:position w:val="0"/>
        </w:rPr>
        <w:t>应收补助款的金额已经过有权政府部门 发文确认，或者可根据正式发布的财政资金管理办法的有关规定自行合理测算，且预计其金额不存 在重大不确定性；</w:t>
      </w:r>
      <w:r>
        <w:rPr>
          <w:color w:val="000000"/>
          <w:spacing w:val="0"/>
          <w:w w:val="100"/>
          <w:position w:val="0"/>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 条件的企业均可申请），而不是专门针对特定企业制定的；</w:t>
      </w:r>
      <w:r>
        <w:rPr>
          <w:color w:val="000000"/>
          <w:spacing w:val="0"/>
          <w:w w:val="100"/>
          <w:position w:val="0"/>
        </w:rPr>
        <w:t>（3）</w:t>
      </w:r>
      <w:r>
        <w:rPr>
          <w:color w:val="000000"/>
          <w:spacing w:val="0"/>
          <w:w w:val="100"/>
          <w:position w:val="0"/>
        </w:rPr>
        <w:t>相关的补助款批文中已明确承诺 了拨付期限，且该款项的拨付是有相应财政预算作为保障的，因而可以合理保证其可在规定期限内 收到；</w:t>
      </w:r>
      <w:r>
        <w:rPr>
          <w:color w:val="000000"/>
          <w:spacing w:val="0"/>
          <w:w w:val="100"/>
          <w:position w:val="0"/>
        </w:rPr>
        <w:t>（4）</w:t>
      </w:r>
      <w:r>
        <w:rPr>
          <w:color w:val="000000"/>
          <w:spacing w:val="0"/>
          <w:w w:val="100"/>
          <w:position w:val="0"/>
        </w:rPr>
        <w:t>根据本公司和该补助事项的具体情况，应满足的其他相关条件（如有）。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与资产相关的政府补助，确认为递延收益，并在相关资产的使用寿命内平均分配计入当期损益。 与收益相关的政府补助，用于补偿以后期间的相关费用和损失的，确认为递延收益，并在确认相关 费用的期间计入当期损益；用于补偿已经发生的相关费用和损失的，直接计入当期损益。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同时包含与资产相关部分和与收益相关部分的政府补助，区分不同部分分别进行会计处理；难 以区分的，将其整体归类为与收益相关的政府补助。</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与本公司日常活动相关的政府补助，按照经济业务的实质，计入其他收益或冲减相关成本费用； 与日常活动无关的政府补助，计入营业外收支。</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已确认的政府补助需要退回时，存在相关递延收益余额的，冲减相关递延收益账面余额，超出 部分计入当期损益或对初始确认时冲减相关资产账面价值的与资产相关的政府补助）调整资产账面 价值；属于其他情况的，直接计入当期损益。</w:t>
      </w:r>
    </w:p>
    <w:p>
      <w:pPr>
        <w:pStyle w:val="Style29"/>
        <w:keepNext/>
        <w:keepLines/>
        <w:widowControl w:val="0"/>
        <w:numPr>
          <w:ilvl w:val="0"/>
          <w:numId w:val="59"/>
        </w:numPr>
        <w:shd w:val="clear" w:color="auto" w:fill="auto"/>
        <w:bidi w:val="0"/>
        <w:spacing w:before="0" w:after="10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41"/>
      <w:bookmarkEnd w:id="942"/>
      <w:bookmarkEnd w:id="9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tabs>
          <w:tab w:pos="876" w:val="left"/>
        </w:tabs>
        <w:bidi w:val="0"/>
        <w:spacing w:before="0" w:after="0" w:line="410"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当期所得税</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资产负债表日，对于当期和以前期间形成的当期所得税负债（或资产），以按照税法规定计算 的预期应交纳（或返还）的所得税金额计量。计算当期所得税费用所依据的应纳税所得额系根据有 关税法规定对本年度税前会计利润作相应调整后计算得出。</w:t>
      </w:r>
    </w:p>
    <w:p>
      <w:pPr>
        <w:pStyle w:val="Style5"/>
        <w:keepNext w:val="0"/>
        <w:keepLines w:val="0"/>
        <w:widowControl w:val="0"/>
        <w:shd w:val="clear" w:color="auto" w:fill="auto"/>
        <w:tabs>
          <w:tab w:pos="876" w:val="left"/>
        </w:tabs>
        <w:bidi w:val="0"/>
        <w:spacing w:before="0" w:after="0" w:line="410"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递延所得税资产及递延所得税负债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某些资产、负债项目的账面价值与其计税基础之间的差额，以及未作为资产和负债确认但按照 税法规定可以确定其计税基础的项目的账面价值与计税基础之间的差额产生的暂时性差异，采用资 产负债表债务法确认递延所得税资产及递延所得税负债。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与商誉的初始确认有关，以及与既不是企业合并、发生时也不影响会计利润和应纳税所得额（或 可抵扣亏损）的交易中产生的资产或负债的初始确认有关的应纳税暂时性差异，不予确认有关的递 延所得税负债。此外，对与子公司、联营企业及合营企业投资相关的应纳税暂时性差异，如果本公 司能够控制暂时性差异转回的时间，而且该暂时性差异在可预见的未来很可能不会转回，也不予确 认有关的递延所得税负债。除上述例外情况，本公司确认其他所有应纳税暂时性差异产生的递延所 得税负债。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与既不是企业合并、发生时也不影响会计利润和应纳税所得额（或可抵扣亏损）的交易中产生 的资产或负债的初始确认有关的可抵扣暂时性差异，不予确认有关的递延所得税资产。此外，对与 子公司、联营企业及合营企业投资相关的可抵扣暂时性差异，如果暂时性差异在可预见的未来不是 很可能转回，或者未来不是很可能获得用来抵扣可抵扣暂时性差异的应纳税所得额，不予确认有关 的递延所得税资产。除上述例外情况，本公司以很可能取得用来抵扣可抵扣暂时性差异的应纳税所 得额为限，确认其他可抵扣暂时性差异产生的递延所得税资产。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对于能够结转以后年度的可抵扣亏损和税款抵减，以很可能获得用来抵扣可抵扣亏损和税款抵 减的未来应纳税所得额为限，确认相应的递延所得税资产。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资产负债表日，对于递延所得税资产和递延所得税负债，根据税法规定，按照预期收回相关资 产或清偿相关负债期间的适用税率计量。</w:t>
      </w:r>
    </w:p>
    <w:p>
      <w:pPr>
        <w:pStyle w:val="Style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于资产负债表日，对递延所得税资产的账面价值进行复核，如果未来很可能无法获得足够的应 纳税所得额用以抵扣递延所得税资产的利益，则减记递延所得税资产的账面价值。在很可能获得足 够的应纳税所得额时，减记的金额予以转回。</w:t>
      </w:r>
    </w:p>
    <w:p>
      <w:pPr>
        <w:pStyle w:val="Style5"/>
        <w:keepNext w:val="0"/>
        <w:keepLines w:val="0"/>
        <w:widowControl w:val="0"/>
        <w:shd w:val="clear" w:color="auto" w:fill="auto"/>
        <w:bidi w:val="0"/>
        <w:spacing w:before="0" w:after="120" w:line="240" w:lineRule="auto"/>
        <w:ind w:left="0" w:right="0" w:firstLine="440"/>
        <w:jc w:val="both"/>
      </w:pPr>
      <w:bookmarkStart w:id="947" w:name="bookmark947"/>
      <w:r>
        <w:rPr>
          <w:color w:val="000000"/>
          <w:spacing w:val="0"/>
          <w:w w:val="100"/>
          <w:position w:val="0"/>
        </w:rPr>
        <w:t>（</w:t>
      </w:r>
      <w:bookmarkEnd w:id="947"/>
      <w:r>
        <w:rPr>
          <w:color w:val="000000"/>
          <w:spacing w:val="0"/>
          <w:w w:val="100"/>
          <w:position w:val="0"/>
        </w:rPr>
        <w:t>3）</w:t>
      </w:r>
      <w:r>
        <w:rPr>
          <w:color w:val="000000"/>
          <w:spacing w:val="0"/>
          <w:w w:val="100"/>
          <w:position w:val="0"/>
        </w:rPr>
        <w:t>所得税费用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所得税费用包括当期所得税和递延所得税。</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入其他综合收益或股东权益，以及企业合并产生的递延所得税调整商誉的账面价值外，其余当期所 得税和递延所得税费用或收益计入当期损益。</w:t>
      </w:r>
    </w:p>
    <w:p>
      <w:pPr>
        <w:pStyle w:val="Style5"/>
        <w:keepNext w:val="0"/>
        <w:keepLines w:val="0"/>
        <w:widowControl w:val="0"/>
        <w:numPr>
          <w:ilvl w:val="0"/>
          <w:numId w:val="101"/>
        </w:numPr>
        <w:shd w:val="clear" w:color="auto" w:fill="auto"/>
        <w:bidi w:val="0"/>
        <w:spacing w:before="0" w:after="0" w:line="409" w:lineRule="exact"/>
        <w:ind w:left="0" w:right="0" w:firstLine="440"/>
        <w:jc w:val="both"/>
      </w:pPr>
      <w:bookmarkStart w:id="948" w:name="bookmark948"/>
      <w:bookmarkEnd w:id="948"/>
      <w:r>
        <w:rPr>
          <w:color w:val="000000"/>
          <w:spacing w:val="0"/>
          <w:w w:val="100"/>
          <w:position w:val="0"/>
        </w:rPr>
        <w:t>所得税的抵销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当拥有以净额结算的法定权利，且意图以净额结算或取得资产、清偿负债同时进行时，本公司 当期所得税资产及当期所得税负债以抵销后的净额列报。</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当拥有以净额结算当期所得税资产及当期所得税负债的法定权利，且递延所得税资产及递延所 得税负债是与同一税收征管部门对同一纳税主体征收的所得税相关或者是对不同的纳税主体相关， 但在未来每一具有重要性的递延所得税资产及负债转回的期间内，涉及的纳税主体意图以净额结算 当期所得税资产和负债或是同时取得资产、清偿负债时，本公司递延所得税资产及递延所得税负债 以抵销后的净额列报。</w:t>
      </w:r>
    </w:p>
    <w:p>
      <w:pPr>
        <w:pStyle w:val="Style29"/>
        <w:keepNext/>
        <w:keepLines/>
        <w:widowControl w:val="0"/>
        <w:numPr>
          <w:ilvl w:val="0"/>
          <w:numId w:val="103"/>
        </w:numPr>
        <w:shd w:val="clear" w:color="auto" w:fill="auto"/>
        <w:bidi w:val="0"/>
        <w:spacing w:before="0" w:after="100" w:line="240" w:lineRule="auto"/>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租赁</w:t>
      </w:r>
      <w:bookmarkEnd w:id="949"/>
      <w:bookmarkEnd w:id="950"/>
      <w:bookmarkEnd w:id="952"/>
    </w:p>
    <w:p>
      <w:pPr>
        <w:pStyle w:val="Style29"/>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949" w:name="bookmark949"/>
      <w:bookmarkStart w:id="950" w:name="bookmark950"/>
      <w:bookmarkStart w:id="953" w:name="bookmark953"/>
      <w:bookmarkStart w:id="954" w:name="bookmark954"/>
      <w:bookmarkEnd w:id="953"/>
      <w:r>
        <w:rPr>
          <w:color w:val="000000"/>
          <w:spacing w:val="0"/>
          <w:w w:val="100"/>
          <w:position w:val="0"/>
        </w:rPr>
        <w:t>.</w:t>
      </w:r>
      <w:r>
        <w:rPr>
          <w:color w:val="000000"/>
          <w:spacing w:val="0"/>
          <w:w w:val="100"/>
          <w:position w:val="0"/>
        </w:rPr>
        <w:t>经营租赁的会计处理方法</w:t>
      </w:r>
      <w:bookmarkEnd w:id="949"/>
      <w:bookmarkEnd w:id="950"/>
      <w:bookmarkEnd w:id="95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w:t>
      </w:r>
      <w:r>
        <w:rPr>
          <w:color w:val="000000"/>
          <w:spacing w:val="0"/>
          <w:w w:val="100"/>
          <w:position w:val="0"/>
        </w:rPr>
        <w:t>融资租赁的会计处理方法</w:t>
      </w:r>
      <w:bookmarkEnd w:id="955"/>
      <w:bookmarkEnd w:id="956"/>
      <w:bookmarkEnd w:id="958"/>
    </w:p>
    <w:p>
      <w:pPr>
        <w:pStyle w:val="Style5"/>
        <w:keepNext w:val="0"/>
        <w:keepLines w:val="0"/>
        <w:widowControl w:val="0"/>
        <w:shd w:val="clear" w:color="auto" w:fill="auto"/>
        <w:bidi w:val="0"/>
        <w:spacing w:before="0" w:after="360" w:line="240" w:lineRule="auto"/>
        <w:ind w:left="0" w:right="0" w:firstLine="0"/>
        <w:jc w:val="left"/>
      </w:pPr>
      <w:bookmarkStart w:id="959" w:name="bookmark959"/>
      <w:r>
        <w:rPr>
          <w:color w:val="000000"/>
          <w:spacing w:val="0"/>
          <w:w w:val="100"/>
          <w:position w:val="0"/>
        </w:rPr>
        <w:t>口</w:t>
      </w:r>
      <w:bookmarkEnd w:id="959"/>
      <w:r>
        <w:rPr>
          <w:color w:val="000000"/>
          <w:spacing w:val="0"/>
          <w:w w:val="100"/>
          <w:position w:val="0"/>
        </w:rPr>
        <w:t xml:space="preserve">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05"/>
        </w:numPr>
        <w:shd w:val="clear" w:color="auto" w:fill="auto"/>
        <w:tabs>
          <w:tab w:pos="430" w:val="left"/>
        </w:tabs>
        <w:bidi w:val="0"/>
        <w:spacing w:before="0" w:after="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w:t>
      </w:r>
      <w:r>
        <w:rPr>
          <w:color w:val="000000"/>
          <w:spacing w:val="0"/>
          <w:w w:val="100"/>
          <w:position w:val="0"/>
        </w:rPr>
        <w:t>新租赁准则下租赁的确定方法及会计处理方法</w:t>
      </w:r>
      <w:bookmarkEnd w:id="960"/>
      <w:bookmarkEnd w:id="961"/>
      <w:bookmarkEnd w:id="963"/>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07"/>
        </w:numPr>
        <w:shd w:val="clear" w:color="auto" w:fill="auto"/>
        <w:tabs>
          <w:tab w:pos="923" w:val="left"/>
        </w:tabs>
        <w:bidi w:val="0"/>
        <w:spacing w:before="0" w:after="0" w:line="410" w:lineRule="exact"/>
        <w:ind w:left="0" w:right="0" w:firstLine="440"/>
        <w:jc w:val="both"/>
      </w:pPr>
      <w:bookmarkStart w:id="964" w:name="bookmark964"/>
      <w:bookmarkEnd w:id="964"/>
      <w:r>
        <w:rPr>
          <w:color w:val="000000"/>
          <w:spacing w:val="0"/>
          <w:w w:val="100"/>
          <w:position w:val="0"/>
        </w:rPr>
        <w:t>租赁的识别</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租赁，是指在一定期间内，出租人将资产的使用权让与承租人以获取对价的合同。在合同开始 日，本公司评估合同是否为租赁或者包含租赁。如果合同一方让渡了在一定期间内控制一项或多项 已识别资产使用的权利以换取对价，则该合同为租赁或者包含租赁。为确定合同是否让渡了在一定 期间内控制已识别资产使用的权利，本公司评估合同中的客户是否有权获得在使用期间内因使用已 识别资产所产生的几乎全部经济利益，并有权在该使用期间主导已识别资产的使用。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合同中同时包含多项单独租赁的，本公司将合同予以分拆，并分别各项单独租赁进行会计处理。 合同中同时包含租赁和非租赁部分的，本公司将租赁和非租赁部分分拆后进行会计处理。</w:t>
      </w:r>
    </w:p>
    <w:p>
      <w:pPr>
        <w:pStyle w:val="Style5"/>
        <w:keepNext w:val="0"/>
        <w:keepLines w:val="0"/>
        <w:widowControl w:val="0"/>
        <w:numPr>
          <w:ilvl w:val="0"/>
          <w:numId w:val="107"/>
        </w:numPr>
        <w:shd w:val="clear" w:color="auto" w:fill="auto"/>
        <w:tabs>
          <w:tab w:pos="923" w:val="left"/>
        </w:tabs>
        <w:bidi w:val="0"/>
        <w:spacing w:before="0" w:after="0" w:line="410" w:lineRule="exact"/>
        <w:ind w:left="0" w:right="0" w:firstLine="440"/>
        <w:jc w:val="both"/>
      </w:pPr>
      <w:bookmarkStart w:id="965" w:name="bookmark965"/>
      <w:bookmarkEnd w:id="965"/>
      <w:r>
        <w:rPr>
          <w:color w:val="000000"/>
          <w:spacing w:val="0"/>
          <w:w w:val="100"/>
          <w:position w:val="0"/>
        </w:rPr>
        <w:t>本公司作为承租人</w:t>
      </w:r>
    </w:p>
    <w:p>
      <w:pPr>
        <w:pStyle w:val="Style5"/>
        <w:keepNext w:val="0"/>
        <w:keepLines w:val="0"/>
        <w:widowControl w:val="0"/>
        <w:numPr>
          <w:ilvl w:val="0"/>
          <w:numId w:val="109"/>
        </w:numPr>
        <w:shd w:val="clear" w:color="auto" w:fill="auto"/>
        <w:tabs>
          <w:tab w:pos="813" w:val="left"/>
        </w:tabs>
        <w:bidi w:val="0"/>
        <w:spacing w:before="0" w:after="0" w:line="410" w:lineRule="exact"/>
        <w:ind w:left="0" w:right="0" w:firstLine="440"/>
        <w:jc w:val="both"/>
      </w:pPr>
      <w:bookmarkStart w:id="966" w:name="bookmark966"/>
      <w:bookmarkEnd w:id="966"/>
      <w:r>
        <w:rPr>
          <w:color w:val="000000"/>
          <w:spacing w:val="0"/>
          <w:w w:val="100"/>
          <w:position w:val="0"/>
        </w:rPr>
        <w:t>租赁确认</w:t>
      </w:r>
    </w:p>
    <w:p>
      <w:pPr>
        <w:pStyle w:val="Style5"/>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在租赁期开始日，本公司对租赁确认使用权资产和租赁负债。使用权资产和租赁负债的确认和 计量见</w:t>
      </w:r>
      <w:r>
        <w:rPr>
          <w:color w:val="000000"/>
          <w:spacing w:val="0"/>
          <w:w w:val="100"/>
          <w:position w:val="0"/>
        </w:rPr>
        <w:t>“28.</w:t>
      </w:r>
      <w:r>
        <w:rPr>
          <w:color w:val="000000"/>
          <w:spacing w:val="0"/>
          <w:w w:val="100"/>
          <w:position w:val="0"/>
        </w:rPr>
        <w:t>使用权资产”以及</w:t>
      </w:r>
      <w:r>
        <w:rPr>
          <w:color w:val="000000"/>
          <w:spacing w:val="0"/>
          <w:w w:val="100"/>
          <w:position w:val="0"/>
        </w:rPr>
        <w:t>“34</w:t>
      </w:r>
      <w:r>
        <w:rPr>
          <w:color w:val="000000"/>
          <w:spacing w:val="0"/>
          <w:w w:val="100"/>
          <w:position w:val="0"/>
        </w:rPr>
        <w:t>.租赁负债”。</w:t>
      </w:r>
    </w:p>
    <w:p>
      <w:pPr>
        <w:pStyle w:val="Style5"/>
        <w:keepNext w:val="0"/>
        <w:keepLines w:val="0"/>
        <w:widowControl w:val="0"/>
        <w:numPr>
          <w:ilvl w:val="0"/>
          <w:numId w:val="109"/>
        </w:numPr>
        <w:shd w:val="clear" w:color="auto" w:fill="auto"/>
        <w:tabs>
          <w:tab w:pos="827" w:val="left"/>
        </w:tabs>
        <w:bidi w:val="0"/>
        <w:spacing w:before="0" w:line="409" w:lineRule="exact"/>
        <w:ind w:left="0" w:right="0" w:firstLine="440"/>
        <w:jc w:val="both"/>
      </w:pPr>
      <w:bookmarkStart w:id="967" w:name="bookmark967"/>
      <w:bookmarkEnd w:id="967"/>
      <w:r>
        <w:rPr>
          <w:color w:val="000000"/>
          <w:spacing w:val="0"/>
          <w:w w:val="100"/>
          <w:position w:val="0"/>
        </w:rPr>
        <w:t>租赁变更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租赁变更，是指原合同条款之外的租赁范围、租赁对价、租赁期限的变更，包括增加或终止一 项或多项租赁资产的使用权，延长或缩短合同规定的租赁期等。租赁变更生效日，是指双方就租赁 变更达成一致的日期。</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租赁发生变更且同时符合下列条件的，本公司将该租赁变更作为一项单独租赁进行会计处理： ①该租赁变更通过增加一项或多项租赁资产的使用权而扩大了租赁范围或延长了租赁期限；②增加 的对价与租赁范围扩大部分或租赁期限延长部分的单独价格按该合同情况调整后的金额相当。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租赁变更未作为一项单独租赁进行会计处理的，在租赁变更生效日，本公司按照租赁准则有关 规定对变更后合同的对价进行分摊，重新确定变更后的租赁期；并采用修订后的折现率对变更后的 租赁付款额进行折现，以重新计量租赁负债。在计算变更后租赁付款额的现值时，本公司采用剩余 租赁期间的租赁内含利率作为折现率；无法确定剩余租赁期间的租赁内含利率的，本公司采用租赁 变更生效日的承租人增量借款利率作为折现率。就上述租赁负债调整的影响，本公司区分以下情形 进行会计处理：①租赁变更导致租赁范围缩小或租赁期缩短的，承租人应当调减使用权资产的账面 价值，并将部分终止或完全终止租赁的相关利得或损失计入当期损益。②其他租赁变更导致租赁负 债重新计量的，承租人相应调整使用权资产的账面价值。</w:t>
      </w:r>
    </w:p>
    <w:p>
      <w:pPr>
        <w:pStyle w:val="Style5"/>
        <w:keepNext w:val="0"/>
        <w:keepLines w:val="0"/>
        <w:widowControl w:val="0"/>
        <w:shd w:val="clear" w:color="auto" w:fill="auto"/>
        <w:bidi w:val="0"/>
        <w:spacing w:before="0" w:after="0" w:line="409" w:lineRule="exact"/>
        <w:ind w:left="0" w:right="0" w:firstLine="440"/>
        <w:jc w:val="both"/>
      </w:pPr>
      <w:bookmarkStart w:id="968" w:name="bookmark968"/>
      <w:r>
        <w:rPr>
          <w:color w:val="000000"/>
          <w:spacing w:val="0"/>
          <w:w w:val="100"/>
          <w:position w:val="0"/>
        </w:rPr>
        <w:t>3</w:t>
      </w:r>
      <w:bookmarkEnd w:id="968"/>
      <w:r>
        <w:rPr>
          <w:color w:val="000000"/>
          <w:spacing w:val="0"/>
          <w:w w:val="100"/>
          <w:position w:val="0"/>
        </w:rPr>
        <w:t>）</w:t>
      </w:r>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对于租赁期不超过</w:t>
      </w:r>
      <w:r>
        <w:rPr>
          <w:color w:val="000000"/>
          <w:spacing w:val="0"/>
          <w:w w:val="100"/>
          <w:position w:val="0"/>
        </w:rPr>
        <w:t>12</w:t>
      </w:r>
      <w:r>
        <w:rPr>
          <w:color w:val="000000"/>
          <w:spacing w:val="0"/>
          <w:w w:val="100"/>
          <w:position w:val="0"/>
        </w:rPr>
        <w:t>个月的短期租赁和单项租赁资产为全新资产时价值较低的低价值资产租 赁，本公司选择不确认使用权资产和租赁负债。本公司将短期租赁和低价值资产租赁的租赁付款额， 在租赁期内各个期间按照直线法计入相关资产成本或当期损益。</w:t>
      </w:r>
    </w:p>
    <w:p>
      <w:pPr>
        <w:pStyle w:val="Style5"/>
        <w:keepNext w:val="0"/>
        <w:keepLines w:val="0"/>
        <w:widowControl w:val="0"/>
        <w:shd w:val="clear" w:color="auto" w:fill="auto"/>
        <w:bidi w:val="0"/>
        <w:spacing w:before="0" w:after="0" w:line="409" w:lineRule="exact"/>
        <w:ind w:left="0" w:right="0" w:firstLine="440"/>
        <w:jc w:val="both"/>
      </w:pPr>
      <w:bookmarkStart w:id="969" w:name="bookmark969"/>
      <w:r>
        <w:rPr>
          <w:color w:val="000000"/>
          <w:spacing w:val="0"/>
          <w:w w:val="100"/>
          <w:position w:val="0"/>
        </w:rPr>
        <w:t>（</w:t>
      </w:r>
      <w:bookmarkEnd w:id="969"/>
      <w:r>
        <w:rPr>
          <w:color w:val="000000"/>
          <w:spacing w:val="0"/>
          <w:w w:val="100"/>
          <w:position w:val="0"/>
        </w:rPr>
        <w:t>3）</w:t>
      </w:r>
      <w:r>
        <w:rPr>
          <w:color w:val="000000"/>
          <w:spacing w:val="0"/>
          <w:w w:val="100"/>
          <w:position w:val="0"/>
        </w:rPr>
        <w:t>本公司为出租人</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w:t>
      </w:r>
      <w:r>
        <w:rPr>
          <w:color w:val="000000"/>
          <w:spacing w:val="0"/>
          <w:w w:val="100"/>
          <w:position w:val="0"/>
        </w:rPr>
        <w:t>1）</w:t>
      </w:r>
      <w:r>
        <w:rPr>
          <w:color w:val="000000"/>
          <w:spacing w:val="0"/>
          <w:w w:val="100"/>
          <w:position w:val="0"/>
        </w:rPr>
        <w:t>评估的该合同为租赁或包含租赁的基础上，本公司作为出租人，在租赁开始日，将租 赁分为融资租赁和经营租赁。</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如果一项租赁实质上转移了与租赁资产所有权有关的几乎全部风险和报酬，出租人将该项租赁 分类为融资租赁，除融资租赁以外的其他租赁分类为经营租赁。</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一项租赁存在下列一种或多种情形的，本公司通常将其分类为融资租赁：①在租赁期届满时， 租赁资产的所有权转移给承租人；②承租人有购买租赁资产的选择权，所订立的购买价款与预计行 使选择权时租赁资产的公允价值相比足够低，因而在租赁开始日就可以合理确定承租人将行使该选 择权；③资产的所有权虽然不转移，但租赁期占租赁资产使用寿命的大部分（不低于租赁资产使用 寿命的</w:t>
      </w:r>
      <w:r>
        <w:rPr>
          <w:color w:val="000000"/>
          <w:spacing w:val="0"/>
          <w:w w:val="100"/>
          <w:position w:val="0"/>
        </w:rPr>
        <w:t>75%）；④</w:t>
      </w:r>
      <w:r>
        <w:rPr>
          <w:color w:val="000000"/>
          <w:spacing w:val="0"/>
          <w:w w:val="100"/>
          <w:position w:val="0"/>
        </w:rPr>
        <w:t>在租赁开始日，租赁收款额的现值几乎相当于租赁资产的公允价值（不低于租赁 资产公允价值的</w:t>
      </w:r>
      <w:r>
        <w:rPr>
          <w:color w:val="000000"/>
          <w:spacing w:val="0"/>
          <w:w w:val="100"/>
          <w:position w:val="0"/>
        </w:rPr>
        <w:t>90%</w:t>
      </w:r>
      <w:r>
        <w:rPr>
          <w:color w:val="000000"/>
          <w:spacing w:val="0"/>
          <w:w w:val="100"/>
          <w:position w:val="0"/>
        </w:rPr>
        <w:t>。）；⑤租赁资产性质特殊，如果不作较大改造，只有承租人才能使用。一项 租赁存在下列一项或多项迹象的，本公司也可能将其分类为融资租赁：①若承租人撤销租赁，撤销 租赁对出租人造成的损失由承租人承担；②资产余值的公允价值波动所产生的利得或损失归属于承 租人；③承租人有能力以远低于市场水平的租金继续租赁至下一期间。</w:t>
      </w:r>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1）</w:t>
      </w:r>
      <w:r>
        <w:rPr>
          <w:color w:val="000000"/>
          <w:spacing w:val="0"/>
          <w:w w:val="100"/>
          <w:position w:val="0"/>
        </w:rPr>
        <w:t>融资租赁会计处理</w:t>
      </w:r>
    </w:p>
    <w:p>
      <w:pPr>
        <w:pStyle w:val="Style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初始计量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在租赁期开始日，本公司对融资租赁确认应收融资租赁款，并终止确认融资租赁资产。本公司 对应收融资租赁款进行初始计量时，以租赁投资净额作为应收融资租赁款的入账价值。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租赁投资净额为未担保余值和租赁期开始日尚未收到的租赁收款额按照租赁内含利率折现的 现值之和。租赁收款额，是指出租人因让渡在租赁期内使用租赁资产的权利而应向承租人收取的款 项，包括：①承租人需支付的固定付款额及实质固定付款额；存在租赁激励的，扣除租赁激励相关 金额；②取决于指数或比率的可变租赁付款额，该款项在初始计量时根据租赁期开始日的指数或比 率确定；③购买选择权的行权价格，前提是合理确定承租人将行使该选择权；④承租人行使终止租 赁选择权需支付的款项，前提是租赁期反映出承租人将行使终止租赁选择权；⑤由承租人、与承租 人有关的一方以及有经济能力履行担保义务的独立第三方向出租人提供的担保余值。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本公司按照固定的周期性利率计算并确认租赁期内各个期间的利息收入。该周期性利率，是指 确定租赁投资净额采用内含折现率（转租情况下，若转租的租赁内含利率无法确定，采用原租赁的 折现率（根据与转租有关的初始直接费用进行调整）），或者融资租赁的变更未作为一项单独租赁 进行会计处理，且满足假如变更在租赁开始日生效，该租赁会被分类为融资租赁条件时按相关规定 确定的修订后的折现率。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租赁变更的会计处理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融资租赁发生变更且同时符合下列条件的，本公司将该变更作为一项单独租赁进行会计处理： ①该变更通过增加一项或多项租赁资产的使用权而扩大了租赁范围；②增加的对价与租赁范围扩大 部分的单独价格按该合同情况调整后的金额相当。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如果融资租赁的变更未作为一项单独租赁进行会计处理，且满足假如变更在租赁开始日生效， 该租赁会被分类为经营租赁条件的，本公司自租赁变更生效日开始将其作为一项新租赁进行会计处 理，并以租赁变更生效日前的租赁投资净额作为租赁资产的账面价值。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w:t>
      </w:r>
      <w:r>
        <w:rPr>
          <w:color w:val="000000"/>
          <w:spacing w:val="0"/>
          <w:w w:val="100"/>
          <w:position w:val="0"/>
        </w:rPr>
        <w:t>经营租赁的会计处理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租金的处理</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在租赁期内各个期间，本公司采用直线法将经营租赁的租赁收款额确认为租金收入。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提供的激励措施</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提供免租期的，本公司将租金总额在不扣除免租期的整个租赁期内，按直线法进行分配，免租 期内应当确认租金收入。本公司承担了承租人某些费用的，将该费用自租金收入总额中扣除，按扣 除后的租金收入余额在租赁期内进行分配。</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初始直接费用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本公司发生的与经营租赁有关的初始直接费用应当资本化至租赁标的资产的成本，在租赁期内 按照与租金收入相同的确认基础分期计入当期损益。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折旧</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对于经营租赁资产中的固定资产，本公司采用类似资产的折旧政策计提折旧；对于其他经营租 赁资产，采用系统合理的方法进行摊销。</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可变租赁付款额</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本公司取得的与经营租赁有关的未计入租赁收款额的可变租赁付款额，在实际发生时计入当期 损益。</w:t>
      </w:r>
    </w:p>
    <w:p>
      <w:pPr>
        <w:pStyle w:val="Style5"/>
        <w:keepNext w:val="0"/>
        <w:keepLines w:val="0"/>
        <w:widowControl w:val="0"/>
        <w:shd w:val="clear" w:color="auto" w:fill="auto"/>
        <w:bidi w:val="0"/>
        <w:spacing w:before="0" w:after="0" w:line="414" w:lineRule="exact"/>
        <w:ind w:left="0" w:right="0" w:firstLine="520"/>
        <w:jc w:val="both"/>
      </w:pPr>
      <w:r>
        <w:rPr>
          <w:color w:val="000000"/>
          <w:spacing w:val="0"/>
          <w:w w:val="100"/>
          <w:position w:val="0"/>
        </w:rPr>
        <w:t>经营租赁的变更</w:t>
      </w:r>
    </w:p>
    <w:p>
      <w:pPr>
        <w:pStyle w:val="Style5"/>
        <w:keepNext w:val="0"/>
        <w:keepLines w:val="0"/>
        <w:widowControl w:val="0"/>
        <w:shd w:val="clear" w:color="auto" w:fill="auto"/>
        <w:bidi w:val="0"/>
        <w:spacing w:before="0" w:after="480" w:line="414" w:lineRule="exact"/>
        <w:ind w:left="0" w:right="0" w:firstLine="520"/>
        <w:jc w:val="both"/>
      </w:pPr>
      <w:r>
        <w:rPr>
          <w:color w:val="000000"/>
          <w:spacing w:val="0"/>
          <w:w w:val="100"/>
          <w:position w:val="0"/>
        </w:rPr>
        <w:t>经营租赁发生变更的，本公司自变更生效日开始，将其作为一项新的租赁进行会计处理，与变 更前租赁有关的预收或应收租赁收款额视为新租赁的收款额。</w:t>
      </w:r>
    </w:p>
    <w:p>
      <w:pPr>
        <w:pStyle w:val="Style29"/>
        <w:keepNext/>
        <w:keepLines/>
        <w:widowControl w:val="0"/>
        <w:numPr>
          <w:ilvl w:val="0"/>
          <w:numId w:val="103"/>
        </w:numPr>
        <w:shd w:val="clear" w:color="auto" w:fill="auto"/>
        <w:bidi w:val="0"/>
        <w:spacing w:before="0" w:after="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其他重要的会计政策和会计估计</w:t>
      </w:r>
      <w:bookmarkEnd w:id="970"/>
      <w:bookmarkEnd w:id="971"/>
      <w:bookmarkEnd w:id="973"/>
    </w:p>
    <w:p>
      <w:pPr>
        <w:pStyle w:val="Style5"/>
        <w:keepNext w:val="0"/>
        <w:keepLines w:val="0"/>
        <w:widowControl w:val="0"/>
        <w:shd w:val="clear" w:color="auto" w:fill="auto"/>
        <w:bidi w:val="0"/>
        <w:spacing w:before="0" w:after="0" w:line="406"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本公司在运用会计政策过程中，由于经营活动内在的不确定性，本公司需要对无法准确计量的 报表项目的账面价值进行判断、估计和假设。这些判断、估计和假设是基于本公司管理层过去的历 史经验，并在考虑其他相关因素的基础上做出的。这些判断、估计和假设会影响收入、费用、资产 和负债的报告金额以及资产负债表日或有负债的披露。然而，这些估计的不确定性所导致的实际结 果可能与本公司管理层当前的估计存在差异，进而造成对未来受影响的资产或负债的账面金额进行 重大调整。</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本公司对前述判断、估计和假设在持续经营的基础上进行定期复核，会计估计的变更仅影响变 更当期的，其影响数在变更当期予以确认；既影响变更当期又影响未来期间的，其影响数在变更当 期和未来期间予以确认。</w:t>
      </w:r>
    </w:p>
    <w:p>
      <w:pPr>
        <w:pStyle w:val="Style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于资产负债表日，本公司需对财务报表项目金额进行判断、估计和假设的重要领域如下：</w:t>
      </w:r>
    </w:p>
    <w:p>
      <w:pPr>
        <w:pStyle w:val="Style5"/>
        <w:keepNext w:val="0"/>
        <w:keepLines w:val="0"/>
        <w:widowControl w:val="0"/>
        <w:numPr>
          <w:ilvl w:val="0"/>
          <w:numId w:val="111"/>
        </w:numPr>
        <w:shd w:val="clear" w:color="auto" w:fill="auto"/>
        <w:tabs>
          <w:tab w:pos="992" w:val="left"/>
        </w:tabs>
        <w:bidi w:val="0"/>
        <w:spacing w:before="0" w:after="0" w:line="410" w:lineRule="exact"/>
        <w:ind w:left="0" w:right="0" w:firstLine="520"/>
        <w:jc w:val="both"/>
      </w:pPr>
      <w:bookmarkStart w:id="974" w:name="bookmark974"/>
      <w:bookmarkEnd w:id="974"/>
      <w:r>
        <w:rPr>
          <w:color w:val="000000"/>
          <w:spacing w:val="0"/>
          <w:w w:val="100"/>
          <w:position w:val="0"/>
        </w:rPr>
        <w:t>租赁的归类</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本公司根据《企业会计准则第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租赁》的规定，将租赁归类为经营租赁和融资租赁， 在进行归类时，管理层需要对是否已将与租出资产所有权有关的全部风险和报酬实质上转移给承租 人，或者本公司是否已经实质上承担与租入资产所有权有关的全部风险和报酬，作出分析和判断。</w:t>
      </w:r>
    </w:p>
    <w:p>
      <w:pPr>
        <w:pStyle w:val="Style5"/>
        <w:keepNext w:val="0"/>
        <w:keepLines w:val="0"/>
        <w:widowControl w:val="0"/>
        <w:numPr>
          <w:ilvl w:val="0"/>
          <w:numId w:val="111"/>
        </w:numPr>
        <w:shd w:val="clear" w:color="auto" w:fill="auto"/>
        <w:tabs>
          <w:tab w:pos="992" w:val="left"/>
        </w:tabs>
        <w:bidi w:val="0"/>
        <w:spacing w:before="0" w:after="0" w:line="410" w:lineRule="exact"/>
        <w:ind w:left="0" w:right="0" w:firstLine="520"/>
        <w:jc w:val="both"/>
      </w:pPr>
      <w:bookmarkStart w:id="975" w:name="bookmark975"/>
      <w:bookmarkEnd w:id="975"/>
      <w:r>
        <w:rPr>
          <w:color w:val="000000"/>
          <w:spacing w:val="0"/>
          <w:w w:val="100"/>
          <w:position w:val="0"/>
        </w:rPr>
        <w:t>金融资产减值</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本公司采用预期信用损失模型对金融工具的减值进行评估，应用预期信用损失模型需要做出重 大判断和估计，需考虑所有合理且有依据的信息，包括前瞻性信息。在做出该等判断和估计时，本 公司根据历史数据结合经济政策、宏观经济指标、行业风险、外部市场环境、技术环境、客户情况 的变化等因素推断债务人信用风险的预期变动。</w:t>
      </w:r>
    </w:p>
    <w:p>
      <w:pPr>
        <w:pStyle w:val="Style5"/>
        <w:keepNext w:val="0"/>
        <w:keepLines w:val="0"/>
        <w:widowControl w:val="0"/>
        <w:numPr>
          <w:ilvl w:val="0"/>
          <w:numId w:val="111"/>
        </w:numPr>
        <w:shd w:val="clear" w:color="auto" w:fill="auto"/>
        <w:tabs>
          <w:tab w:pos="992" w:val="left"/>
        </w:tabs>
        <w:bidi w:val="0"/>
        <w:spacing w:before="0" w:after="0" w:line="410" w:lineRule="exact"/>
        <w:ind w:left="0" w:right="0" w:firstLine="520"/>
        <w:jc w:val="both"/>
      </w:pPr>
      <w:bookmarkStart w:id="976" w:name="bookmark976"/>
      <w:bookmarkEnd w:id="976"/>
      <w:r>
        <w:rPr>
          <w:color w:val="000000"/>
          <w:spacing w:val="0"/>
          <w:w w:val="100"/>
          <w:position w:val="0"/>
        </w:rPr>
        <w:t>存货跌价准备</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 xml:space="preserve">本公司根据存货会计政策，按照成本与可变现净值孰低计量，对成本高于可变现净值及陈旧和 滞销的存货，计提存货跌价准备。存货减值至可变现净值是基于评估存货的可售性及其可变现净值。 鉴定存货减值要求管理层在取得确凿证据，并且考虑持有存货的目的、资产负债表日后事项的影响 </w:t>
      </w:r>
      <w:r>
        <w:rPr>
          <w:color w:val="000000"/>
          <w:spacing w:val="0"/>
          <w:w w:val="100"/>
          <w:position w:val="0"/>
        </w:rPr>
        <w:t>等因素的基础上作出判断和估计。实际的结果与原先估计的差异将在估计被改变的期间影响存货的 账面价值及存货跌价准备的计提或转回。</w:t>
      </w:r>
    </w:p>
    <w:p>
      <w:pPr>
        <w:pStyle w:val="Style5"/>
        <w:keepNext w:val="0"/>
        <w:keepLines w:val="0"/>
        <w:widowControl w:val="0"/>
        <w:shd w:val="clear" w:color="auto" w:fill="auto"/>
        <w:tabs>
          <w:tab w:pos="972" w:val="left"/>
        </w:tabs>
        <w:bidi w:val="0"/>
        <w:spacing w:before="0" w:after="0" w:line="409" w:lineRule="exact"/>
        <w:ind w:left="0" w:right="0" w:firstLine="520"/>
        <w:jc w:val="both"/>
      </w:pPr>
      <w:bookmarkStart w:id="977" w:name="bookmark977"/>
      <w:r>
        <w:rPr>
          <w:color w:val="000000"/>
          <w:spacing w:val="0"/>
          <w:w w:val="100"/>
          <w:position w:val="0"/>
        </w:rPr>
        <w:t>（</w:t>
      </w:r>
      <w:bookmarkEnd w:id="977"/>
      <w:r>
        <w:rPr>
          <w:color w:val="000000"/>
          <w:spacing w:val="0"/>
          <w:w w:val="100"/>
          <w:position w:val="0"/>
        </w:rPr>
        <w:t>4）</w:t>
        <w:tab/>
      </w:r>
      <w:r>
        <w:rPr>
          <w:color w:val="000000"/>
          <w:spacing w:val="0"/>
          <w:w w:val="100"/>
          <w:position w:val="0"/>
        </w:rPr>
        <w:t>金融工具公允价值</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对不存在活跃交易市场的金融工具，本公司通过各种估值方法确定其公允价值。这些估值方法 包括贴现现金流模型分析等。估值时本公司需对未来现金流量、信用风险、市场波动率和相关性等 方面进行估计，并选择适当的折现率。这些相关假设具有不确定性，其变化会对金融工具的公允价 值产生影响。权益工具投资或合同有公开报价的，本公司不将成本作为其公允价值的最佳估计。</w:t>
      </w:r>
    </w:p>
    <w:p>
      <w:pPr>
        <w:pStyle w:val="Style5"/>
        <w:keepNext w:val="0"/>
        <w:keepLines w:val="0"/>
        <w:widowControl w:val="0"/>
        <w:shd w:val="clear" w:color="auto" w:fill="auto"/>
        <w:tabs>
          <w:tab w:pos="972" w:val="left"/>
        </w:tabs>
        <w:bidi w:val="0"/>
        <w:spacing w:before="0" w:after="0" w:line="409" w:lineRule="exact"/>
        <w:ind w:left="0" w:right="0" w:firstLine="520"/>
        <w:jc w:val="both"/>
      </w:pPr>
      <w:bookmarkStart w:id="978" w:name="bookmark978"/>
      <w:r>
        <w:rPr>
          <w:color w:val="000000"/>
          <w:spacing w:val="0"/>
          <w:w w:val="100"/>
          <w:position w:val="0"/>
        </w:rPr>
        <w:t>（</w:t>
      </w:r>
      <w:bookmarkEnd w:id="978"/>
      <w:r>
        <w:rPr>
          <w:color w:val="000000"/>
          <w:spacing w:val="0"/>
          <w:w w:val="100"/>
          <w:position w:val="0"/>
        </w:rPr>
        <w:t>5）</w:t>
        <w:tab/>
      </w:r>
      <w:r>
        <w:rPr>
          <w:color w:val="000000"/>
          <w:spacing w:val="0"/>
          <w:w w:val="100"/>
          <w:position w:val="0"/>
        </w:rPr>
        <w:t>长期资产减值准备</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本公司于资产负债表日对除金融资产之外的非流动资产判断是否存在可能发生减值的迹象。对 使用寿命不确定的无形资产，除每年进行的减值测试外，当其存在减值迹象时，也进行减值测试。 其他除金融资产之外的非流动资产，当存在迹象表明其账面金额不可收回时，进行减值测试。</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当资产或资产组的账面价值高于可收回金额，即公允价值减去处置费用后的净额和预计未来现 金流量的现值中的较高者，表明发生了减值。</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公允价值减去处置费用后的净额，参考公平交易中类似资产的销售协议价格或可观察到的市场 价格，减去可直接归属于该资产处置的增量成本确定。</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在预计未来现金流量现值时，需要对该资产（或资产组）的产量、售价、相关经营成本以及计 算现值时使用的折现率等作出重大判断。本公司在估计可收回金额时会采用所有能够获得的相关资 料，包括根据合理和可支持的假设所作出有关产量、售价和相关经营成本的预测。</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本公司至少每年测试商誉是否发生减值。这要求对分配了商誉的资产组或者资产组组合的未来 现金流量的现值进行预计。对未来现金流量的现值进行预计时，本公司需要预计未来资产组或者资 产组组合产生的现金流量，同时选择恰当的折现率确定未来现金流量的现值。</w:t>
      </w:r>
    </w:p>
    <w:p>
      <w:pPr>
        <w:pStyle w:val="Style5"/>
        <w:keepNext w:val="0"/>
        <w:keepLines w:val="0"/>
        <w:widowControl w:val="0"/>
        <w:shd w:val="clear" w:color="auto" w:fill="auto"/>
        <w:tabs>
          <w:tab w:pos="972" w:val="left"/>
        </w:tabs>
        <w:bidi w:val="0"/>
        <w:spacing w:before="0" w:after="0" w:line="409" w:lineRule="exact"/>
        <w:ind w:left="0" w:right="0" w:firstLine="520"/>
        <w:jc w:val="both"/>
      </w:pPr>
      <w:bookmarkStart w:id="979" w:name="bookmark979"/>
      <w:r>
        <w:rPr>
          <w:color w:val="000000"/>
          <w:spacing w:val="0"/>
          <w:w w:val="100"/>
          <w:position w:val="0"/>
        </w:rPr>
        <w:t>（</w:t>
      </w:r>
      <w:bookmarkEnd w:id="979"/>
      <w:r>
        <w:rPr>
          <w:color w:val="000000"/>
          <w:spacing w:val="0"/>
          <w:w w:val="100"/>
          <w:position w:val="0"/>
        </w:rPr>
        <w:t>6）</w:t>
        <w:tab/>
      </w:r>
      <w:r>
        <w:rPr>
          <w:color w:val="000000"/>
          <w:spacing w:val="0"/>
          <w:w w:val="100"/>
          <w:position w:val="0"/>
        </w:rPr>
        <w:t>折旧和摊销</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本公司对投资性房地产、固定资产和无形资产在考虑其残值后，在使用寿命内按直线法计提折 旧和摊销。本公司定期复核使用寿命，以决定将计入每个报告期的折旧和摊销费用数额。使用寿命 是本公司根据对同类资产的以往经验并结合预期的技术更新而确定的。如果以前的估计发生重大变 化，则会在未来期间对折旧和摊销费用进行调整。</w:t>
      </w:r>
    </w:p>
    <w:p>
      <w:pPr>
        <w:pStyle w:val="Style5"/>
        <w:keepNext w:val="0"/>
        <w:keepLines w:val="0"/>
        <w:widowControl w:val="0"/>
        <w:shd w:val="clear" w:color="auto" w:fill="auto"/>
        <w:tabs>
          <w:tab w:pos="972" w:val="left"/>
        </w:tabs>
        <w:bidi w:val="0"/>
        <w:spacing w:before="0" w:after="0" w:line="409" w:lineRule="exact"/>
        <w:ind w:left="0" w:right="0" w:firstLine="520"/>
        <w:jc w:val="both"/>
      </w:pPr>
      <w:bookmarkStart w:id="980" w:name="bookmark980"/>
      <w:r>
        <w:rPr>
          <w:color w:val="000000"/>
          <w:spacing w:val="0"/>
          <w:w w:val="100"/>
          <w:position w:val="0"/>
        </w:rPr>
        <w:t>（</w:t>
      </w:r>
      <w:bookmarkEnd w:id="980"/>
      <w:r>
        <w:rPr>
          <w:color w:val="000000"/>
          <w:spacing w:val="0"/>
          <w:w w:val="100"/>
          <w:position w:val="0"/>
        </w:rPr>
        <w:t>7）</w:t>
        <w:tab/>
      </w:r>
      <w:r>
        <w:rPr>
          <w:color w:val="000000"/>
          <w:spacing w:val="0"/>
          <w:w w:val="100"/>
          <w:position w:val="0"/>
        </w:rPr>
        <w:t>递延所得税资产</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在很有可能有足够的应纳税利润来抵扣亏损的限度内，本公司就所有未利用的税务亏损确认递 延所得税资产。这需要本公司管理层运用大量的判断来估计未来应纳税利润发生的时间和金额，结 合纳税筹划策略，以决定应确认的递延所得税资产的金额。</w:t>
      </w:r>
    </w:p>
    <w:p>
      <w:pPr>
        <w:pStyle w:val="Style5"/>
        <w:keepNext w:val="0"/>
        <w:keepLines w:val="0"/>
        <w:widowControl w:val="0"/>
        <w:shd w:val="clear" w:color="auto" w:fill="auto"/>
        <w:tabs>
          <w:tab w:pos="972" w:val="left"/>
        </w:tabs>
        <w:bidi w:val="0"/>
        <w:spacing w:before="0" w:after="0" w:line="409" w:lineRule="exact"/>
        <w:ind w:left="0" w:right="0" w:firstLine="520"/>
        <w:jc w:val="both"/>
      </w:pPr>
      <w:bookmarkStart w:id="981" w:name="bookmark981"/>
      <w:r>
        <w:rPr>
          <w:color w:val="000000"/>
          <w:spacing w:val="0"/>
          <w:w w:val="100"/>
          <w:position w:val="0"/>
        </w:rPr>
        <w:t>（</w:t>
      </w:r>
      <w:bookmarkEnd w:id="981"/>
      <w:r>
        <w:rPr>
          <w:color w:val="000000"/>
          <w:spacing w:val="0"/>
          <w:w w:val="100"/>
          <w:position w:val="0"/>
        </w:rPr>
        <w:t>8）</w:t>
        <w:tab/>
      </w:r>
      <w:r>
        <w:rPr>
          <w:color w:val="000000"/>
          <w:spacing w:val="0"/>
          <w:w w:val="100"/>
          <w:position w:val="0"/>
        </w:rPr>
        <w:t>所得税</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本公司在正常的经营活动中，有部分交易其最终的税务处理和计算存在一定的不确定性。部分 项目是否能够在税前列支需要税收主管机关的审批。如果这些税务事项的最终认定结果同最初估计 的金额存在差异，则该差异将对其最终认定期间的当期所得税和递延所得税产生影响。</w:t>
      </w:r>
    </w:p>
    <w:p>
      <w:pPr>
        <w:pStyle w:val="Style5"/>
        <w:keepNext w:val="0"/>
        <w:keepLines w:val="0"/>
        <w:widowControl w:val="0"/>
        <w:numPr>
          <w:ilvl w:val="0"/>
          <w:numId w:val="113"/>
        </w:numPr>
        <w:shd w:val="clear" w:color="auto" w:fill="auto"/>
        <w:tabs>
          <w:tab w:pos="1003" w:val="left"/>
        </w:tabs>
        <w:bidi w:val="0"/>
        <w:spacing w:before="0" w:after="0" w:line="411" w:lineRule="exact"/>
        <w:ind w:left="0" w:right="0" w:firstLine="520"/>
        <w:jc w:val="both"/>
      </w:pPr>
      <w:bookmarkStart w:id="982" w:name="bookmark982"/>
      <w:bookmarkEnd w:id="982"/>
      <w:r>
        <w:rPr>
          <w:color w:val="000000"/>
          <w:spacing w:val="0"/>
          <w:w w:val="100"/>
          <w:position w:val="0"/>
        </w:rPr>
        <w:t>研发支出</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本公司将内部研究开发项目的支出，区分为研究阶段支出和开发阶段支出。公司目前内部研究 开发项目的支出，尚不满足资本化条件，计入当期损益，当满足开发支出资本化条件时，相关支出 在资产负债表上列示为开发支出，自该项目达到预定用途之日转为无形资产。</w:t>
      </w:r>
    </w:p>
    <w:p>
      <w:pPr>
        <w:pStyle w:val="Style5"/>
        <w:keepNext w:val="0"/>
        <w:keepLines w:val="0"/>
        <w:widowControl w:val="0"/>
        <w:numPr>
          <w:ilvl w:val="0"/>
          <w:numId w:val="113"/>
        </w:numPr>
        <w:shd w:val="clear" w:color="auto" w:fill="auto"/>
        <w:tabs>
          <w:tab w:pos="1109" w:val="left"/>
        </w:tabs>
        <w:bidi w:val="0"/>
        <w:spacing w:before="0" w:after="0" w:line="411" w:lineRule="exact"/>
        <w:ind w:left="0" w:right="0" w:firstLine="520"/>
        <w:jc w:val="both"/>
      </w:pPr>
      <w:bookmarkStart w:id="983" w:name="bookmark983"/>
      <w:bookmarkEnd w:id="983"/>
      <w:r>
        <w:rPr>
          <w:color w:val="000000"/>
          <w:spacing w:val="0"/>
          <w:w w:val="100"/>
          <w:position w:val="0"/>
        </w:rPr>
        <w:t>预计负债</w:t>
      </w:r>
    </w:p>
    <w:p>
      <w:pPr>
        <w:pStyle w:val="Style5"/>
        <w:keepNext w:val="0"/>
        <w:keepLines w:val="0"/>
        <w:widowControl w:val="0"/>
        <w:shd w:val="clear" w:color="auto" w:fill="auto"/>
        <w:bidi w:val="0"/>
        <w:spacing w:before="0" w:after="380" w:line="411" w:lineRule="exact"/>
        <w:ind w:left="0" w:right="0" w:firstLine="520"/>
        <w:jc w:val="both"/>
      </w:pPr>
      <w:r>
        <w:rPr>
          <w:color w:val="000000"/>
          <w:spacing w:val="0"/>
          <w:w w:val="100"/>
          <w:position w:val="0"/>
        </w:rPr>
        <w:t>本公司根据合约条款、现有知识及历史经验，对产品质量保证、预计合同亏损、延迟交货违约 金等估计并计提相应准备。在该等或有事项已经形成一项现时义务，且履行该等现时义务很可能导 致经济利益流出本公司的情况下，本公司对或有事项按履行相关现时义务所需支出的最佳估计数确 认为预计负债。预计负债的确认和计量在很大程度上依赖于管理层的判断。在进行判断过程中本公 司需评估该等或有事项相关的风险、不确定性及货币时间价值等因素。</w:t>
      </w:r>
    </w:p>
    <w:p>
      <w:pPr>
        <w:pStyle w:val="Style5"/>
        <w:keepNext w:val="0"/>
        <w:keepLines w:val="0"/>
        <w:widowControl w:val="0"/>
        <w:numPr>
          <w:ilvl w:val="0"/>
          <w:numId w:val="115"/>
        </w:numPr>
        <w:shd w:val="clear" w:color="auto" w:fill="auto"/>
        <w:bidi w:val="0"/>
        <w:spacing w:before="0" w:after="0" w:line="338" w:lineRule="exact"/>
        <w:ind w:left="0" w:right="0" w:firstLine="0"/>
        <w:jc w:val="left"/>
      </w:pPr>
      <w:bookmarkStart w:id="984" w:name="bookmark984"/>
      <w:bookmarkEnd w:id="984"/>
      <w:r>
        <w:rPr>
          <w:b/>
          <w:bCs/>
          <w:color w:val="000000"/>
          <w:spacing w:val="0"/>
          <w:w w:val="100"/>
          <w:position w:val="0"/>
          <w:shd w:val="clear" w:color="auto" w:fill="FFFFFF"/>
        </w:rPr>
        <w:t>重要会计政策和会计估计的变更</w:t>
      </w:r>
    </w:p>
    <w:p>
      <w:pPr>
        <w:pStyle w:val="Style5"/>
        <w:keepNext w:val="0"/>
        <w:keepLines w:val="0"/>
        <w:widowControl w:val="0"/>
        <w:numPr>
          <w:ilvl w:val="0"/>
          <w:numId w:val="117"/>
        </w:numPr>
        <w:shd w:val="clear" w:color="auto" w:fill="auto"/>
        <w:bidi w:val="0"/>
        <w:spacing w:before="0" w:after="260" w:line="338" w:lineRule="exact"/>
        <w:ind w:left="0" w:right="0" w:firstLine="0"/>
        <w:jc w:val="left"/>
      </w:pPr>
      <w:bookmarkStart w:id="985" w:name="bookmark985"/>
      <w:bookmarkEnd w:id="985"/>
      <w:r>
        <w:rPr>
          <w:b/>
          <w:bCs/>
          <w:color w:val="000000"/>
          <w:spacing w:val="0"/>
          <w:w w:val="100"/>
          <w:position w:val="0"/>
        </w:rPr>
        <w:t>.</w:t>
      </w:r>
      <w:r>
        <w:rPr>
          <w:b/>
          <w:bCs/>
          <w:color w:val="000000"/>
          <w:spacing w:val="0"/>
          <w:w w:val="100"/>
          <w:position w:val="0"/>
        </w:rPr>
        <w:t xml:space="preserve">重要会计政策变更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558"/>
        <w:gridCol w:w="3701"/>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备注(受重要影响的报表项目名称和金 额)</w:t>
            </w:r>
          </w:p>
        </w:tc>
      </w:tr>
      <w:tr>
        <w:trPr>
          <w:trHeight w:val="422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412" w:lineRule="exact"/>
              <w:ind w:left="0" w:right="0" w:firstLine="52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日，财政部修订发布了《企业会计准则 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 35</w:t>
            </w:r>
            <w:r>
              <w:rPr>
                <w:color w:val="000000"/>
                <w:spacing w:val="0"/>
                <w:w w:val="100"/>
                <w:position w:val="0"/>
              </w:rPr>
              <w:t>号)</w:t>
            </w:r>
            <w:r>
              <w:rPr>
                <w:color w:val="000000"/>
                <w:spacing w:val="0"/>
                <w:w w:val="100"/>
                <w:position w:val="0"/>
              </w:rPr>
              <w:t>，</w:t>
            </w:r>
            <w:r>
              <w:rPr>
                <w:color w:val="000000"/>
                <w:spacing w:val="0"/>
                <w:w w:val="100"/>
                <w:position w:val="0"/>
              </w:rPr>
              <w:t>要求在境内外 同时上市的企业以及在境外上市并采用国际财务报告准则 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起施行；其他执行企业会计准则的企业自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起施行。</w:t>
            </w:r>
          </w:p>
          <w:p>
            <w:pPr>
              <w:pStyle w:val="Style20"/>
              <w:keepNext w:val="0"/>
              <w:keepLines w:val="0"/>
              <w:widowControl w:val="0"/>
              <w:shd w:val="clear" w:color="auto" w:fill="auto"/>
              <w:bidi w:val="0"/>
              <w:spacing w:before="0" w:after="0" w:line="412" w:lineRule="exact"/>
              <w:ind w:left="0" w:right="0" w:firstLine="30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日起实施新租赁准则，自</w:t>
            </w:r>
            <w:r>
              <w:rPr>
                <w:color w:val="000000"/>
                <w:spacing w:val="0"/>
                <w:w w:val="100"/>
                <w:position w:val="0"/>
              </w:rPr>
              <w:t xml:space="preserve">2021 </w:t>
            </w:r>
            <w:r>
              <w:rPr>
                <w:color w:val="000000"/>
                <w:spacing w:val="0"/>
                <w:w w:val="100"/>
                <w:position w:val="0"/>
              </w:rPr>
              <w:t>年一季报起按新租赁准则要求进行会计报表披露。根据首 次执行新租赁准则的累积影响数，调整首次执行日财务报 表相关项目金额，不调整可比期间信息。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411" w:lineRule="exact"/>
              <w:ind w:left="0" w:right="0" w:firstLine="520"/>
              <w:jc w:val="both"/>
            </w:pPr>
            <w:r>
              <w:rPr>
                <w:color w:val="000000"/>
                <w:spacing w:val="0"/>
                <w:w w:val="100"/>
                <w:position w:val="0"/>
              </w:rPr>
              <w:t xml:space="preserve">详见“ </w:t>
            </w:r>
            <w:r>
              <w:rPr>
                <w:color w:val="000000"/>
                <w:spacing w:val="0"/>
                <w:w w:val="100"/>
                <w:position w:val="0"/>
              </w:rPr>
              <w:t>44.</w:t>
            </w:r>
            <w:r>
              <w:rPr>
                <w:color w:val="000000"/>
                <w:spacing w:val="0"/>
                <w:w w:val="100"/>
                <w:position w:val="0"/>
              </w:rPr>
              <w:t>重要会计政策和会计估 计的变更</w:t>
            </w:r>
            <w:r>
              <w:rPr>
                <w:color w:val="000000"/>
                <w:spacing w:val="0"/>
                <w:w w:val="100"/>
                <w:position w:val="0"/>
              </w:rPr>
              <w:t>(3).2021</w:t>
            </w:r>
            <w:r>
              <w:rPr>
                <w:color w:val="000000"/>
                <w:spacing w:val="0"/>
                <w:w w:val="100"/>
                <w:position w:val="0"/>
              </w:rPr>
              <w:t>年起首次执行新租 赁准则调整首次执行当年年初财务报 表相关情况”。</w:t>
            </w:r>
          </w:p>
        </w:tc>
      </w:tr>
    </w:tbl>
    <w:p>
      <w:pPr>
        <w:widowControl w:val="0"/>
        <w:spacing w:after="259" w:line="1" w:lineRule="exact"/>
      </w:pPr>
    </w:p>
    <w:p>
      <w:pPr>
        <w:pStyle w:val="Style5"/>
        <w:keepNext w:val="0"/>
        <w:keepLines w:val="0"/>
        <w:widowControl w:val="0"/>
        <w:shd w:val="clear" w:color="auto" w:fill="auto"/>
        <w:bidi w:val="0"/>
        <w:spacing w:before="0" w:after="380" w:line="259" w:lineRule="exact"/>
        <w:ind w:left="0" w:right="0" w:firstLine="0"/>
        <w:jc w:val="left"/>
      </w:pPr>
      <w:r>
        <w:rPr>
          <w:color w:val="000000"/>
          <w:spacing w:val="0"/>
          <w:w w:val="100"/>
          <w:position w:val="0"/>
        </w:rPr>
        <w:t>其他说明 无</w:t>
      </w:r>
    </w:p>
    <w:p>
      <w:pPr>
        <w:pStyle w:val="Style29"/>
        <w:keepNext/>
        <w:keepLines/>
        <w:widowControl w:val="0"/>
        <w:numPr>
          <w:ilvl w:val="0"/>
          <w:numId w:val="117"/>
        </w:numPr>
        <w:shd w:val="clear" w:color="auto" w:fill="auto"/>
        <w:bidi w:val="0"/>
        <w:spacing w:before="0" w:after="10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w:t>
      </w:r>
      <w:r>
        <w:rPr>
          <w:color w:val="000000"/>
          <w:spacing w:val="0"/>
          <w:w w:val="100"/>
          <w:position w:val="0"/>
        </w:rPr>
        <w:t>重要会计估计变更</w:t>
      </w:r>
      <w:bookmarkEnd w:id="986"/>
      <w:bookmarkEnd w:id="987"/>
      <w:bookmarkEnd w:id="989"/>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numPr>
          <w:ilvl w:val="0"/>
          <w:numId w:val="117"/>
        </w:numPr>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990"/>
      <w:bookmarkEnd w:id="991"/>
      <w:bookmarkEnd w:id="9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2083"/>
        <w:gridCol w:w="1930"/>
        <w:gridCol w:w="197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1,252, 934, </w:t>
            </w:r>
            <w:r>
              <w:rPr>
                <w:color w:val="000000"/>
                <w:spacing w:val="0"/>
                <w:w w:val="100"/>
                <w:position w:val="0"/>
              </w:rPr>
              <w:t xml:space="preserve">704. </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1,252, 934, </w:t>
            </w:r>
            <w:r>
              <w:rPr>
                <w:color w:val="000000"/>
                <w:spacing w:val="0"/>
                <w:w w:val="100"/>
                <w:position w:val="0"/>
              </w:rPr>
              <w:t xml:space="preserve">704.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1,897,819,711.22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1,897,819,711.22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57,024.00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537,047,240.35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537,047,240.35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78,096,218.62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77,076,798.19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-1,019,420.43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36,566,778.23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36,566,778.23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95,915,167.08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95,915,167.08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21,506,623.73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21,506,623.73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11,174,513.38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11,174,513.38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3,931, 117, </w:t>
            </w:r>
            <w:r>
              <w:rPr>
                <w:color w:val="000000"/>
                <w:spacing w:val="0"/>
                <w:w w:val="100"/>
                <w:position w:val="0"/>
              </w:rPr>
              <w:t xml:space="preserve">980. </w:t>
            </w:r>
            <w:r>
              <w:rPr>
                <w:color w:val="000000"/>
                <w:spacing w:val="0"/>
                <w:w w:val="100"/>
                <w:position w:val="0"/>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3,930, 098, </w:t>
            </w:r>
            <w:r>
              <w:rPr>
                <w:color w:val="000000"/>
                <w:spacing w:val="0"/>
                <w:w w:val="100"/>
                <w:position w:val="0"/>
              </w:rPr>
              <w:t xml:space="preserve">560.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-1,019,420.43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420,514,506.85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420,514,506.85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566,262.12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566,262.12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222,239,256.63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222,239,256.63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311,161,597.77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311,161,597.77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483,995,535.08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483,995,535.08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58,756,086.61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58,756,086.61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27,107,167.44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27,107,167.44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403,748.63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403,748.63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11,012,822.37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11,012,822.37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4,991,674.77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4,991,674.77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4"/>
        <w:gridCol w:w="2083"/>
        <w:gridCol w:w="1930"/>
        <w:gridCol w:w="197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1,066, 403, </w:t>
            </w:r>
            <w:r>
              <w:rPr>
                <w:color w:val="000000"/>
                <w:spacing w:val="0"/>
                <w:w w:val="100"/>
                <w:position w:val="0"/>
              </w:rPr>
              <w:t xml:space="preserve">196. </w:t>
            </w:r>
            <w:r>
              <w:rPr>
                <w:color w:val="000000"/>
                <w:spacing w:val="0"/>
                <w:w w:val="100"/>
                <w:position w:val="0"/>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1,550, </w:t>
            </w:r>
            <w:r>
              <w:rPr>
                <w:color w:val="000000"/>
                <w:spacing w:val="0"/>
                <w:w w:val="100"/>
                <w:position w:val="0"/>
              </w:rPr>
              <w:t>398,731.83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483,995,535.08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4,997, </w:t>
            </w:r>
            <w:r>
              <w:rPr>
                <w:color w:val="000000"/>
                <w:spacing w:val="0"/>
                <w:w w:val="100"/>
                <w:position w:val="0"/>
              </w:rPr>
              <w:t>521,177.61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5,480, 497, </w:t>
            </w:r>
            <w:r>
              <w:rPr>
                <w:color w:val="000000"/>
                <w:spacing w:val="0"/>
                <w:w w:val="100"/>
                <w:position w:val="0"/>
              </w:rPr>
              <w:t xml:space="preserve">292.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482,976,114.65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187,873,375.88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187,873,375.88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707,757,419.84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707,757,419.84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152,713,282.98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152,713,282.98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57,485,839.72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57,485,839.72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88,275,838.09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88,275,838.09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5,931,254. </w:t>
            </w:r>
            <w:r>
              <w:rPr>
                <w:color w:val="000000"/>
                <w:spacing w:val="0"/>
                <w:w w:val="100"/>
                <w:position w:val="0"/>
              </w:rPr>
              <w:t>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5,931,254.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100,007,857.88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100,007,857.88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38,682,028.57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38,682,028.57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1,232, 787, </w:t>
            </w:r>
            <w:r>
              <w:rPr>
                <w:color w:val="000000"/>
                <w:spacing w:val="0"/>
                <w:w w:val="100"/>
                <w:position w:val="0"/>
              </w:rPr>
              <w:t xml:space="preserve">785. </w:t>
            </w:r>
            <w:r>
              <w:rPr>
                <w:color w:val="000000"/>
                <w:spacing w:val="0"/>
                <w:w w:val="100"/>
                <w:position w:val="0"/>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1,332, 795, </w:t>
            </w:r>
            <w:r>
              <w:rPr>
                <w:color w:val="000000"/>
                <w:spacing w:val="0"/>
                <w:w w:val="100"/>
                <w:position w:val="0"/>
              </w:rPr>
              <w:t xml:space="preserve">642.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100,007,857.88</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382,968,256.77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382,968,256.77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19,369,389.53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19,369,389.53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19,369,389.53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402,337,646.30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382,968,256.77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1,252,157,174.61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1,735, 133, </w:t>
            </w:r>
            <w:r>
              <w:rPr>
                <w:color w:val="000000"/>
                <w:spacing w:val="0"/>
                <w:w w:val="100"/>
                <w:position w:val="0"/>
              </w:rPr>
              <w:t xml:space="preserve">289.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482,976,114.65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4"/>
        <w:gridCol w:w="2083"/>
        <w:gridCol w:w="1930"/>
        <w:gridCol w:w="197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793,219,387.73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793,219,387.73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-7,764,236.00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-7,764,236.00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220,061,883.90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220,061,883.90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1,254,218,739. </w:t>
            </w: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1,254,218,739.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3,365, </w:t>
            </w:r>
            <w:r>
              <w:rPr>
                <w:color w:val="000000"/>
                <w:spacing w:val="0"/>
                <w:w w:val="100"/>
                <w:position w:val="0"/>
              </w:rPr>
              <w:t>426,831.26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3,365, </w:t>
            </w:r>
            <w:r>
              <w:rPr>
                <w:color w:val="000000"/>
                <w:spacing w:val="0"/>
                <w:w w:val="100"/>
                <w:position w:val="0"/>
              </w:rPr>
              <w:t>426,831.26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379,937,171.74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379,937,171.74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3,745, 364, </w:t>
            </w:r>
            <w:r>
              <w:rPr>
                <w:color w:val="000000"/>
                <w:spacing w:val="0"/>
                <w:w w:val="100"/>
                <w:position w:val="0"/>
              </w:rPr>
              <w:t xml:space="preserve">003.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3,745, 364, </w:t>
            </w:r>
            <w:r>
              <w:rPr>
                <w:color w:val="000000"/>
                <w:spacing w:val="0"/>
                <w:w w:val="100"/>
                <w:position w:val="0"/>
              </w:rPr>
              <w:t xml:space="preserve">003.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4,997, </w:t>
            </w:r>
            <w:r>
              <w:rPr>
                <w:color w:val="000000"/>
                <w:spacing w:val="0"/>
                <w:w w:val="100"/>
                <w:position w:val="0"/>
              </w:rPr>
              <w:t>521,177.61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5,480, 497, </w:t>
            </w:r>
            <w:r>
              <w:rPr>
                <w:color w:val="000000"/>
                <w:spacing w:val="0"/>
                <w:w w:val="100"/>
                <w:position w:val="0"/>
              </w:rPr>
              <w:t xml:space="preserve">292.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482,976,114.65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8976" w:val="left"/>
        </w:tabs>
        <w:bidi w:val="0"/>
        <w:spacing w:before="0" w:after="0" w:line="408" w:lineRule="exact"/>
        <w:ind w:left="0" w:right="0" w:firstLine="52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日，财政部修订发布了《企业会计准则第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w:t>
        <w:tab/>
        <w:t>35</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号）（以下简称“新租赁准则”），要求在境内外同时上市的企业以及在境外上市并采用国际财务 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日起施行；其他执行企业会计准 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p>
      <w:pPr>
        <w:pStyle w:val="Style5"/>
        <w:keepNext w:val="0"/>
        <w:keepLines w:val="0"/>
        <w:widowControl w:val="0"/>
        <w:shd w:val="clear" w:color="auto" w:fill="auto"/>
        <w:bidi w:val="0"/>
        <w:spacing w:before="0" w:after="280" w:line="408" w:lineRule="exact"/>
        <w:ind w:left="0" w:right="0" w:firstLine="52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日起实施新租赁准则，自</w:t>
      </w:r>
      <w:r>
        <w:rPr>
          <w:color w:val="000000"/>
          <w:spacing w:val="0"/>
          <w:w w:val="100"/>
          <w:position w:val="0"/>
        </w:rPr>
        <w:t>2021</w:t>
      </w:r>
      <w:r>
        <w:rPr>
          <w:color w:val="000000"/>
          <w:spacing w:val="0"/>
          <w:w w:val="100"/>
          <w:position w:val="0"/>
        </w:rPr>
        <w:t>年一季报起按新租赁准则要求进行会计 报表披露。根据首次执行新租赁准则的累积影响数，调整首次执行日财务报表相关项目金额，不调 整可比期间信息。</w:t>
      </w:r>
    </w:p>
    <w:p>
      <w:pPr>
        <w:pStyle w:val="Style5"/>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母公司资产负债表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338"/>
        <w:gridCol w:w="1930"/>
        <w:gridCol w:w="183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544,942,010.58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544,942,010.58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1,182, 827, </w:t>
            </w:r>
            <w:r>
              <w:rPr>
                <w:color w:val="000000"/>
                <w:spacing w:val="0"/>
                <w:w w:val="100"/>
                <w:position w:val="0"/>
              </w:rPr>
              <w:t xml:space="preserve">829. </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1,182, 827, </w:t>
            </w:r>
            <w:r>
              <w:rPr>
                <w:color w:val="000000"/>
                <w:spacing w:val="0"/>
                <w:w w:val="100"/>
                <w:position w:val="0"/>
              </w:rPr>
              <w:t xml:space="preserve">829.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293,262,188.53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293,262,188.53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56,251,840.76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56,251,840.76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47,582,756.41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47,582,756.41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73,781,624.86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73,781,624.86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5,715, </w:t>
            </w:r>
            <w:r>
              <w:rPr>
                <w:color w:val="000000"/>
                <w:spacing w:val="0"/>
                <w:w w:val="100"/>
                <w:position w:val="0"/>
              </w:rPr>
              <w:t>675.00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5,715, </w:t>
            </w:r>
            <w:r>
              <w:rPr>
                <w:color w:val="000000"/>
                <w:spacing w:val="0"/>
                <w:w w:val="100"/>
                <w:position w:val="0"/>
              </w:rPr>
              <w:t xml:space="preserve">675.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6,445, </w:t>
            </w:r>
            <w:r>
              <w:rPr>
                <w:color w:val="000000"/>
                <w:spacing w:val="0"/>
                <w:w w:val="100"/>
                <w:position w:val="0"/>
              </w:rPr>
              <w:t xml:space="preserve">101. </w:t>
            </w:r>
            <w:r>
              <w:rPr>
                <w:color w:val="000000"/>
                <w:spacing w:val="0"/>
                <w:w w:val="100"/>
                <w:position w:val="0"/>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6,445, </w:t>
            </w:r>
            <w:r>
              <w:rPr>
                <w:color w:val="000000"/>
                <w:spacing w:val="0"/>
                <w:w w:val="100"/>
                <w:position w:val="0"/>
              </w:rPr>
              <w:t xml:space="preserve">101.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2,210, 809, </w:t>
            </w:r>
            <w:r>
              <w:rPr>
                <w:color w:val="000000"/>
                <w:spacing w:val="0"/>
                <w:w w:val="100"/>
                <w:position w:val="0"/>
              </w:rPr>
              <w:t xml:space="preserve">026. </w:t>
            </w:r>
            <w:r>
              <w:rPr>
                <w:color w:val="000000"/>
                <w:spacing w:val="0"/>
                <w:w w:val="100"/>
                <w:position w:val="0"/>
              </w:rPr>
              <w:t>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2,210, 809, </w:t>
            </w:r>
            <w:r>
              <w:rPr>
                <w:color w:val="000000"/>
                <w:spacing w:val="0"/>
                <w:w w:val="100"/>
                <w:position w:val="0"/>
              </w:rPr>
              <w:t xml:space="preserve">026. </w:t>
            </w:r>
            <w:r>
              <w:rPr>
                <w:color w:val="000000"/>
                <w:spacing w:val="0"/>
                <w:w w:val="100"/>
                <w:position w:val="0"/>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338"/>
        <w:gridCol w:w="1930"/>
        <w:gridCol w:w="1834"/>
      </w:tblGrid>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1,299, 358, </w:t>
            </w:r>
            <w:r>
              <w:rPr>
                <w:color w:val="000000"/>
                <w:spacing w:val="0"/>
                <w:w w:val="100"/>
                <w:position w:val="0"/>
              </w:rPr>
              <w:t xml:space="preserve">398. </w:t>
            </w: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1,299, 358, </w:t>
            </w:r>
            <w:r>
              <w:rPr>
                <w:color w:val="000000"/>
                <w:spacing w:val="0"/>
                <w:w w:val="100"/>
                <w:position w:val="0"/>
              </w:rPr>
              <w:t xml:space="preserve">398.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566,262.12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566,262.12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173,947,663.47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173,947,663.47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62,426,368.02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62,426,368.02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369,453,290.78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369,453,290.78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13,196,532.02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13,196,532.02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7,710,915.13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7,710,915.13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1,566,856,212.47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1,936, 309, </w:t>
            </w:r>
            <w:r>
              <w:rPr>
                <w:color w:val="000000"/>
                <w:spacing w:val="0"/>
                <w:w w:val="100"/>
                <w:position w:val="0"/>
              </w:rPr>
              <w:t xml:space="preserve">503.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369,453,290.78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3,777, 665, </w:t>
            </w:r>
            <w:r>
              <w:rPr>
                <w:color w:val="000000"/>
                <w:spacing w:val="0"/>
                <w:w w:val="100"/>
                <w:position w:val="0"/>
              </w:rPr>
              <w:t xml:space="preserve">239. </w:t>
            </w:r>
            <w:r>
              <w:rPr>
                <w:color w:val="000000"/>
                <w:spacing w:val="0"/>
                <w:w w:val="100"/>
                <w:position w:val="0"/>
              </w:rPr>
              <w:t>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4,147, 118, </w:t>
            </w:r>
            <w:r>
              <w:rPr>
                <w:color w:val="000000"/>
                <w:spacing w:val="0"/>
                <w:w w:val="100"/>
                <w:position w:val="0"/>
              </w:rPr>
              <w:t xml:space="preserve">529.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369,453,290.78</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102,776,628.28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102,776,628.28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380,421,771.78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380,421,771.78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102,737,457.56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102,737,457.56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14,891,034.43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14,891,034.43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51,715,816.06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51,715,816.06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65,795,049.03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65,795,049.03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22,825,306.30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22,825,306.30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675,368,014.41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741,163,063.44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65,795,049.03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303,658,241.75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303,658,241.75</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7,788, </w:t>
            </w:r>
            <w:r>
              <w:rPr>
                <w:color w:val="000000"/>
                <w:spacing w:val="0"/>
                <w:w w:val="100"/>
                <w:position w:val="0"/>
              </w:rPr>
              <w:t>868.82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7,788, </w:t>
            </w:r>
            <w:r>
              <w:rPr>
                <w:color w:val="000000"/>
                <w:spacing w:val="0"/>
                <w:w w:val="100"/>
                <w:position w:val="0"/>
              </w:rPr>
              <w:t xml:space="preserve">868. </w:t>
            </w:r>
            <w:r>
              <w:rPr>
                <w:color w:val="000000"/>
                <w:spacing w:val="0"/>
                <w:w w:val="100"/>
                <w:position w:val="0"/>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58"/>
        <w:gridCol w:w="2338"/>
        <w:gridCol w:w="1930"/>
        <w:gridCol w:w="183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7,788, </w:t>
            </w:r>
            <w:r>
              <w:rPr>
                <w:color w:val="000000"/>
                <w:spacing w:val="0"/>
                <w:w w:val="100"/>
                <w:position w:val="0"/>
              </w:rPr>
              <w:t>868.82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311,447,110.57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303,658,241.75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683,156,883.23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1,052,610,174.01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369,453,290.78</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694,157,547.44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694,157,547.44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-2,058,076.06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-2,058,076.06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220,973,751.98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220,973,751.98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1,075, 744, </w:t>
            </w:r>
            <w:r>
              <w:rPr>
                <w:color w:val="000000"/>
                <w:spacing w:val="0"/>
                <w:w w:val="100"/>
                <w:position w:val="0"/>
              </w:rPr>
              <w:t xml:space="preserve">076. </w:t>
            </w:r>
            <w:r>
              <w:rPr>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1,075, 744, </w:t>
            </w:r>
            <w:r>
              <w:rPr>
                <w:color w:val="000000"/>
                <w:spacing w:val="0"/>
                <w:w w:val="100"/>
                <w:position w:val="0"/>
              </w:rPr>
              <w:t xml:space="preserve">076.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3,094, 508, </w:t>
            </w:r>
            <w:r>
              <w:rPr>
                <w:color w:val="000000"/>
                <w:spacing w:val="0"/>
                <w:w w:val="100"/>
                <w:position w:val="0"/>
              </w:rPr>
              <w:t xml:space="preserve">355.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3,094, 508, </w:t>
            </w:r>
            <w:r>
              <w:rPr>
                <w:color w:val="000000"/>
                <w:spacing w:val="0"/>
                <w:w w:val="100"/>
                <w:position w:val="0"/>
              </w:rPr>
              <w:t xml:space="preserve">355. </w:t>
            </w:r>
            <w:r>
              <w:rPr>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3,777, 665, </w:t>
            </w:r>
            <w:r>
              <w:rPr>
                <w:color w:val="000000"/>
                <w:spacing w:val="0"/>
                <w:w w:val="100"/>
                <w:position w:val="0"/>
              </w:rPr>
              <w:t xml:space="preserve">239.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4,147, 118, </w:t>
            </w:r>
            <w:r>
              <w:rPr>
                <w:color w:val="000000"/>
                <w:spacing w:val="0"/>
                <w:w w:val="100"/>
                <w:position w:val="0"/>
              </w:rPr>
              <w:t xml:space="preserve">529. </w:t>
            </w: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369,453,290.78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8976" w:val="left"/>
        </w:tabs>
        <w:bidi w:val="0"/>
        <w:spacing w:before="0" w:after="0" w:line="408" w:lineRule="exact"/>
        <w:ind w:left="0" w:right="0" w:firstLine="52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日，财政部修订发布了《企业会计准则第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2018）</w:t>
        <w:tab/>
        <w:t>35</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号）（以下简称“新租赁准则”），要求在境内外同时上市的企业以及在境外上市并采用国际财务 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日起施行；其他执行企业会计准 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日起实施新租赁准则，自</w:t>
      </w:r>
      <w:r>
        <w:rPr>
          <w:color w:val="000000"/>
          <w:spacing w:val="0"/>
          <w:w w:val="100"/>
          <w:position w:val="0"/>
        </w:rPr>
        <w:t>2021</w:t>
      </w:r>
      <w:r>
        <w:rPr>
          <w:color w:val="000000"/>
          <w:spacing w:val="0"/>
          <w:w w:val="100"/>
          <w:position w:val="0"/>
        </w:rPr>
        <w:t>年一季报起按新租赁准则要求进行会计 报表披露。根据首次执行新租赁准则的累积影响数，调整首次执行日财务报表相关项目金额，不调 整可比期间信息。</w:t>
      </w:r>
    </w:p>
    <w:p>
      <w:pPr>
        <w:pStyle w:val="Style29"/>
        <w:keepNext/>
        <w:keepLines/>
        <w:widowControl w:val="0"/>
        <w:shd w:val="clear" w:color="auto" w:fill="auto"/>
        <w:bidi w:val="0"/>
        <w:spacing w:before="0" w:after="10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994"/>
      <w:bookmarkEnd w:id="995"/>
      <w:bookmarkEnd w:id="9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19"/>
        </w:numPr>
        <w:shd w:val="clear" w:color="auto" w:fill="auto"/>
        <w:bidi w:val="0"/>
        <w:spacing w:before="0" w:after="10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其他</w:t>
      </w:r>
      <w:bookmarkEnd w:id="1001"/>
      <w:bookmarkEnd w:id="998"/>
      <w:bookmarkEnd w:id="999"/>
    </w:p>
    <w:p>
      <w:pPr>
        <w:pStyle w:val="Style5"/>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54" w:right="1216" w:bottom="1551" w:left="130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spacing w:after="479" w:line="1" w:lineRule="exact"/>
      </w:pPr>
    </w:p>
    <w:p>
      <w:pPr>
        <w:pStyle w:val="Style22"/>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六、税项</w:t>
      </w:r>
    </w:p>
    <w:p>
      <w:pPr>
        <w:pStyle w:val="Style22"/>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主要税种及税率</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主要税种及税率情况</w:t>
      </w:r>
    </w:p>
    <w:p>
      <w:pPr>
        <w:pStyle w:val="Style22"/>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22"/>
        <w:gridCol w:w="4872"/>
        <w:gridCol w:w="226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应税收入按规定税率计算销项税，并按扣除当期允 许抵扣的进项税额后的差额计缴增值税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1267" w:val="left"/>
              </w:tabs>
              <w:bidi w:val="0"/>
              <w:spacing w:before="0" w:after="0" w:line="240" w:lineRule="auto"/>
              <w:ind w:left="0" w:right="0" w:firstLine="0"/>
              <w:jc w:val="left"/>
            </w:pPr>
            <w:r>
              <w:rPr>
                <w:color w:val="000000"/>
                <w:spacing w:val="0"/>
                <w:w w:val="100"/>
                <w:position w:val="0"/>
              </w:rPr>
              <w:t>3%</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9%</w:t>
            </w:r>
            <w:r>
              <w:rPr>
                <w:color w:val="000000"/>
                <w:spacing w:val="0"/>
                <w:w w:val="100"/>
                <w:position w:val="0"/>
              </w:rPr>
              <w:t>、</w:t>
              <w:tab/>
            </w:r>
            <w:r>
              <w:rPr>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实际缴纳的流转税应纳税额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提供广告宣传服务取得的计费销售额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实际缴纳的流转税应纳税额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widowControl w:val="0"/>
        <w:spacing w:after="99" w:line="1" w:lineRule="exact"/>
      </w:pP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注</w:t>
      </w:r>
      <w:r>
        <w:rPr>
          <w:color w:val="000000"/>
          <w:spacing w:val="0"/>
          <w:w w:val="100"/>
          <w:position w:val="0"/>
        </w:rPr>
        <w:t>1：</w:t>
      </w:r>
      <w:r>
        <w:rPr>
          <w:color w:val="000000"/>
          <w:spacing w:val="0"/>
          <w:w w:val="100"/>
          <w:position w:val="0"/>
        </w:rPr>
        <w:t>根据《财政部关于调整部分政府性基金有关政策的通知》（财税〔</w:t>
      </w:r>
      <w:r>
        <w:rPr>
          <w:color w:val="000000"/>
          <w:spacing w:val="0"/>
          <w:w w:val="100"/>
          <w:position w:val="0"/>
        </w:rPr>
        <w:t>2019） 46</w:t>
      </w:r>
      <w:r>
        <w:rPr>
          <w:color w:val="000000"/>
          <w:spacing w:val="0"/>
          <w:w w:val="100"/>
          <w:position w:val="0"/>
        </w:rPr>
        <w:t>号）第一条 规定，自</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日，对归属中央收入的文化事业建设费，按照缴纳义 务人应缴费额的</w:t>
      </w:r>
      <w:r>
        <w:rPr>
          <w:color w:val="000000"/>
          <w:spacing w:val="0"/>
          <w:w w:val="100"/>
          <w:position w:val="0"/>
        </w:rPr>
        <w:t>50%</w:t>
      </w:r>
      <w:r>
        <w:rPr>
          <w:color w:val="000000"/>
          <w:spacing w:val="0"/>
          <w:w w:val="100"/>
          <w:position w:val="0"/>
        </w:rPr>
        <w:t>减征；对归属地方收入的文化事业建设费，各省（区、市）财政、党委宣传部门 可以结合当地经济发展水平、宣传思想文化事业发展等因素，在应缴费额</w:t>
      </w:r>
      <w:r>
        <w:rPr>
          <w:color w:val="000000"/>
          <w:spacing w:val="0"/>
          <w:w w:val="100"/>
          <w:position w:val="0"/>
        </w:rPr>
        <w:t>50%</w:t>
      </w:r>
      <w:r>
        <w:rPr>
          <w:color w:val="000000"/>
          <w:spacing w:val="0"/>
          <w:w w:val="100"/>
          <w:position w:val="0"/>
        </w:rPr>
        <w:t>的幅度内减征。</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注</w:t>
      </w:r>
      <w:r>
        <w:rPr>
          <w:color w:val="000000"/>
          <w:spacing w:val="0"/>
          <w:w w:val="100"/>
          <w:position w:val="0"/>
        </w:rPr>
        <w:t>2：</w:t>
      </w:r>
      <w:r>
        <w:rPr>
          <w:color w:val="000000"/>
          <w:spacing w:val="0"/>
          <w:w w:val="100"/>
          <w:position w:val="0"/>
        </w:rPr>
        <w:t>根据《财政部税务总局关于电影等行业税费支持政策的公告》（财政部税务总局公告</w:t>
      </w:r>
      <w:r>
        <w:rPr>
          <w:color w:val="000000"/>
          <w:spacing w:val="0"/>
          <w:w w:val="100"/>
          <w:position w:val="0"/>
        </w:rPr>
        <w:t xml:space="preserve">2020 </w:t>
      </w:r>
      <w:r>
        <w:rPr>
          <w:color w:val="000000"/>
          <w:spacing w:val="0"/>
          <w:w w:val="100"/>
          <w:position w:val="0"/>
        </w:rPr>
        <w:t>年第</w:t>
      </w:r>
      <w:r>
        <w:rPr>
          <w:color w:val="000000"/>
          <w:spacing w:val="0"/>
          <w:w w:val="100"/>
          <w:position w:val="0"/>
        </w:rPr>
        <w:t>25</w:t>
      </w:r>
      <w:r>
        <w:rPr>
          <w:color w:val="000000"/>
          <w:spacing w:val="0"/>
          <w:w w:val="100"/>
          <w:position w:val="0"/>
        </w:rPr>
        <w:t>号）第三条规定，自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日免征文化事业建设费。</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根据《财政部税务总局关于延续实施应对疫情部分税费优惠政策的公告》（财政部税务总局公 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号）第二条规定，《财政部税务总局关于电影等行业税费支持政策的公告》（财政 部税务总局公告</w:t>
      </w:r>
      <w:r>
        <w:rPr>
          <w:color w:val="000000"/>
          <w:spacing w:val="0"/>
          <w:w w:val="100"/>
          <w:position w:val="0"/>
        </w:rPr>
        <w:t>2020</w:t>
      </w:r>
      <w:r>
        <w:rPr>
          <w:color w:val="000000"/>
          <w:spacing w:val="0"/>
          <w:w w:val="100"/>
          <w:position w:val="0"/>
        </w:rPr>
        <w:t>年第</w:t>
      </w:r>
      <w:r>
        <w:rPr>
          <w:color w:val="000000"/>
          <w:spacing w:val="0"/>
          <w:w w:val="100"/>
          <w:position w:val="0"/>
        </w:rPr>
        <w:t>25</w:t>
      </w:r>
      <w:r>
        <w:rPr>
          <w:color w:val="000000"/>
          <w:spacing w:val="0"/>
          <w:w w:val="100"/>
          <w:position w:val="0"/>
        </w:rPr>
        <w:t>号）规定的税费优惠政策凡已经到期的，执行期限延长至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注</w:t>
      </w:r>
      <w:r>
        <w:rPr>
          <w:color w:val="000000"/>
          <w:spacing w:val="0"/>
          <w:w w:val="100"/>
          <w:position w:val="0"/>
        </w:rPr>
        <w:t>3：</w:t>
      </w:r>
      <w:r>
        <w:rPr>
          <w:color w:val="000000"/>
          <w:spacing w:val="0"/>
          <w:w w:val="100"/>
          <w:position w:val="0"/>
        </w:rPr>
        <w:t>根据《财政部税务总局关于支持个体工商户复工复业增值税政策的公告》（财政部税务 总局公告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号）规定，自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日，对湖北省增值税小规模纳税人， 适用</w:t>
      </w:r>
      <w:r>
        <w:rPr>
          <w:color w:val="000000"/>
          <w:spacing w:val="0"/>
          <w:w w:val="100"/>
          <w:position w:val="0"/>
        </w:rPr>
        <w:t>3%</w:t>
      </w:r>
      <w:r>
        <w:rPr>
          <w:color w:val="000000"/>
          <w:spacing w:val="0"/>
          <w:w w:val="100"/>
          <w:position w:val="0"/>
        </w:rPr>
        <w:t>征收率的应税销售收入，免征增值税；适用</w:t>
      </w:r>
      <w:r>
        <w:rPr>
          <w:color w:val="000000"/>
          <w:spacing w:val="0"/>
          <w:w w:val="100"/>
          <w:position w:val="0"/>
        </w:rPr>
        <w:t>3%</w:t>
      </w:r>
      <w:r>
        <w:rPr>
          <w:color w:val="000000"/>
          <w:spacing w:val="0"/>
          <w:w w:val="100"/>
          <w:position w:val="0"/>
        </w:rPr>
        <w:t>预征率的预缴增值税项目，暂停预缴增值税。 除湖北省外，其他省、自治区、直辖市的增值税小规模纳税人，适用</w:t>
      </w:r>
      <w:r>
        <w:rPr>
          <w:color w:val="000000"/>
          <w:spacing w:val="0"/>
          <w:w w:val="100"/>
          <w:position w:val="0"/>
        </w:rPr>
        <w:t>3%</w:t>
      </w:r>
      <w:r>
        <w:rPr>
          <w:color w:val="000000"/>
          <w:spacing w:val="0"/>
          <w:w w:val="100"/>
          <w:position w:val="0"/>
        </w:rPr>
        <w:t>征收率的应税销售收入，减 按</w:t>
      </w:r>
      <w:r>
        <w:rPr>
          <w:color w:val="000000"/>
          <w:spacing w:val="0"/>
          <w:w w:val="100"/>
          <w:position w:val="0"/>
        </w:rPr>
        <w:t>1%</w:t>
      </w:r>
      <w:r>
        <w:rPr>
          <w:color w:val="000000"/>
          <w:spacing w:val="0"/>
          <w:w w:val="100"/>
          <w:position w:val="0"/>
        </w:rPr>
        <w:t>征收率征收增值税；适用</w:t>
      </w:r>
      <w:r>
        <w:rPr>
          <w:color w:val="000000"/>
          <w:spacing w:val="0"/>
          <w:w w:val="100"/>
          <w:position w:val="0"/>
        </w:rPr>
        <w:t>3%</w:t>
      </w:r>
      <w:r>
        <w:rPr>
          <w:color w:val="000000"/>
          <w:spacing w:val="0"/>
          <w:w w:val="100"/>
          <w:position w:val="0"/>
        </w:rPr>
        <w:t>预征率的预缴增值税项目，减按</w:t>
      </w:r>
      <w:r>
        <w:rPr>
          <w:color w:val="000000"/>
          <w:spacing w:val="0"/>
          <w:w w:val="100"/>
          <w:position w:val="0"/>
        </w:rPr>
        <w:t>1%</w:t>
      </w:r>
      <w:r>
        <w:rPr>
          <w:color w:val="000000"/>
          <w:spacing w:val="0"/>
          <w:w w:val="100"/>
          <w:position w:val="0"/>
        </w:rPr>
        <w:t>预征率预缴增值税。</w:t>
      </w:r>
    </w:p>
    <w:p>
      <w:pPr>
        <w:pStyle w:val="Style5"/>
        <w:keepNext w:val="0"/>
        <w:keepLines w:val="0"/>
        <w:widowControl w:val="0"/>
        <w:shd w:val="clear" w:color="auto" w:fill="auto"/>
        <w:tabs>
          <w:tab w:pos="4176" w:val="left"/>
        </w:tabs>
        <w:bidi w:val="0"/>
        <w:spacing w:before="0" w:after="0" w:line="408" w:lineRule="exact"/>
        <w:ind w:left="0" w:right="0" w:firstLine="520"/>
        <w:jc w:val="both"/>
      </w:pPr>
      <w:r>
        <w:rPr>
          <w:color w:val="000000"/>
          <w:spacing w:val="0"/>
          <w:w w:val="100"/>
          <w:position w:val="0"/>
        </w:rPr>
        <w:t>根据《财政部税务总局关于延续实施应对疫情部分税费优惠政策的公告》（财政部税务总局公 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号）第一条规定，《财政部</w:t>
        <w:tab/>
        <w:t>税务总局关于支持个体工商户复工复业增值税政策的</w:t>
      </w:r>
    </w:p>
    <w:p>
      <w:pPr>
        <w:pStyle w:val="Style5"/>
        <w:keepNext w:val="0"/>
        <w:keepLines w:val="0"/>
        <w:widowControl w:val="0"/>
        <w:shd w:val="clear" w:color="auto" w:fill="auto"/>
        <w:tabs>
          <w:tab w:pos="1656" w:val="left"/>
        </w:tabs>
        <w:bidi w:val="0"/>
        <w:spacing w:before="0" w:after="0" w:line="408" w:lineRule="exact"/>
        <w:ind w:left="0" w:right="0" w:firstLine="0"/>
        <w:jc w:val="both"/>
      </w:pPr>
      <w:r>
        <w:rPr>
          <w:color w:val="000000"/>
          <w:spacing w:val="0"/>
          <w:w w:val="100"/>
          <w:position w:val="0"/>
        </w:rPr>
        <w:t>公告》（财政部</w:t>
        <w:tab/>
        <w:t>税务总局公告</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号）规定的税收优惠政策，执行期限延长至</w:t>
      </w:r>
      <w:r>
        <w:rPr>
          <w:color w:val="000000"/>
          <w:spacing w:val="0"/>
          <w:w w:val="100"/>
          <w:position w:val="0"/>
        </w:rPr>
        <w:t>2021</w:t>
      </w:r>
      <w:r>
        <w:rPr>
          <w:color w:val="000000"/>
          <w:spacing w:val="0"/>
          <w:w w:val="100"/>
          <w:position w:val="0"/>
        </w:rPr>
        <w:t>年</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日。其中，自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日，湖北省增值税小规模纳税人适用</w:t>
      </w:r>
      <w:r>
        <w:rPr>
          <w:color w:val="000000"/>
          <w:spacing w:val="0"/>
          <w:w w:val="100"/>
          <w:position w:val="0"/>
        </w:rPr>
        <w:t xml:space="preserve">3% </w:t>
      </w:r>
      <w:r>
        <w:rPr>
          <w:color w:val="000000"/>
          <w:spacing w:val="0"/>
          <w:w w:val="100"/>
          <w:position w:val="0"/>
        </w:rPr>
        <w:t>征收率的应税销售收入，减按</w:t>
      </w:r>
      <w:r>
        <w:rPr>
          <w:color w:val="000000"/>
          <w:spacing w:val="0"/>
          <w:w w:val="100"/>
          <w:position w:val="0"/>
        </w:rPr>
        <w:t>1%</w:t>
      </w:r>
      <w:r>
        <w:rPr>
          <w:color w:val="000000"/>
          <w:spacing w:val="0"/>
          <w:w w:val="100"/>
          <w:position w:val="0"/>
        </w:rPr>
        <w:t>征收率征收增值税；适用</w:t>
      </w:r>
      <w:r>
        <w:rPr>
          <w:color w:val="000000"/>
          <w:spacing w:val="0"/>
          <w:w w:val="100"/>
          <w:position w:val="0"/>
        </w:rPr>
        <w:t>3%</w:t>
      </w:r>
      <w:r>
        <w:rPr>
          <w:color w:val="000000"/>
          <w:spacing w:val="0"/>
          <w:w w:val="100"/>
          <w:position w:val="0"/>
        </w:rPr>
        <w:t>预征率的预缴增值税项目，减按</w:t>
      </w:r>
      <w:r>
        <w:rPr>
          <w:color w:val="000000"/>
          <w:spacing w:val="0"/>
          <w:w w:val="100"/>
          <w:position w:val="0"/>
        </w:rPr>
        <w:t>1%</w:t>
      </w:r>
      <w:r>
        <w:rPr>
          <w:color w:val="000000"/>
          <w:spacing w:val="0"/>
          <w:w w:val="100"/>
          <w:position w:val="0"/>
        </w:rPr>
        <w:t>预 征率预缴增值税。</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注</w:t>
      </w:r>
      <w:r>
        <w:rPr>
          <w:color w:val="000000"/>
          <w:spacing w:val="0"/>
          <w:w w:val="100"/>
          <w:position w:val="0"/>
        </w:rPr>
        <w:t>4：</w:t>
      </w:r>
      <w:r>
        <w:rPr>
          <w:color w:val="000000"/>
          <w:spacing w:val="0"/>
          <w:w w:val="100"/>
          <w:position w:val="0"/>
        </w:rPr>
        <w:t>根据《财政部税务总局关于明确增值税小规模纳税人免征增值税政策的公告》（财政部 税务总局公告</w:t>
      </w:r>
      <w:r>
        <w:rPr>
          <w:color w:val="000000"/>
          <w:spacing w:val="0"/>
          <w:w w:val="100"/>
          <w:position w:val="0"/>
        </w:rPr>
        <w:t>2021</w:t>
      </w:r>
      <w:r>
        <w:rPr>
          <w:color w:val="000000"/>
          <w:spacing w:val="0"/>
          <w:w w:val="100"/>
          <w:position w:val="0"/>
        </w:rPr>
        <w:t>年第</w:t>
      </w:r>
      <w:r>
        <w:rPr>
          <w:color w:val="000000"/>
          <w:spacing w:val="0"/>
          <w:w w:val="100"/>
          <w:position w:val="0"/>
        </w:rPr>
        <w:t>11</w:t>
      </w:r>
      <w:r>
        <w:rPr>
          <w:color w:val="000000"/>
          <w:spacing w:val="0"/>
          <w:w w:val="100"/>
          <w:position w:val="0"/>
        </w:rPr>
        <w:t>号）规定，自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日，对月销售额</w:t>
      </w:r>
      <w:r>
        <w:rPr>
          <w:color w:val="000000"/>
          <w:spacing w:val="0"/>
          <w:w w:val="100"/>
          <w:position w:val="0"/>
        </w:rPr>
        <w:t xml:space="preserve">15 </w:t>
      </w:r>
      <w:r>
        <w:rPr>
          <w:color w:val="000000"/>
          <w:spacing w:val="0"/>
          <w:w w:val="100"/>
          <w:position w:val="0"/>
        </w:rPr>
        <w:t>万元以下（含本数）的增值税小规模纳税人，免征增值税。</w:t>
      </w:r>
      <w:r>
        <w:br w:type="page"/>
      </w:r>
    </w:p>
    <w:p>
      <w:pPr>
        <w:pStyle w:val="Style22"/>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570"/>
        <w:gridCol w:w="169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人民网股份有限公司（按照附注六、</w:t>
            </w:r>
            <w:r>
              <w:rPr>
                <w:color w:val="000000"/>
                <w:spacing w:val="0"/>
                <w:w w:val="100"/>
                <w:position w:val="0"/>
              </w:rPr>
              <w:t>2（1）</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北京人民在线网络有限公司（按照附注六、</w:t>
            </w:r>
            <w:r>
              <w:rPr>
                <w:color w:val="000000"/>
                <w:spacing w:val="0"/>
                <w:w w:val="100"/>
                <w:position w:val="0"/>
              </w:rPr>
              <w:t>2（2）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武汉人民在线信息科技有限公司（按照附注六、</w:t>
            </w:r>
            <w:r>
              <w:rPr>
                <w:color w:val="000000"/>
                <w:spacing w:val="0"/>
                <w:w w:val="100"/>
                <w:position w:val="0"/>
              </w:rPr>
              <w:t>2（3）</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人民数据管理（北京）有限公司（按照附注六、</w:t>
            </w:r>
            <w:r>
              <w:rPr>
                <w:color w:val="000000"/>
                <w:spacing w:val="0"/>
                <w:w w:val="100"/>
                <w:position w:val="0"/>
              </w:rPr>
              <w:t>2（4）</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人民金服金融信息服务（北京）有限公司（按照附注六、</w:t>
            </w:r>
            <w:r>
              <w:rPr>
                <w:color w:val="000000"/>
                <w:spacing w:val="0"/>
                <w:w w:val="100"/>
                <w:position w:val="0"/>
              </w:rPr>
              <w:t>2（5）</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人民在线（西安）信息科技有限公司（按照附注六、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环球时报在线（北京）文化传播有限公司（按照附注六、</w:t>
            </w:r>
            <w:r>
              <w:rPr>
                <w:color w:val="000000"/>
                <w:spacing w:val="0"/>
                <w:w w:val="100"/>
                <w:position w:val="0"/>
              </w:rPr>
              <w:t>2（6）</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北京中盛卓越国际文化传媒有限公司（按照附注六、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环球在线（上海）数字科技有限公司（按照附注六、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人民视讯（新疆）文化有限公司（按照附注六、</w:t>
            </w:r>
            <w:r>
              <w:rPr>
                <w:color w:val="000000"/>
                <w:spacing w:val="0"/>
                <w:w w:val="100"/>
                <w:position w:val="0"/>
              </w:rPr>
              <w:t>2（7</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人民视讯（上海）文化有限公司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人民健康网络有限公司（按照附注六、</w:t>
            </w:r>
            <w:r>
              <w:rPr>
                <w:color w:val="000000"/>
                <w:spacing w:val="0"/>
                <w:w w:val="100"/>
                <w:position w:val="0"/>
              </w:rPr>
              <w:t>2（8）</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人民视听科技有限公司（按照附注六、</w:t>
            </w:r>
            <w:r>
              <w:rPr>
                <w:color w:val="000000"/>
                <w:spacing w:val="0"/>
                <w:w w:val="100"/>
                <w:position w:val="0"/>
              </w:rPr>
              <w:t>2（9）</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人民网信息技术有限公司（按照附注六、</w:t>
            </w:r>
            <w:r>
              <w:rPr>
                <w:color w:val="000000"/>
                <w:spacing w:val="0"/>
                <w:w w:val="100"/>
                <w:position w:val="0"/>
              </w:rPr>
              <w:t>2（10）</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人民讯合（内蒙古）科技有限公司（按照附注六、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人民网资本（厦门）私募基金管理有限公司（按照附注六、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人民网科技（北京）有限公司（按照附注六、</w:t>
            </w:r>
            <w:r>
              <w:rPr>
                <w:color w:val="000000"/>
                <w:spacing w:val="0"/>
                <w:w w:val="100"/>
                <w:position w:val="0"/>
              </w:rPr>
              <w:t>2（11）</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上海谷羽网络科技有限责任公司（按照附注六、</w:t>
            </w:r>
            <w:r>
              <w:rPr>
                <w:color w:val="000000"/>
                <w:spacing w:val="0"/>
                <w:w w:val="100"/>
                <w:position w:val="0"/>
              </w:rPr>
              <w:t>2（12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人民网健康大数据（天津）有限公司（按照附注六、</w:t>
            </w:r>
            <w:r>
              <w:rPr>
                <w:color w:val="000000"/>
                <w:spacing w:val="0"/>
                <w:w w:val="100"/>
                <w:position w:val="0"/>
              </w:rPr>
              <w:t>2（12）</w:t>
            </w:r>
            <w:r>
              <w:rPr>
                <w:color w:val="000000"/>
                <w:spacing w:val="0"/>
                <w:w w:val="100"/>
                <w:position w:val="0"/>
              </w:rPr>
              <w:t>执行）</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25.00</w:t>
            </w:r>
          </w:p>
        </w:tc>
      </w:tr>
    </w:tbl>
    <w:p>
      <w:pPr>
        <w:widowControl w:val="0"/>
        <w:spacing w:after="379" w:line="1" w:lineRule="exact"/>
      </w:pPr>
    </w:p>
    <w:p>
      <w:pPr>
        <w:pStyle w:val="Style22"/>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境外主要子公司主要税种和税率</w:t>
      </w:r>
    </w:p>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①人民网有限公司（人民网驻香港公司）主要税种和税率如下:</w:t>
      </w:r>
    </w:p>
    <w:tbl>
      <w:tblPr>
        <w:tblOverlap w:val="never"/>
        <w:jc w:val="center"/>
        <w:tblLayout w:type="fixed"/>
      </w:tblPr>
      <w:tblGrid>
        <w:gridCol w:w="2218"/>
        <w:gridCol w:w="5376"/>
        <w:gridCol w:w="16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税率（%）</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16.50</w:t>
            </w:r>
          </w:p>
        </w:tc>
      </w:tr>
    </w:tbl>
    <w:p>
      <w:pPr>
        <w:widowControl w:val="0"/>
        <w:spacing w:after="499" w:line="1" w:lineRule="exact"/>
      </w:pP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②人民网日本株式会社主要税种和税率如下:</w:t>
      </w:r>
    </w:p>
    <w:tbl>
      <w:tblPr>
        <w:tblOverlap w:val="never"/>
        <w:jc w:val="center"/>
        <w:tblLayout w:type="fixed"/>
      </w:tblPr>
      <w:tblGrid>
        <w:gridCol w:w="2246"/>
        <w:gridCol w:w="5333"/>
        <w:gridCol w:w="171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税率（%）</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地方法人税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r>
              <w:rPr>
                <w:color w:val="000000"/>
                <w:spacing w:val="0"/>
                <w:w w:val="100"/>
                <w:position w:val="0"/>
              </w:rPr>
              <w:t>万日元以下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rPr>
              <w:t>400</w:t>
            </w:r>
            <w:r>
              <w:rPr>
                <w:color w:val="000000"/>
                <w:spacing w:val="0"/>
                <w:w w:val="100"/>
                <w:position w:val="0"/>
              </w:rPr>
              <w:t>万日元</w:t>
            </w:r>
            <w:r>
              <w:rPr>
                <w:color w:val="000000"/>
                <w:spacing w:val="0"/>
                <w:w w:val="100"/>
                <w:position w:val="0"/>
              </w:rPr>
              <w:t>~800</w:t>
            </w:r>
            <w:r>
              <w:rPr>
                <w:color w:val="000000"/>
                <w:spacing w:val="0"/>
                <w:w w:val="100"/>
                <w:position w:val="0"/>
              </w:rPr>
              <w:t>万日元以下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5.30</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rPr>
              <w:t>800</w:t>
            </w:r>
            <w:r>
              <w:rPr>
                <w:color w:val="000000"/>
                <w:spacing w:val="0"/>
                <w:w w:val="100"/>
                <w:position w:val="0"/>
              </w:rPr>
              <w:t>万日元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7.00</w:t>
            </w:r>
          </w:p>
        </w:tc>
      </w:tr>
    </w:tbl>
    <w:tbl>
      <w:tblPr>
        <w:tblOverlap w:val="never"/>
        <w:jc w:val="center"/>
        <w:tblLayout w:type="fixed"/>
      </w:tblPr>
      <w:tblGrid>
        <w:gridCol w:w="2246"/>
        <w:gridCol w:w="5333"/>
        <w:gridCol w:w="17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地方法人特别税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事业税(所得)额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住民税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按税法规定计算的销售货物和应税劳务收入为基础计算 销项税额，在扣除当期允许抵扣的进项税额后，差额部 分为应交消费税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widowControl w:val="0"/>
        <w:spacing w:after="339" w:line="1" w:lineRule="exact"/>
      </w:pPr>
    </w:p>
    <w:p>
      <w:pPr>
        <w:pStyle w:val="Style29"/>
        <w:keepNext/>
        <w:keepLines/>
        <w:widowControl w:val="0"/>
        <w:numPr>
          <w:ilvl w:val="0"/>
          <w:numId w:val="121"/>
        </w:numPr>
        <w:shd w:val="clear" w:color="auto" w:fill="auto"/>
        <w:bidi w:val="0"/>
        <w:spacing w:before="0" w:after="10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税收优惠</w:t>
      </w:r>
      <w:bookmarkEnd w:id="1002"/>
      <w:bookmarkEnd w:id="1003"/>
      <w:bookmarkEnd w:id="10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23"/>
        </w:numPr>
        <w:shd w:val="clear" w:color="auto" w:fill="auto"/>
        <w:tabs>
          <w:tab w:pos="1010" w:val="left"/>
        </w:tabs>
        <w:bidi w:val="0"/>
        <w:spacing w:before="0" w:after="0" w:line="410" w:lineRule="exact"/>
        <w:ind w:left="0" w:right="0" w:firstLine="540"/>
        <w:jc w:val="both"/>
      </w:pPr>
      <w:bookmarkStart w:id="1006" w:name="bookmark1006"/>
      <w:bookmarkEnd w:id="1006"/>
      <w:r>
        <w:rPr>
          <w:color w:val="000000"/>
          <w:spacing w:val="0"/>
          <w:w w:val="100"/>
          <w:position w:val="0"/>
        </w:rPr>
        <w:t>人民网股份有限公司根据《国务院办公厅关于印发文化体制改革中经营性文化事业单位</w:t>
      </w:r>
    </w:p>
    <w:p>
      <w:pPr>
        <w:pStyle w:val="Style5"/>
        <w:keepNext w:val="0"/>
        <w:keepLines w:val="0"/>
        <w:widowControl w:val="0"/>
        <w:shd w:val="clear" w:color="auto" w:fill="auto"/>
        <w:tabs>
          <w:tab w:pos="6974" w:val="left"/>
        </w:tabs>
        <w:bidi w:val="0"/>
        <w:spacing w:before="0" w:after="0" w:line="410" w:lineRule="exact"/>
        <w:ind w:left="0" w:right="0" w:firstLine="0"/>
        <w:jc w:val="both"/>
      </w:pPr>
      <w:r>
        <w:rPr>
          <w:color w:val="000000"/>
          <w:spacing w:val="0"/>
          <w:w w:val="100"/>
          <w:position w:val="0"/>
        </w:rPr>
        <w:t>转制为企业和进一步支持文化企业发展两个规定的通知》(国办发〔</w:t>
      </w:r>
      <w:r>
        <w:rPr>
          <w:color w:val="000000"/>
          <w:spacing w:val="0"/>
          <w:w w:val="100"/>
          <w:position w:val="0"/>
        </w:rPr>
        <w:t>2018)</w:t>
        <w:tab/>
        <w:t>124</w:t>
      </w:r>
      <w:r>
        <w:rPr>
          <w:color w:val="000000"/>
          <w:spacing w:val="0"/>
          <w:w w:val="100"/>
          <w:position w:val="0"/>
        </w:rPr>
        <w:t>号规定)，可继续</w:t>
      </w:r>
    </w:p>
    <w:p>
      <w:pPr>
        <w:pStyle w:val="Style5"/>
        <w:keepNext w:val="0"/>
        <w:keepLines w:val="0"/>
        <w:widowControl w:val="0"/>
        <w:shd w:val="clear" w:color="auto" w:fill="auto"/>
        <w:tabs>
          <w:tab w:pos="2981" w:val="left"/>
        </w:tabs>
        <w:bidi w:val="0"/>
        <w:spacing w:before="0" w:after="0" w:line="410" w:lineRule="exact"/>
        <w:ind w:left="0" w:right="0" w:firstLine="0"/>
        <w:jc w:val="both"/>
      </w:pPr>
      <w:r>
        <w:rPr>
          <w:color w:val="000000"/>
          <w:spacing w:val="0"/>
          <w:w w:val="100"/>
          <w:position w:val="0"/>
        </w:rPr>
        <w:t>享受《财政部国家税务总局关于文化体制改革中经营性文化事业单位转制为企业的若干税收优惠政 策问题的通知》(财税〔</w:t>
      </w:r>
      <w:r>
        <w:rPr>
          <w:color w:val="000000"/>
          <w:spacing w:val="0"/>
          <w:w w:val="100"/>
          <w:position w:val="0"/>
        </w:rPr>
        <w:t>2009)</w:t>
        <w:tab/>
        <w:t>34</w:t>
      </w:r>
      <w:r>
        <w:rPr>
          <w:color w:val="000000"/>
          <w:spacing w:val="0"/>
          <w:w w:val="100"/>
          <w:position w:val="0"/>
        </w:rPr>
        <w:t>号)规定的税收政策。</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征企业所得税。</w:t>
      </w:r>
    </w:p>
    <w:p>
      <w:pPr>
        <w:pStyle w:val="Style5"/>
        <w:keepNext w:val="0"/>
        <w:keepLines w:val="0"/>
        <w:widowControl w:val="0"/>
        <w:numPr>
          <w:ilvl w:val="0"/>
          <w:numId w:val="123"/>
        </w:numPr>
        <w:shd w:val="clear" w:color="auto" w:fill="auto"/>
        <w:tabs>
          <w:tab w:pos="1013" w:val="left"/>
        </w:tabs>
        <w:bidi w:val="0"/>
        <w:spacing w:before="0" w:after="0" w:line="410" w:lineRule="exact"/>
        <w:ind w:left="0" w:right="0" w:firstLine="540"/>
        <w:jc w:val="both"/>
      </w:pPr>
      <w:bookmarkStart w:id="1007" w:name="bookmark1007"/>
      <w:bookmarkEnd w:id="1007"/>
      <w:r>
        <w:rPr>
          <w:color w:val="000000"/>
          <w:spacing w:val="0"/>
          <w:w w:val="100"/>
          <w:position w:val="0"/>
        </w:rPr>
        <w:t>北京人民在线网络有限公司于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 xml:space="preserve">日被认定为高新技术企业，取得了编号为 </w:t>
      </w:r>
      <w:r>
        <w:rPr>
          <w:color w:val="000000"/>
          <w:spacing w:val="0"/>
          <w:w w:val="100"/>
          <w:position w:val="0"/>
        </w:rPr>
        <w:t>GR202111008059</w:t>
      </w:r>
      <w:r>
        <w:rPr>
          <w:color w:val="000000"/>
          <w:spacing w:val="0"/>
          <w:w w:val="100"/>
          <w:position w:val="0"/>
        </w:rPr>
        <w:t>的高新技术企业证书，有效期为三年，根据《中华人民共和国企业所得税法》、《中 华人民共和国企业所得税法实施条例》有关高新技术企业税收优惠的规定，公司在高新技术企业资 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23"/>
        </w:numPr>
        <w:shd w:val="clear" w:color="auto" w:fill="auto"/>
        <w:tabs>
          <w:tab w:pos="1003" w:val="left"/>
        </w:tabs>
        <w:bidi w:val="0"/>
        <w:spacing w:before="0" w:after="0" w:line="410" w:lineRule="exact"/>
        <w:ind w:left="0" w:right="0" w:firstLine="540"/>
        <w:jc w:val="both"/>
      </w:pPr>
      <w:bookmarkStart w:id="1008" w:name="bookmark1008"/>
      <w:bookmarkEnd w:id="1008"/>
      <w:r>
        <w:rPr>
          <w:color w:val="000000"/>
          <w:spacing w:val="0"/>
          <w:w w:val="100"/>
          <w:position w:val="0"/>
        </w:rPr>
        <w:t>武汉人民在线信息科技有限公司于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日被认定为高新技术企业，取得了编 号为</w:t>
      </w:r>
      <w:r>
        <w:rPr>
          <w:color w:val="000000"/>
          <w:spacing w:val="0"/>
          <w:w w:val="100"/>
          <w:position w:val="0"/>
        </w:rPr>
        <w:t>GR202042000817</w:t>
      </w:r>
      <w:r>
        <w:rPr>
          <w:color w:val="000000"/>
          <w:spacing w:val="0"/>
          <w:w w:val="100"/>
          <w:position w:val="0"/>
        </w:rPr>
        <w:t>的高新技术企业证书，有效期为三年，根据《中华人民共和国企业所得税法》、</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《中华人民共和国企业所得税法实施条例》有关高新技术企业税收优惠的规定，公司在高新技术企 业资格有效期内可减按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23"/>
        </w:numPr>
        <w:shd w:val="clear" w:color="auto" w:fill="auto"/>
        <w:tabs>
          <w:tab w:pos="1003" w:val="left"/>
        </w:tabs>
        <w:bidi w:val="0"/>
        <w:spacing w:before="0" w:after="0" w:line="410" w:lineRule="exact"/>
        <w:ind w:left="0" w:right="0" w:firstLine="540"/>
        <w:jc w:val="both"/>
      </w:pPr>
      <w:bookmarkStart w:id="1009" w:name="bookmark1009"/>
      <w:bookmarkEnd w:id="1009"/>
      <w:r>
        <w:rPr>
          <w:color w:val="000000"/>
          <w:spacing w:val="0"/>
          <w:w w:val="100"/>
          <w:position w:val="0"/>
        </w:rPr>
        <w:t>人民数据管理(北京)有限公司于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日被认定为高新技术企业，取得了编 号为</w:t>
      </w:r>
      <w:r>
        <w:rPr>
          <w:color w:val="000000"/>
          <w:spacing w:val="0"/>
          <w:w w:val="100"/>
          <w:position w:val="0"/>
        </w:rPr>
        <w:t>GR202111004785</w:t>
      </w:r>
      <w:r>
        <w:rPr>
          <w:color w:val="000000"/>
          <w:spacing w:val="0"/>
          <w:w w:val="100"/>
          <w:position w:val="0"/>
        </w:rPr>
        <w:t>的高新技术企业证书，有效期为三年，根据《中华人民共和国企业所得税法》、</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《中华人民共和国企业所得税法实施条例》有关高新技术企业税收优惠的规定，公司在高新技术企 业资格有效期内可减按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23"/>
        </w:numPr>
        <w:shd w:val="clear" w:color="auto" w:fill="auto"/>
        <w:tabs>
          <w:tab w:pos="1008" w:val="left"/>
        </w:tabs>
        <w:bidi w:val="0"/>
        <w:spacing w:before="0" w:after="0" w:line="410" w:lineRule="exact"/>
        <w:ind w:left="0" w:right="0" w:firstLine="540"/>
        <w:jc w:val="left"/>
      </w:pPr>
      <w:bookmarkStart w:id="1010" w:name="bookmark1010"/>
      <w:bookmarkEnd w:id="1010"/>
      <w:r>
        <w:rPr>
          <w:color w:val="000000"/>
          <w:spacing w:val="0"/>
          <w:w w:val="100"/>
          <w:position w:val="0"/>
        </w:rPr>
        <w:t>人民金服金融信息服务(北京)有限公司于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 xml:space="preserve">日被认定为高新技术企业， 取得了编号为 </w:t>
      </w:r>
      <w:r>
        <w:rPr>
          <w:color w:val="000000"/>
          <w:spacing w:val="0"/>
          <w:w w:val="100"/>
          <w:position w:val="0"/>
        </w:rPr>
        <w:t xml:space="preserve">GR202111002875 </w:t>
      </w:r>
      <w:r>
        <w:rPr>
          <w:color w:val="000000"/>
          <w:spacing w:val="0"/>
          <w:w w:val="100"/>
          <w:position w:val="0"/>
        </w:rPr>
        <w:t>的高新技术企业证书，有效期为三年，根据《中华人民共和国企业 所得税法》、《中华人民共和国企业所得税法实施条例》有关高新技术企业税收优惠的规定，公司 在高新技术企业资格有效期内可减按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23"/>
        </w:numPr>
        <w:shd w:val="clear" w:color="auto" w:fill="auto"/>
        <w:tabs>
          <w:tab w:pos="1008" w:val="left"/>
        </w:tabs>
        <w:bidi w:val="0"/>
        <w:spacing w:before="0" w:after="0" w:line="410" w:lineRule="exact"/>
        <w:ind w:left="0" w:right="0" w:firstLine="540"/>
        <w:jc w:val="left"/>
      </w:pPr>
      <w:bookmarkStart w:id="1011" w:name="bookmark1011"/>
      <w:bookmarkEnd w:id="1011"/>
      <w:r>
        <w:rPr>
          <w:color w:val="000000"/>
          <w:spacing w:val="0"/>
          <w:w w:val="100"/>
          <w:position w:val="0"/>
        </w:rPr>
        <w:t>环球时报在线(北京)文化传播有限公司于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 xml:space="preserve">日被认定为高新技术企业， 取得了编号为 </w:t>
      </w:r>
      <w:r>
        <w:rPr>
          <w:color w:val="000000"/>
          <w:spacing w:val="0"/>
          <w:w w:val="100"/>
          <w:position w:val="0"/>
        </w:rPr>
        <w:t xml:space="preserve">GR202111004895 </w:t>
      </w:r>
      <w:r>
        <w:rPr>
          <w:color w:val="000000"/>
          <w:spacing w:val="0"/>
          <w:w w:val="100"/>
          <w:position w:val="0"/>
        </w:rPr>
        <w:t>的高新技术企业证书，有效期为三年，根据《中华人民共和国企业 所得税法》、《中华人民共和国企业所得税法实施条例》有关高新技术企业税收优惠的规定，公司 在高新技术企业资格有效期内可减按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23"/>
        </w:numPr>
        <w:shd w:val="clear" w:color="auto" w:fill="auto"/>
        <w:tabs>
          <w:tab w:pos="1003" w:val="left"/>
        </w:tabs>
        <w:bidi w:val="0"/>
        <w:spacing w:before="0" w:after="60" w:line="410" w:lineRule="exact"/>
        <w:ind w:left="0" w:right="0" w:firstLine="540"/>
        <w:jc w:val="left"/>
      </w:pPr>
      <w:bookmarkStart w:id="1012" w:name="bookmark1012"/>
      <w:bookmarkEnd w:id="1012"/>
      <w:r>
        <w:rPr>
          <w:color w:val="000000"/>
          <w:spacing w:val="0"/>
          <w:w w:val="100"/>
          <w:position w:val="0"/>
        </w:rPr>
        <w:t>人民视讯(新疆)文化有限公司被新疆维吾尔自治区霍尔果斯经济开发区国家税务局认 定为新疆喀什、霍尔果斯特殊经济开发区新办企业，根据《财政部国家税务总局关于新疆喀什霍尔</w:t>
      </w:r>
    </w:p>
    <w:p>
      <w:pPr>
        <w:pStyle w:val="Style5"/>
        <w:keepNext w:val="0"/>
        <w:keepLines w:val="0"/>
        <w:widowControl w:val="0"/>
        <w:shd w:val="clear" w:color="auto" w:fill="auto"/>
        <w:tabs>
          <w:tab w:pos="6312" w:val="left"/>
        </w:tabs>
        <w:bidi w:val="0"/>
        <w:spacing w:before="0" w:after="0" w:line="408" w:lineRule="exact"/>
        <w:ind w:left="0" w:right="0" w:firstLine="0"/>
        <w:jc w:val="both"/>
      </w:pPr>
      <w:r>
        <w:rPr>
          <w:color w:val="000000"/>
          <w:spacing w:val="0"/>
          <w:w w:val="100"/>
          <w:position w:val="0"/>
        </w:rPr>
        <w:t>果斯两个特殊经济开发区企业所得税优惠政策的通知》财税〔</w:t>
      </w:r>
      <w:r>
        <w:rPr>
          <w:color w:val="000000"/>
          <w:spacing w:val="0"/>
          <w:w w:val="100"/>
          <w:position w:val="0"/>
        </w:rPr>
        <w:t>2011）</w:t>
        <w:tab/>
        <w:t>112</w:t>
      </w:r>
      <w:r>
        <w:rPr>
          <w:color w:val="000000"/>
          <w:spacing w:val="0"/>
          <w:w w:val="100"/>
          <w:position w:val="0"/>
        </w:rPr>
        <w:t>号第一条的规定，自取得</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第一笔生产经营收入所属纳税年度起，</w:t>
      </w:r>
      <w:r>
        <w:rPr>
          <w:color w:val="000000"/>
          <w:spacing w:val="0"/>
          <w:w w:val="100"/>
          <w:position w:val="0"/>
        </w:rPr>
        <w:t>5</w:t>
      </w:r>
      <w:r>
        <w:rPr>
          <w:color w:val="000000"/>
          <w:spacing w:val="0"/>
          <w:w w:val="100"/>
          <w:position w:val="0"/>
        </w:rPr>
        <w:t>年内免征企业所得税。</w:t>
      </w:r>
    </w:p>
    <w:p>
      <w:pPr>
        <w:pStyle w:val="Style5"/>
        <w:keepNext w:val="0"/>
        <w:keepLines w:val="0"/>
        <w:widowControl w:val="0"/>
        <w:shd w:val="clear" w:color="auto" w:fill="auto"/>
        <w:tabs>
          <w:tab w:pos="1020" w:val="left"/>
        </w:tabs>
        <w:bidi w:val="0"/>
        <w:spacing w:before="0" w:after="0" w:line="408" w:lineRule="exact"/>
        <w:ind w:left="0" w:right="0" w:firstLine="540"/>
        <w:jc w:val="both"/>
      </w:pPr>
      <w:bookmarkStart w:id="1013" w:name="bookmark1013"/>
      <w:r>
        <w:rPr>
          <w:color w:val="000000"/>
          <w:spacing w:val="0"/>
          <w:w w:val="100"/>
          <w:position w:val="0"/>
        </w:rPr>
        <w:t>（</w:t>
      </w:r>
      <w:bookmarkEnd w:id="1013"/>
      <w:r>
        <w:rPr>
          <w:color w:val="000000"/>
          <w:spacing w:val="0"/>
          <w:w w:val="100"/>
          <w:position w:val="0"/>
        </w:rPr>
        <w:t>8）</w:t>
        <w:tab/>
      </w:r>
      <w:r>
        <w:rPr>
          <w:color w:val="000000"/>
          <w:spacing w:val="0"/>
          <w:w w:val="100"/>
          <w:position w:val="0"/>
        </w:rPr>
        <w:t>人民健康网络有限公司于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 xml:space="preserve">日被认定为高新技术企业，取得了编号为 </w:t>
      </w:r>
      <w:r>
        <w:rPr>
          <w:color w:val="000000"/>
          <w:spacing w:val="0"/>
          <w:w w:val="100"/>
          <w:position w:val="0"/>
        </w:rPr>
        <w:t>GR202011006357</w:t>
      </w:r>
      <w:r>
        <w:rPr>
          <w:color w:val="000000"/>
          <w:spacing w:val="0"/>
          <w:w w:val="100"/>
          <w:position w:val="0"/>
        </w:rPr>
        <w:t>的高新技术企业证书，有效期为三年，根据《中华人民共和国企业所得税法》、《中 华人民共和国企业所得税法实施条例》有关高新技术企业税收优惠的规定，公司在高新技术企业资 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tabs>
          <w:tab w:pos="1020" w:val="left"/>
        </w:tabs>
        <w:bidi w:val="0"/>
        <w:spacing w:before="0" w:after="0" w:line="408" w:lineRule="exact"/>
        <w:ind w:left="0" w:right="0" w:firstLine="540"/>
        <w:jc w:val="both"/>
      </w:pPr>
      <w:bookmarkStart w:id="1014" w:name="bookmark1014"/>
      <w:r>
        <w:rPr>
          <w:color w:val="000000"/>
          <w:spacing w:val="0"/>
          <w:w w:val="100"/>
          <w:position w:val="0"/>
        </w:rPr>
        <w:t>（</w:t>
      </w:r>
      <w:bookmarkEnd w:id="1014"/>
      <w:r>
        <w:rPr>
          <w:color w:val="000000"/>
          <w:spacing w:val="0"/>
          <w:w w:val="100"/>
          <w:position w:val="0"/>
        </w:rPr>
        <w:t>9）</w:t>
        <w:tab/>
      </w:r>
      <w:r>
        <w:rPr>
          <w:color w:val="000000"/>
          <w:spacing w:val="0"/>
          <w:w w:val="100"/>
          <w:position w:val="0"/>
        </w:rPr>
        <w:t>人民视听科技有限公司于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 xml:space="preserve">日被认定为高新技术企业，取得了编号为 </w:t>
      </w:r>
      <w:r>
        <w:rPr>
          <w:color w:val="000000"/>
          <w:spacing w:val="0"/>
          <w:w w:val="100"/>
          <w:position w:val="0"/>
        </w:rPr>
        <w:t>GR202037101562</w:t>
      </w:r>
      <w:r>
        <w:rPr>
          <w:color w:val="000000"/>
          <w:spacing w:val="0"/>
          <w:w w:val="100"/>
          <w:position w:val="0"/>
        </w:rPr>
        <w:t>的高新技术企业证书，有效期为三年，根据《中华人民共和国企业所得税法》、《中 华人民共和国企业所得税法实施条例》有关高新技术企业税收优惠的规定，公司在高新技术企业资 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tabs>
          <w:tab w:pos="1066" w:val="left"/>
        </w:tabs>
        <w:bidi w:val="0"/>
        <w:spacing w:before="0" w:after="0" w:line="408" w:lineRule="exact"/>
        <w:ind w:left="0" w:right="0" w:firstLine="540"/>
        <w:jc w:val="both"/>
      </w:pPr>
      <w:bookmarkStart w:id="1015" w:name="bookmark1015"/>
      <w:r>
        <w:rPr>
          <w:color w:val="000000"/>
          <w:spacing w:val="0"/>
          <w:w w:val="100"/>
          <w:position w:val="0"/>
        </w:rPr>
        <w:t>（</w:t>
      </w:r>
      <w:bookmarkEnd w:id="1015"/>
      <w:r>
        <w:rPr>
          <w:color w:val="000000"/>
          <w:spacing w:val="0"/>
          <w:w w:val="100"/>
          <w:position w:val="0"/>
        </w:rPr>
        <w:t>10）</w:t>
        <w:tab/>
      </w:r>
      <w:r>
        <w:rPr>
          <w:color w:val="000000"/>
          <w:spacing w:val="0"/>
          <w:w w:val="100"/>
          <w:position w:val="0"/>
        </w:rPr>
        <w:t>人民网信息技术有限公司于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日被认定为技术先进型服务企业，取得了 编号为</w:t>
      </w:r>
      <w:r>
        <w:rPr>
          <w:color w:val="000000"/>
          <w:spacing w:val="0"/>
          <w:w w:val="100"/>
          <w:position w:val="0"/>
        </w:rPr>
        <w:t>20213701030002</w:t>
      </w:r>
      <w:r>
        <w:rPr>
          <w:color w:val="000000"/>
          <w:spacing w:val="0"/>
          <w:w w:val="100"/>
          <w:position w:val="0"/>
        </w:rPr>
        <w:t>的技术先进型服务企业证书，有效期为三年，根据《财政部、税务总局、 商务部、科技部、国家发展改革委关于将技术先进型服务企业所得税政策推广至全国实施的通知》</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（财税〔</w:t>
      </w:r>
      <w:r>
        <w:rPr>
          <w:color w:val="000000"/>
          <w:spacing w:val="0"/>
          <w:w w:val="100"/>
          <w:position w:val="0"/>
        </w:rPr>
        <w:t>2017） 79</w:t>
      </w:r>
      <w:r>
        <w:rPr>
          <w:color w:val="000000"/>
          <w:spacing w:val="0"/>
          <w:w w:val="100"/>
          <w:position w:val="0"/>
        </w:rPr>
        <w:t>号）有关技术先进型服务企业税收优惠的规定，公司在技术先进型服务企业资格 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tabs>
          <w:tab w:pos="1066" w:val="left"/>
        </w:tabs>
        <w:bidi w:val="0"/>
        <w:spacing w:before="0" w:after="0" w:line="408" w:lineRule="exact"/>
        <w:ind w:left="0" w:right="0" w:firstLine="540"/>
        <w:jc w:val="both"/>
      </w:pPr>
      <w:bookmarkStart w:id="1016" w:name="bookmark1016"/>
      <w:r>
        <w:rPr>
          <w:color w:val="000000"/>
          <w:spacing w:val="0"/>
          <w:w w:val="100"/>
          <w:position w:val="0"/>
        </w:rPr>
        <w:t>（</w:t>
      </w:r>
      <w:bookmarkEnd w:id="1016"/>
      <w:r>
        <w:rPr>
          <w:color w:val="000000"/>
          <w:spacing w:val="0"/>
          <w:w w:val="100"/>
          <w:position w:val="0"/>
        </w:rPr>
        <w:t>11）</w:t>
        <w:tab/>
      </w:r>
      <w:r>
        <w:rPr>
          <w:color w:val="000000"/>
          <w:spacing w:val="0"/>
          <w:w w:val="100"/>
          <w:position w:val="0"/>
        </w:rPr>
        <w:t>人民网科技（北京）有限公司于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日被认定为高新技术企业，取得了编号 为</w:t>
      </w:r>
      <w:r>
        <w:rPr>
          <w:color w:val="000000"/>
          <w:spacing w:val="0"/>
          <w:w w:val="100"/>
          <w:position w:val="0"/>
        </w:rPr>
        <w:t>GR201911001136</w:t>
      </w:r>
      <w:r>
        <w:rPr>
          <w:color w:val="000000"/>
          <w:spacing w:val="0"/>
          <w:w w:val="100"/>
          <w:position w:val="0"/>
        </w:rPr>
        <w:t>的高新技术企业证书，有效期为三年，根据《中华人民共和国企业所得税法》、</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《中华人民共和国企业所得税法实施条例》有关高新技术企业税收优惠的规定，公司在高新技术企 业资格有效期内可减按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tabs>
          <w:tab w:pos="1071" w:val="left"/>
        </w:tabs>
        <w:bidi w:val="0"/>
        <w:spacing w:before="0" w:after="0" w:line="408" w:lineRule="exact"/>
        <w:ind w:left="0" w:right="0" w:firstLine="540"/>
        <w:jc w:val="both"/>
      </w:pPr>
      <w:bookmarkStart w:id="1017" w:name="bookmark1017"/>
      <w:r>
        <w:rPr>
          <w:color w:val="000000"/>
          <w:spacing w:val="0"/>
          <w:w w:val="100"/>
          <w:position w:val="0"/>
        </w:rPr>
        <w:t>（</w:t>
      </w:r>
      <w:bookmarkEnd w:id="1017"/>
      <w:r>
        <w:rPr>
          <w:color w:val="000000"/>
          <w:spacing w:val="0"/>
          <w:w w:val="100"/>
          <w:position w:val="0"/>
        </w:rPr>
        <w:t>12）</w:t>
        <w:tab/>
      </w: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 xml:space="preserve">计入应纳税所得额，按 </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 xml:space="preserve">50%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根据《财政部税务总局关于实施小微企业和个体工商户所得税优惠政策的公告》（财政部税务 总局公告</w:t>
      </w:r>
      <w:r>
        <w:rPr>
          <w:color w:val="000000"/>
          <w:spacing w:val="0"/>
          <w:w w:val="100"/>
          <w:position w:val="0"/>
        </w:rPr>
        <w:t>2021</w:t>
      </w:r>
      <w:r>
        <w:rPr>
          <w:color w:val="000000"/>
          <w:spacing w:val="0"/>
          <w:w w:val="100"/>
          <w:position w:val="0"/>
        </w:rPr>
        <w:t>年第</w:t>
      </w:r>
      <w:r>
        <w:rPr>
          <w:color w:val="000000"/>
          <w:spacing w:val="0"/>
          <w:w w:val="100"/>
          <w:position w:val="0"/>
        </w:rPr>
        <w:t>12</w:t>
      </w:r>
      <w:r>
        <w:rPr>
          <w:color w:val="000000"/>
          <w:spacing w:val="0"/>
          <w:w w:val="100"/>
          <w:position w:val="0"/>
        </w:rPr>
        <w:t>号），对小型微利企业年应纳税所得额不超过</w:t>
      </w:r>
      <w:r>
        <w:rPr>
          <w:color w:val="000000"/>
          <w:spacing w:val="0"/>
          <w:w w:val="100"/>
          <w:position w:val="0"/>
        </w:rPr>
        <w:t>100</w:t>
      </w:r>
      <w:r>
        <w:rPr>
          <w:color w:val="000000"/>
          <w:spacing w:val="0"/>
          <w:w w:val="100"/>
          <w:position w:val="0"/>
        </w:rPr>
        <w:t>万元的部分，在《财政部 税务总局关于实施小微企业普惠性税收减免政策的通知》（财税〔</w:t>
      </w:r>
      <w:r>
        <w:rPr>
          <w:color w:val="000000"/>
          <w:spacing w:val="0"/>
          <w:w w:val="100"/>
          <w:position w:val="0"/>
        </w:rPr>
        <w:t>2019） 13</w:t>
      </w:r>
      <w:r>
        <w:rPr>
          <w:color w:val="000000"/>
          <w:spacing w:val="0"/>
          <w:w w:val="100"/>
          <w:position w:val="0"/>
        </w:rPr>
        <w:t>号）第二条规定的优惠 政策基础上，再减半征收企业所得税。本公告执行期限为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报告期内，人民在线（西安）信息科技有限公司、大连龙飞华翔科技有限公司、北京中盛卓越 国际文化传媒有限公司、环球在线（上海）数字科技有限公司、人民网重庆政微网络科技有限公司、 人民讯合（内蒙古）科技有限公司、人民网资本（厦门）私募基金管理有限公司、北京捷游互动科 技有限公司、北京掌乐科技有限公司、北京网聚汇音文化传媒有限公司、上海谷羽网络科技有限责 任公司、人民网健康大数据（天津）有限公司符合上述文件规定的小微企业普惠性税收减免政策。</w:t>
      </w:r>
      <w:r>
        <w:br w:type="page"/>
      </w:r>
    </w:p>
    <w:p>
      <w:pPr>
        <w:pStyle w:val="Style29"/>
        <w:keepNext/>
        <w:keepLines/>
        <w:widowControl w:val="0"/>
        <w:numPr>
          <w:ilvl w:val="0"/>
          <w:numId w:val="121"/>
        </w:numPr>
        <w:shd w:val="clear" w:color="auto" w:fill="auto"/>
        <w:bidi w:val="0"/>
        <w:spacing w:before="0" w:after="10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其他</w:t>
      </w:r>
      <w:bookmarkEnd w:id="1018"/>
      <w:bookmarkEnd w:id="1019"/>
      <w:bookmarkEnd w:id="10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七</w:t>
      </w:r>
      <w:bookmarkEnd w:id="1024"/>
      <w:r>
        <w:rPr>
          <w:color w:val="000000"/>
          <w:spacing w:val="0"/>
          <w:w w:val="100"/>
          <w:position w:val="0"/>
        </w:rPr>
        <w:t>、合并财务报表项目注释</w:t>
      </w:r>
      <w:bookmarkEnd w:id="1022"/>
      <w:bookmarkEnd w:id="1023"/>
      <w:bookmarkEnd w:id="1025"/>
    </w:p>
    <w:p>
      <w:pPr>
        <w:pStyle w:val="Style29"/>
        <w:keepNext/>
        <w:keepLines/>
        <w:widowControl w:val="0"/>
        <w:shd w:val="clear" w:color="auto" w:fill="auto"/>
        <w:bidi w:val="0"/>
        <w:spacing w:before="0" w:after="100" w:line="240" w:lineRule="auto"/>
        <w:ind w:left="0" w:right="0" w:firstLine="0"/>
        <w:jc w:val="left"/>
      </w:pPr>
      <w:bookmarkStart w:id="1022" w:name="bookmark1022"/>
      <w:bookmarkStart w:id="1023" w:name="bookmark1023"/>
      <w:bookmarkStart w:id="1026" w:name="bookmark1026"/>
      <w:bookmarkStart w:id="1027" w:name="bookmark1027"/>
      <w:r>
        <w:rPr>
          <w:color w:val="000000"/>
          <w:spacing w:val="0"/>
          <w:w w:val="100"/>
          <w:position w:val="0"/>
        </w:rPr>
        <w:t>1</w:t>
      </w:r>
      <w:bookmarkEnd w:id="1026"/>
      <w:r>
        <w:rPr>
          <w:color w:val="000000"/>
          <w:spacing w:val="0"/>
          <w:w w:val="100"/>
          <w:position w:val="0"/>
        </w:rPr>
        <w:t>、货币资金</w:t>
      </w:r>
      <w:bookmarkEnd w:id="1022"/>
      <w:bookmarkEnd w:id="1023"/>
      <w:bookmarkEnd w:id="1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2938"/>
        <w:gridCol w:w="271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146,417.77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175,932.43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844,012,224.49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1,249, </w:t>
            </w:r>
            <w:r>
              <w:rPr>
                <w:color w:val="000000"/>
                <w:spacing w:val="0"/>
                <w:w w:val="100"/>
                <w:position w:val="0"/>
              </w:rPr>
              <w:t>888,615.77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7,033, </w:t>
            </w:r>
            <w:r>
              <w:rPr>
                <w:color w:val="000000"/>
                <w:spacing w:val="0"/>
                <w:w w:val="100"/>
                <w:position w:val="0"/>
              </w:rPr>
              <w:t xml:space="preserve">472.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2,870, </w:t>
            </w:r>
            <w:r>
              <w:rPr>
                <w:color w:val="000000"/>
                <w:spacing w:val="0"/>
                <w:w w:val="100"/>
                <w:position w:val="0"/>
              </w:rPr>
              <w:t xml:space="preserve">156.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851,192,115.14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1,252, 934, </w:t>
            </w:r>
            <w:r>
              <w:rPr>
                <w:color w:val="000000"/>
                <w:spacing w:val="0"/>
                <w:w w:val="100"/>
                <w:position w:val="0"/>
              </w:rPr>
              <w:t xml:space="preserve">704. </w:t>
            </w:r>
            <w:r>
              <w:rPr>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65,865,770.30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56,821,759.08</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注：①其他货币资金中</w:t>
      </w:r>
      <w:r>
        <w:rPr>
          <w:color w:val="000000"/>
          <w:spacing w:val="0"/>
          <w:w w:val="100"/>
          <w:position w:val="0"/>
        </w:rPr>
        <w:t xml:space="preserve">215,603. </w:t>
      </w:r>
      <w:r>
        <w:rPr>
          <w:color w:val="000000"/>
          <w:spacing w:val="0"/>
          <w:w w:val="100"/>
          <w:position w:val="0"/>
        </w:rPr>
        <w:t>49</w:t>
      </w:r>
      <w:r>
        <w:rPr>
          <w:color w:val="000000"/>
          <w:spacing w:val="0"/>
          <w:w w:val="100"/>
          <w:position w:val="0"/>
        </w:rPr>
        <w:t>元为本公司支付宝、财付通等电子资金账户金额。</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②存放境外款项汇回不受到限制。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使用受到限制的货币资金</w:t>
      </w:r>
    </w:p>
    <w:tbl>
      <w:tblPr>
        <w:tblOverlap w:val="never"/>
        <w:jc w:val="center"/>
        <w:tblLayout w:type="fixed"/>
      </w:tblPr>
      <w:tblGrid>
        <w:gridCol w:w="3490"/>
        <w:gridCol w:w="2899"/>
        <w:gridCol w:w="277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6,817, </w:t>
            </w:r>
            <w:r>
              <w:rPr>
                <w:color w:val="000000"/>
                <w:spacing w:val="0"/>
                <w:w w:val="100"/>
                <w:position w:val="0"/>
              </w:rPr>
              <w:t xml:space="preserve">869.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2,693, </w:t>
            </w:r>
            <w:r>
              <w:rPr>
                <w:color w:val="000000"/>
                <w:spacing w:val="0"/>
                <w:w w:val="100"/>
                <w:position w:val="0"/>
              </w:rPr>
              <w:t xml:space="preserve">494. </w:t>
            </w:r>
            <w:r>
              <w:rPr>
                <w:color w:val="000000"/>
                <w:spacing w:val="0"/>
                <w:w w:val="100"/>
                <w:position w:val="0"/>
              </w:rPr>
              <w:t>96</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6,817, </w:t>
            </w:r>
            <w:r>
              <w:rPr>
                <w:color w:val="000000"/>
                <w:spacing w:val="0"/>
                <w:w w:val="100"/>
                <w:position w:val="0"/>
              </w:rPr>
              <w:t xml:space="preserve">869.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2,693, </w:t>
            </w:r>
            <w:r>
              <w:rPr>
                <w:color w:val="000000"/>
                <w:spacing w:val="0"/>
                <w:w w:val="100"/>
                <w:position w:val="0"/>
              </w:rPr>
              <w:t xml:space="preserve">494. </w:t>
            </w:r>
            <w:r>
              <w:rPr>
                <w:color w:val="000000"/>
                <w:spacing w:val="0"/>
                <w:w w:val="100"/>
                <w:position w:val="0"/>
              </w:rPr>
              <w:t>96</w:t>
            </w:r>
          </w:p>
        </w:tc>
      </w:tr>
    </w:tbl>
    <w:p>
      <w:pPr>
        <w:widowControl w:val="0"/>
        <w:spacing w:after="419" w:line="1" w:lineRule="exact"/>
      </w:pPr>
    </w:p>
    <w:p>
      <w:pPr>
        <w:pStyle w:val="Style29"/>
        <w:keepNext/>
        <w:keepLines/>
        <w:widowControl w:val="0"/>
        <w:shd w:val="clear" w:color="auto" w:fill="auto"/>
        <w:bidi w:val="0"/>
        <w:spacing w:before="0" w:after="10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2</w:t>
      </w:r>
      <w:bookmarkEnd w:id="1030"/>
      <w:r>
        <w:rPr>
          <w:color w:val="000000"/>
          <w:spacing w:val="0"/>
          <w:w w:val="100"/>
          <w:position w:val="0"/>
        </w:rPr>
        <w:t>、交易性金融资产</w:t>
      </w:r>
      <w:bookmarkEnd w:id="1028"/>
      <w:bookmarkEnd w:id="1029"/>
      <w:bookmarkEnd w:id="103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24"/>
        <w:gridCol w:w="2746"/>
        <w:gridCol w:w="26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2,303,375,312.98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1,897,819,711.22</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2,303,375,312.98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1,895, </w:t>
            </w:r>
            <w:r>
              <w:rPr>
                <w:color w:val="000000"/>
                <w:spacing w:val="0"/>
                <w:w w:val="100"/>
                <w:position w:val="0"/>
              </w:rPr>
              <w:t>569,711.22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2,303,375,312.98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1,897,819,711.22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1032" w:name="bookmark1032"/>
      <w:bookmarkStart w:id="1033" w:name="bookmark1033"/>
      <w:bookmarkStart w:id="1034" w:name="bookmark1034"/>
      <w:bookmarkStart w:id="1035" w:name="bookmark1035"/>
      <w:r>
        <w:rPr>
          <w:color w:val="000000"/>
          <w:spacing w:val="0"/>
          <w:w w:val="100"/>
          <w:position w:val="0"/>
        </w:rPr>
        <w:t>3</w:t>
      </w:r>
      <w:bookmarkEnd w:id="1034"/>
      <w:r>
        <w:rPr>
          <w:color w:val="000000"/>
          <w:spacing w:val="0"/>
          <w:w w:val="100"/>
          <w:position w:val="0"/>
        </w:rPr>
        <w:t>、衍生金融资产</w:t>
      </w:r>
      <w:bookmarkEnd w:id="1032"/>
      <w:bookmarkEnd w:id="1033"/>
      <w:bookmarkEnd w:id="103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4</w:t>
      </w:r>
      <w:bookmarkEnd w:id="1038"/>
      <w:r>
        <w:rPr>
          <w:color w:val="000000"/>
          <w:spacing w:val="0"/>
          <w:w w:val="100"/>
          <w:position w:val="0"/>
        </w:rPr>
        <w:t>、应收票据</w:t>
      </w:r>
      <w:bookmarkEnd w:id="1036"/>
      <w:bookmarkEnd w:id="1037"/>
      <w:bookmarkEnd w:id="1039"/>
    </w:p>
    <w:p>
      <w:pPr>
        <w:pStyle w:val="Style29"/>
        <w:keepNext/>
        <w:keepLines/>
        <w:widowControl w:val="0"/>
        <w:numPr>
          <w:ilvl w:val="0"/>
          <w:numId w:val="125"/>
        </w:numPr>
        <w:shd w:val="clear" w:color="auto" w:fill="auto"/>
        <w:bidi w:val="0"/>
        <w:spacing w:before="0" w:after="100" w:line="240" w:lineRule="auto"/>
        <w:ind w:left="0" w:right="0" w:firstLine="0"/>
        <w:jc w:val="both"/>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应收票据分类列示</w:t>
      </w:r>
      <w:bookmarkEnd w:id="1036"/>
      <w:bookmarkEnd w:id="1037"/>
      <w:bookmarkEnd w:id="1041"/>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3197"/>
        <w:gridCol w:w="290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4,557, </w:t>
            </w:r>
            <w:r>
              <w:rPr>
                <w:color w:val="000000"/>
                <w:spacing w:val="0"/>
                <w:w w:val="100"/>
                <w:position w:val="0"/>
              </w:rPr>
              <w:t xml:space="preserve">446.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57,024.00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4,697, </w:t>
            </w:r>
            <w:r>
              <w:rPr>
                <w:color w:val="000000"/>
                <w:spacing w:val="0"/>
                <w:w w:val="100"/>
                <w:position w:val="0"/>
              </w:rPr>
              <w:t xml:space="preserve">446.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57,024.00</w:t>
            </w:r>
          </w:p>
        </w:tc>
      </w:tr>
    </w:tbl>
    <w:p>
      <w:pPr>
        <w:widowControl w:val="0"/>
        <w:spacing w:after="339" w:line="1" w:lineRule="exact"/>
      </w:pPr>
    </w:p>
    <w:p>
      <w:pPr>
        <w:pStyle w:val="Style29"/>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期末公司已质押的应收票据</w:t>
      </w:r>
      <w:bookmarkEnd w:id="1042"/>
      <w:bookmarkEnd w:id="1043"/>
      <w:bookmarkEnd w:id="104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期末公司已背书或贴现且在资产负债表日尚未到期的应收票据</w:t>
      </w:r>
      <w:bookmarkEnd w:id="1046"/>
      <w:bookmarkEnd w:id="1047"/>
      <w:bookmarkEnd w:id="104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期末公司因出票人未履约而将其转应收账款的票据</w:t>
      </w:r>
      <w:bookmarkEnd w:id="1050"/>
      <w:bookmarkEnd w:id="1051"/>
      <w:bookmarkEnd w:id="1053"/>
    </w:p>
    <w:p>
      <w:pPr>
        <w:pStyle w:val="Style5"/>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369" w:right="1286" w:bottom="1556" w:left="131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25"/>
        </w:numPr>
        <w:shd w:val="clear" w:color="auto" w:fill="auto"/>
        <w:bidi w:val="0"/>
        <w:spacing w:before="0" w:after="100" w:line="240" w:lineRule="auto"/>
        <w:ind w:left="0" w:right="0" w:firstLine="3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w:t>
      </w:r>
      <w:r>
        <w:rPr>
          <w:color w:val="000000"/>
          <w:spacing w:val="0"/>
          <w:w w:val="100"/>
          <w:position w:val="0"/>
        </w:rPr>
        <w:t>按坏账计提方法分类披露</w:t>
      </w:r>
      <w:bookmarkEnd w:id="1054"/>
      <w:bookmarkEnd w:id="1055"/>
      <w:bookmarkEnd w:id="1057"/>
    </w:p>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627"/>
        <w:gridCol w:w="965"/>
        <w:gridCol w:w="1262"/>
        <w:gridCol w:w="994"/>
        <w:gridCol w:w="1541"/>
        <w:gridCol w:w="1291"/>
        <w:gridCol w:w="1051"/>
        <w:gridCol w:w="1190"/>
        <w:gridCol w:w="893"/>
        <w:gridCol w:w="124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4,743, </w:t>
            </w:r>
            <w:r>
              <w:rPr>
                <w:color w:val="000000"/>
                <w:spacing w:val="0"/>
                <w:w w:val="100"/>
                <w:position w:val="0"/>
              </w:rPr>
              <w:t>481.20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46,034.81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4,697, </w:t>
            </w:r>
            <w:r>
              <w:rPr>
                <w:color w:val="000000"/>
                <w:spacing w:val="0"/>
                <w:w w:val="100"/>
                <w:position w:val="0"/>
              </w:rPr>
              <w:t xml:space="preserve">446. </w:t>
            </w:r>
            <w:r>
              <w:rPr>
                <w:color w:val="000000"/>
                <w:spacing w:val="0"/>
                <w:w w:val="100"/>
                <w:position w:val="0"/>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57,024.00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4,743, </w:t>
            </w:r>
            <w:r>
              <w:rPr>
                <w:color w:val="000000"/>
                <w:spacing w:val="0"/>
                <w:w w:val="100"/>
                <w:position w:val="0"/>
              </w:rPr>
              <w:t>481.20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46,034.81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4,697, </w:t>
            </w:r>
            <w:r>
              <w:rPr>
                <w:color w:val="000000"/>
                <w:spacing w:val="0"/>
                <w:w w:val="100"/>
                <w:position w:val="0"/>
              </w:rPr>
              <w:t xml:space="preserve">446.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57,024.00</w:t>
            </w:r>
          </w:p>
        </w:tc>
      </w:tr>
    </w:tbl>
    <w:p>
      <w:pPr>
        <w:widowControl w:val="0"/>
        <w:spacing w:after="239" w:line="1" w:lineRule="exact"/>
      </w:pPr>
    </w:p>
    <w:p>
      <w:pPr>
        <w:pStyle w:val="Style5"/>
        <w:keepNext w:val="0"/>
        <w:keepLines w:val="0"/>
        <w:widowControl w:val="0"/>
        <w:shd w:val="clear" w:color="auto" w:fill="auto"/>
        <w:bidi w:val="0"/>
        <w:spacing w:before="0" w:after="5120" w:line="269" w:lineRule="exact"/>
        <w:ind w:left="34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50"/>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6840" w:h="11900" w:orient="landscape"/>
          <w:pgMar w:top="1863" w:right="1057" w:bottom="1051" w:left="1095" w:header="0" w:footer="3" w:gutter="0"/>
          <w:cols w:space="720"/>
          <w:noEndnote/>
          <w:rtlGutter w:val="0"/>
          <w:docGrid w:linePitch="360"/>
        </w:sectPr>
      </w:pPr>
      <w:r>
        <w:rPr>
          <w:color w:val="000000"/>
          <w:spacing w:val="0"/>
          <w:w w:val="100"/>
          <w:position w:val="0"/>
        </w:rPr>
        <w:t xml:space="preserve">127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4"/>
        <w:gridCol w:w="1982"/>
        <w:gridCol w:w="1843"/>
        <w:gridCol w:w="184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计提比例(%)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以账龄特征为基础的预期信用损失 组合的应收票据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4,603, </w:t>
            </w:r>
            <w:r>
              <w:rPr>
                <w:color w:val="000000"/>
                <w:spacing w:val="0"/>
                <w:w w:val="100"/>
                <w:position w:val="0"/>
              </w:rPr>
              <w:t>481.20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46,034.81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4,743, </w:t>
            </w:r>
            <w:r>
              <w:rPr>
                <w:color w:val="000000"/>
                <w:spacing w:val="0"/>
                <w:w w:val="100"/>
                <w:position w:val="0"/>
              </w:rPr>
              <w:t>481.20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46,034.81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25"/>
        </w:numPr>
        <w:shd w:val="clear" w:color="auto" w:fill="auto"/>
        <w:bidi w:val="0"/>
        <w:spacing w:before="0" w:after="100" w:line="240" w:lineRule="auto"/>
        <w:ind w:left="0" w:right="0" w:firstLine="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w:t>
      </w:r>
      <w:r>
        <w:rPr>
          <w:color w:val="000000"/>
          <w:spacing w:val="0"/>
          <w:w w:val="100"/>
          <w:position w:val="0"/>
        </w:rPr>
        <w:t>坏账准备的情况</w:t>
      </w:r>
      <w:bookmarkEnd w:id="1058"/>
      <w:bookmarkEnd w:id="1059"/>
      <w:bookmarkEnd w:id="106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349"/>
        <w:gridCol w:w="1598"/>
        <w:gridCol w:w="1474"/>
        <w:gridCol w:w="1474"/>
        <w:gridCol w:w="1416"/>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45,458.81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46,034.81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45,458.81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46,034.81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9"/>
        <w:keepNext/>
        <w:keepLines/>
        <w:widowControl w:val="0"/>
        <w:numPr>
          <w:ilvl w:val="0"/>
          <w:numId w:val="125"/>
        </w:numPr>
        <w:shd w:val="clear" w:color="auto" w:fill="auto"/>
        <w:bidi w:val="0"/>
        <w:spacing w:before="0" w:after="100" w:line="240" w:lineRule="auto"/>
        <w:ind w:left="0" w:right="0" w:firstLine="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本期实际核销的应收票据情况</w:t>
      </w:r>
      <w:bookmarkEnd w:id="1062"/>
      <w:bookmarkEnd w:id="1063"/>
      <w:bookmarkEnd w:id="10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rPr>
        <w:t>5</w:t>
      </w:r>
      <w:bookmarkEnd w:id="1068"/>
      <w:r>
        <w:rPr>
          <w:color w:val="000000"/>
          <w:spacing w:val="0"/>
          <w:w w:val="100"/>
          <w:position w:val="0"/>
        </w:rPr>
        <w:t>、应收账款</w:t>
      </w:r>
      <w:bookmarkEnd w:id="1066"/>
      <w:bookmarkEnd w:id="1067"/>
      <w:bookmarkEnd w:id="1069"/>
    </w:p>
    <w:p>
      <w:pPr>
        <w:pStyle w:val="Style29"/>
        <w:keepNext/>
        <w:keepLines/>
        <w:widowControl w:val="0"/>
        <w:numPr>
          <w:ilvl w:val="0"/>
          <w:numId w:val="127"/>
        </w:numPr>
        <w:shd w:val="clear" w:color="auto" w:fill="auto"/>
        <w:bidi w:val="0"/>
        <w:spacing w:before="0" w:after="100" w:line="240" w:lineRule="auto"/>
        <w:ind w:left="0" w:right="0" w:firstLine="0"/>
        <w:jc w:val="both"/>
      </w:pPr>
      <w:bookmarkStart w:id="1066" w:name="bookmark1066"/>
      <w:bookmarkStart w:id="1067" w:name="bookmark1067"/>
      <w:bookmarkStart w:id="1070" w:name="bookmark1070"/>
      <w:bookmarkStart w:id="1071" w:name="bookmark1071"/>
      <w:bookmarkEnd w:id="1070"/>
      <w:r>
        <w:rPr>
          <w:color w:val="000000"/>
          <w:spacing w:val="0"/>
          <w:w w:val="100"/>
          <w:position w:val="0"/>
        </w:rPr>
        <w:t>.</w:t>
      </w:r>
      <w:r>
        <w:rPr>
          <w:color w:val="000000"/>
          <w:spacing w:val="0"/>
          <w:w w:val="100"/>
          <w:position w:val="0"/>
        </w:rPr>
        <w:t>按账龄披露</w:t>
      </w:r>
      <w:bookmarkEnd w:id="1066"/>
      <w:bookmarkEnd w:id="1067"/>
      <w:bookmarkEnd w:id="107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57"/>
        <w:gridCol w:w="49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374,326,596.27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69,530,226.25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36,156,668.65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19,988,871.74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24,490,711.76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20" w:right="0" w:firstLine="0"/>
              <w:jc w:val="left"/>
            </w:pPr>
            <w:r>
              <w:rPr>
                <w:color w:val="000000"/>
                <w:spacing w:val="0"/>
                <w:w w:val="100"/>
                <w:position w:val="0"/>
              </w:rPr>
              <w:t>77,351,948.82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601,845,023.49</w:t>
            </w:r>
          </w:p>
        </w:tc>
      </w:tr>
    </w:tbl>
    <w:p>
      <w:pPr>
        <w:sectPr>
          <w:footnotePr>
            <w:pos w:val="pageBottom"/>
            <w:numFmt w:val="decimal"/>
            <w:numRestart w:val="continuous"/>
          </w:footnotePr>
          <w:pgSz w:w="11900" w:h="16840"/>
          <w:pgMar w:top="1810" w:right="1387" w:bottom="1810" w:left="1416" w:header="0" w:footer="3" w:gutter="0"/>
          <w:cols w:space="720"/>
          <w:noEndnote/>
          <w:rtlGutter w:val="0"/>
          <w:docGrid w:linePitch="360"/>
        </w:sectPr>
      </w:pPr>
    </w:p>
    <w:p>
      <w:pPr>
        <w:pStyle w:val="Style29"/>
        <w:keepNext/>
        <w:keepLines/>
        <w:widowControl w:val="0"/>
        <w:numPr>
          <w:ilvl w:val="0"/>
          <w:numId w:val="127"/>
        </w:numPr>
        <w:shd w:val="clear" w:color="auto" w:fill="auto"/>
        <w:bidi w:val="0"/>
        <w:spacing w:before="0" w:after="100" w:line="240" w:lineRule="auto"/>
        <w:ind w:left="0" w:right="0" w:firstLine="8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w:t>
      </w:r>
      <w:r>
        <w:rPr>
          <w:color w:val="000000"/>
          <w:spacing w:val="0"/>
          <w:w w:val="100"/>
          <w:position w:val="0"/>
        </w:rPr>
        <w:t>按坏账计提方法分类披露</w:t>
      </w:r>
      <w:bookmarkEnd w:id="1072"/>
      <w:bookmarkEnd w:id="1073"/>
      <w:bookmarkEnd w:id="1075"/>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1704"/>
        <w:gridCol w:w="874"/>
        <w:gridCol w:w="1733"/>
        <w:gridCol w:w="874"/>
        <w:gridCol w:w="1704"/>
        <w:gridCol w:w="1723"/>
        <w:gridCol w:w="768"/>
        <w:gridCol w:w="1733"/>
        <w:gridCol w:w="787"/>
        <w:gridCol w:w="173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27,002,836.35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27,002,836.35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12,933,672.60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11,946,545.88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987,126.72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574,842,187.14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122,076,891.31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452,765,295.83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636,954,426.30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98.01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100,894,312.67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536,060,113.63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601,845,023.49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149,079,727.66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452,765,295.83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649,888,098.90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112,840,858.55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537,047,240.35</w:t>
            </w:r>
          </w:p>
        </w:tc>
      </w:tr>
    </w:tbl>
    <w:p>
      <w:pPr>
        <w:widowControl w:val="0"/>
        <w:spacing w:after="5639" w:line="1" w:lineRule="exact"/>
      </w:pPr>
    </w:p>
    <w:p>
      <w:pPr>
        <w:pStyle w:val="Style50"/>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863" w:right="510" w:bottom="1051" w:left="582" w:header="0" w:footer="3" w:gutter="0"/>
          <w:cols w:space="720"/>
          <w:noEndnote/>
          <w:rtlGutter w:val="0"/>
          <w:docGrid w:linePitch="360"/>
        </w:sectPr>
      </w:pPr>
      <w:r>
        <w:rPr>
          <w:color w:val="000000"/>
          <w:spacing w:val="0"/>
          <w:w w:val="100"/>
          <w:position w:val="0"/>
        </w:rPr>
        <w:t xml:space="preserve">129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shd w:val="clear" w:color="auto" w:fill="auto"/>
        <w:bidi w:val="0"/>
        <w:spacing w:before="28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1810"/>
        <w:gridCol w:w="1776"/>
        <w:gridCol w:w="1454"/>
        <w:gridCol w:w="243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7,160,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1,853, </w:t>
            </w:r>
            <w:r>
              <w:rPr>
                <w:color w:val="000000"/>
                <w:spacing w:val="0"/>
                <w:w w:val="100"/>
                <w:position w:val="0"/>
              </w:rPr>
              <w:t xml:space="preserve">368. </w:t>
            </w:r>
            <w:r>
              <w:rPr>
                <w:color w:val="000000"/>
                <w:spacing w:val="0"/>
                <w:w w:val="100"/>
                <w:position w:val="0"/>
              </w:rPr>
              <w:t>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1,853, </w:t>
            </w:r>
            <w:r>
              <w:rPr>
                <w:color w:val="000000"/>
                <w:spacing w:val="0"/>
                <w:w w:val="100"/>
                <w:position w:val="0"/>
              </w:rPr>
              <w:t>368.31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1,186,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1,186,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6,632, </w:t>
            </w:r>
            <w:r>
              <w:rPr>
                <w:color w:val="000000"/>
                <w:spacing w:val="0"/>
                <w:w w:val="100"/>
                <w:position w:val="0"/>
              </w:rPr>
              <w:t xml:space="preserve">668. </w:t>
            </w:r>
            <w:r>
              <w:rPr>
                <w:color w:val="000000"/>
                <w:spacing w:val="0"/>
                <w:w w:val="100"/>
                <w:position w:val="0"/>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6,632, </w:t>
            </w:r>
            <w:r>
              <w:rPr>
                <w:color w:val="000000"/>
                <w:spacing w:val="0"/>
                <w:w w:val="100"/>
                <w:position w:val="0"/>
              </w:rPr>
              <w:t xml:space="preserve">668. </w:t>
            </w:r>
            <w:r>
              <w:rPr>
                <w:color w:val="000000"/>
                <w:spacing w:val="0"/>
                <w:w w:val="100"/>
                <w:position w:val="0"/>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27,002,836.35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27,002,836.35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组合计提项目：以账龄特征为基础的预期信用损失组合的应收账款、低风险组合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0"/>
        <w:gridCol w:w="2040"/>
        <w:gridCol w:w="1949"/>
        <w:gridCol w:w="150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以账龄特征为基础的预期信用损 失组合的应收账款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554,266,583.87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122,076,891.31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20,575,603.27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574,842,187.14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122,076,891.31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21.24</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40" w:line="269"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color w:val="000000"/>
          <w:spacing w:val="0"/>
          <w:w w:val="100"/>
          <w:position w:val="0"/>
        </w:rPr>
        <w:t>3）.</w:t>
      </w:r>
      <w:r>
        <w:rPr>
          <w:color w:val="000000"/>
          <w:spacing w:val="0"/>
          <w:w w:val="100"/>
          <w:position w:val="0"/>
        </w:rPr>
        <w:t>坏账准备的情况</w:t>
      </w:r>
      <w:bookmarkEnd w:id="1076"/>
      <w:bookmarkEnd w:id="1077"/>
      <w:bookmarkEnd w:id="1079"/>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2"/>
        <w:gridCol w:w="1694"/>
        <w:gridCol w:w="1786"/>
        <w:gridCol w:w="1128"/>
        <w:gridCol w:w="1138"/>
        <w:gridCol w:w="178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应收账款坏账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112,840,858.55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36,238,869.78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149,079,727.66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112,840,858.55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36,238,869.78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149,079,727.66</w:t>
            </w:r>
          </w:p>
        </w:tc>
      </w:tr>
    </w:tbl>
    <w:p>
      <w:pPr>
        <w:widowControl w:val="0"/>
        <w:spacing w:after="239" w:line="1" w:lineRule="exact"/>
      </w:pP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r>
      <w:r>
        <w:rPr>
          <w:color w:val="000000"/>
          <w:spacing w:val="0"/>
          <w:w w:val="100"/>
          <w:position w:val="0"/>
        </w:rPr>
        <w:t>本期实际核销的应收账款情况</w:t>
      </w:r>
      <w:bookmarkEnd w:id="1080"/>
      <w:bookmarkEnd w:id="1081"/>
      <w:bookmarkEnd w:id="10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r>
      <w:r>
        <w:rPr>
          <w:color w:val="000000"/>
          <w:spacing w:val="0"/>
          <w:w w:val="100"/>
          <w:position w:val="0"/>
        </w:rPr>
        <w:t>按欠款方归集的期末余额前五名的应收账款情况</w:t>
      </w:r>
      <w:bookmarkEnd w:id="1084"/>
      <w:bookmarkEnd w:id="1085"/>
      <w:bookmarkEnd w:id="10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2054"/>
        <w:gridCol w:w="2194"/>
        <w:gridCol w:w="2131"/>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17,672,481.66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883,624.08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8,120,377.34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7,241,276.25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7,949, </w:t>
            </w:r>
            <w:r>
              <w:rPr>
                <w:color w:val="000000"/>
                <w:spacing w:val="0"/>
                <w:w w:val="100"/>
                <w:position w:val="0"/>
              </w:rPr>
              <w:t xml:space="preserve">999. </w:t>
            </w:r>
            <w:r>
              <w:rPr>
                <w:color w:val="000000"/>
                <w:spacing w:val="0"/>
                <w:w w:val="100"/>
                <w:position w:val="0"/>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7,062,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48,804,858.99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8,712,770.33</w:t>
            </w:r>
          </w:p>
        </w:tc>
      </w:tr>
    </w:tbl>
    <w:p>
      <w:pPr>
        <w:widowControl w:val="0"/>
        <w:spacing w:after="99" w:line="1" w:lineRule="exact"/>
      </w:pPr>
    </w:p>
    <w:p>
      <w:pPr>
        <w:pStyle w:val="Style5"/>
        <w:keepNext w:val="0"/>
        <w:keepLines w:val="0"/>
        <w:widowControl w:val="0"/>
        <w:shd w:val="clear" w:color="auto" w:fill="auto"/>
        <w:bidi w:val="0"/>
        <w:spacing w:before="0" w:after="0" w:line="42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422" w:lineRule="exact"/>
        <w:ind w:left="0" w:right="0" w:firstLine="440"/>
        <w:jc w:val="both"/>
      </w:pPr>
      <w:r>
        <w:rPr>
          <w:color w:val="000000"/>
          <w:spacing w:val="0"/>
          <w:w w:val="100"/>
          <w:position w:val="0"/>
        </w:rPr>
        <w:t>本年按欠款方归集的年末余额前五名应收账款汇总金额</w:t>
      </w:r>
      <w:r>
        <w:rPr>
          <w:color w:val="000000"/>
          <w:spacing w:val="0"/>
          <w:w w:val="100"/>
          <w:position w:val="0"/>
          <w:sz w:val="22"/>
          <w:szCs w:val="22"/>
        </w:rPr>
        <w:t>48,804,858.99</w:t>
      </w:r>
      <w:r>
        <w:rPr>
          <w:color w:val="000000"/>
          <w:spacing w:val="0"/>
          <w:w w:val="100"/>
          <w:position w:val="0"/>
        </w:rPr>
        <w:t>元，占应收账款年 末余额合计数的比例</w:t>
      </w:r>
      <w:r>
        <w:rPr>
          <w:color w:val="000000"/>
          <w:spacing w:val="0"/>
          <w:w w:val="100"/>
          <w:position w:val="0"/>
          <w:sz w:val="22"/>
          <w:szCs w:val="22"/>
        </w:rPr>
        <w:t xml:space="preserve">8. </w:t>
      </w:r>
      <w:r>
        <w:rPr>
          <w:color w:val="000000"/>
          <w:spacing w:val="0"/>
          <w:w w:val="100"/>
          <w:position w:val="0"/>
          <w:sz w:val="22"/>
          <w:szCs w:val="22"/>
        </w:rPr>
        <w:t>11%</w:t>
      </w:r>
      <w:r>
        <w:rPr>
          <w:color w:val="000000"/>
          <w:spacing w:val="0"/>
          <w:w w:val="100"/>
          <w:position w:val="0"/>
        </w:rPr>
        <w:t>，相应计提的坏账准备年末余额汇总金额</w:t>
      </w:r>
      <w:r>
        <w:rPr>
          <w:color w:val="000000"/>
          <w:spacing w:val="0"/>
          <w:w w:val="100"/>
          <w:position w:val="0"/>
          <w:sz w:val="22"/>
          <w:szCs w:val="22"/>
        </w:rPr>
        <w:t>8,712,770.33</w:t>
      </w:r>
      <w:r>
        <w:rPr>
          <w:color w:val="000000"/>
          <w:spacing w:val="0"/>
          <w:w w:val="100"/>
          <w:position w:val="0"/>
        </w:rPr>
        <w:t>元。</w:t>
      </w:r>
    </w:p>
    <w:p>
      <w:pPr>
        <w:pStyle w:val="Style29"/>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r>
      <w:r>
        <w:rPr>
          <w:color w:val="000000"/>
          <w:spacing w:val="0"/>
          <w:w w:val="100"/>
          <w:position w:val="0"/>
        </w:rPr>
        <w:t>因金融资产转移而终止确认的应收账款</w:t>
      </w:r>
      <w:bookmarkEnd w:id="1088"/>
      <w:bookmarkEnd w:id="1089"/>
      <w:bookmarkEnd w:id="10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转移应收账款且继续涉入形成的资产、负债金额</w:t>
      </w:r>
      <w:bookmarkEnd w:id="1092"/>
      <w:bookmarkEnd w:id="1093"/>
      <w:bookmarkEnd w:id="1095"/>
    </w:p>
    <w:p>
      <w:pPr>
        <w:pStyle w:val="Style5"/>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10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6</w:t>
      </w:r>
      <w:bookmarkEnd w:id="1098"/>
      <w:r>
        <w:rPr>
          <w:color w:val="000000"/>
          <w:spacing w:val="0"/>
          <w:w w:val="100"/>
          <w:position w:val="0"/>
        </w:rPr>
        <w:t>、</w:t>
        <w:tab/>
        <w:t>应收款项融资</w:t>
      </w:r>
      <w:bookmarkEnd w:id="1096"/>
      <w:bookmarkEnd w:id="1097"/>
      <w:bookmarkEnd w:id="109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10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7</w:t>
      </w:r>
      <w:bookmarkEnd w:id="1102"/>
      <w:r>
        <w:rPr>
          <w:color w:val="000000"/>
          <w:spacing w:val="0"/>
          <w:w w:val="100"/>
          <w:position w:val="0"/>
        </w:rPr>
        <w:t>、</w:t>
        <w:tab/>
        <w:t>预付款项</w:t>
      </w:r>
      <w:bookmarkEnd w:id="1100"/>
      <w:bookmarkEnd w:id="1101"/>
      <w:bookmarkEnd w:id="1103"/>
    </w:p>
    <w:p>
      <w:pPr>
        <w:pStyle w:val="Style29"/>
        <w:keepNext/>
        <w:keepLines/>
        <w:widowControl w:val="0"/>
        <w:numPr>
          <w:ilvl w:val="0"/>
          <w:numId w:val="129"/>
        </w:numPr>
        <w:shd w:val="clear" w:color="auto" w:fill="auto"/>
        <w:bidi w:val="0"/>
        <w:spacing w:before="0" w:after="100" w:line="240" w:lineRule="auto"/>
        <w:ind w:left="0" w:right="0" w:firstLine="0"/>
        <w:jc w:val="left"/>
      </w:pPr>
      <w:bookmarkStart w:id="1100" w:name="bookmark1100"/>
      <w:bookmarkStart w:id="1101" w:name="bookmark1101"/>
      <w:bookmarkStart w:id="1104" w:name="bookmark1104"/>
      <w:bookmarkStart w:id="1105" w:name="bookmark1105"/>
      <w:bookmarkEnd w:id="1104"/>
      <w:r>
        <w:rPr>
          <w:color w:val="000000"/>
          <w:spacing w:val="0"/>
          <w:w w:val="100"/>
          <w:position w:val="0"/>
        </w:rPr>
        <w:t>.</w:t>
      </w:r>
      <w:r>
        <w:rPr>
          <w:color w:val="000000"/>
          <w:spacing w:val="0"/>
          <w:w w:val="100"/>
          <w:position w:val="0"/>
        </w:rPr>
        <w:t>预付款项按账龄列示</w:t>
      </w:r>
      <w:bookmarkEnd w:id="1100"/>
      <w:bookmarkEnd w:id="1101"/>
      <w:bookmarkEnd w:id="11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15"/>
        <w:gridCol w:w="1963"/>
        <w:gridCol w:w="1954"/>
        <w:gridCol w:w="1949"/>
        <w:gridCol w:w="186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44,036,571.05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55,359,028.53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7,763, </w:t>
            </w:r>
            <w:r>
              <w:rPr>
                <w:color w:val="000000"/>
                <w:spacing w:val="0"/>
                <w:w w:val="100"/>
                <w:position w:val="0"/>
              </w:rPr>
              <w:t xml:space="preserve">754. </w:t>
            </w:r>
            <w:r>
              <w:rPr>
                <w:color w:val="000000"/>
                <w:spacing w:val="0"/>
                <w:w w:val="100"/>
                <w:position w:val="0"/>
              </w:rPr>
              <w:t>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16,998,922.74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7,564, </w:t>
            </w:r>
            <w:r>
              <w:rPr>
                <w:color w:val="000000"/>
                <w:spacing w:val="0"/>
                <w:w w:val="100"/>
                <w:position w:val="0"/>
              </w:rPr>
              <w:t xml:space="preserve">549. </w:t>
            </w:r>
            <w:r>
              <w:rPr>
                <w:color w:val="000000"/>
                <w:spacing w:val="0"/>
                <w:w w:val="100"/>
                <w:position w:val="0"/>
              </w:rPr>
              <w:t>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592,376.89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4,060, </w:t>
            </w:r>
            <w:r>
              <w:rPr>
                <w:color w:val="000000"/>
                <w:spacing w:val="0"/>
                <w:w w:val="100"/>
                <w:position w:val="0"/>
              </w:rPr>
              <w:t xml:space="preserve">332. </w:t>
            </w:r>
            <w:r>
              <w:rPr>
                <w:color w:val="000000"/>
                <w:spacing w:val="0"/>
                <w:w w:val="100"/>
                <w:position w:val="0"/>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4,126, </w:t>
            </w:r>
            <w:r>
              <w:rPr>
                <w:color w:val="000000"/>
                <w:spacing w:val="0"/>
                <w:w w:val="100"/>
                <w:position w:val="0"/>
              </w:rPr>
              <w:t xml:space="preserve">470.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63,425,208.63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77,076,798.19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22"/>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976"/>
        <w:gridCol w:w="3082"/>
        <w:gridCol w:w="300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7,042, </w:t>
            </w:r>
            <w:r>
              <w:rPr>
                <w:color w:val="000000"/>
                <w:spacing w:val="0"/>
                <w:w w:val="100"/>
                <w:position w:val="0"/>
              </w:rPr>
              <w:t xml:space="preserve">491.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11.10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6,353,773.61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10.02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2,904, </w:t>
            </w:r>
            <w:r>
              <w:rPr>
                <w:color w:val="000000"/>
                <w:spacing w:val="0"/>
                <w:w w:val="100"/>
                <w:position w:val="0"/>
              </w:rPr>
              <w:t xml:space="preserve">464.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2,495, </w:t>
            </w:r>
            <w:r>
              <w:rPr>
                <w:color w:val="000000"/>
                <w:spacing w:val="0"/>
                <w:w w:val="100"/>
                <w:position w:val="0"/>
              </w:rPr>
              <w:t xml:space="preserve">304.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3.93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2,216, </w:t>
            </w:r>
            <w:r>
              <w:rPr>
                <w:color w:val="000000"/>
                <w:spacing w:val="0"/>
                <w:w w:val="100"/>
                <w:position w:val="0"/>
              </w:rPr>
              <w:t xml:space="preserve">981.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3.50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21,013,015.42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33.13</w:t>
            </w:r>
          </w:p>
        </w:tc>
      </w:tr>
    </w:tbl>
    <w:p>
      <w:pPr>
        <w:widowControl w:val="0"/>
        <w:spacing w:after="99" w:line="1" w:lineRule="exact"/>
      </w:pPr>
    </w:p>
    <w:p>
      <w:pPr>
        <w:pStyle w:val="Style5"/>
        <w:keepNext w:val="0"/>
        <w:keepLines w:val="0"/>
        <w:widowControl w:val="0"/>
        <w:shd w:val="clear" w:color="auto" w:fill="auto"/>
        <w:bidi w:val="0"/>
        <w:spacing w:before="0" w:after="0" w:line="42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427" w:lineRule="exact"/>
        <w:ind w:left="0" w:right="0" w:firstLine="540"/>
        <w:jc w:val="left"/>
      </w:pPr>
      <w:r>
        <w:rPr>
          <w:color w:val="000000"/>
          <w:spacing w:val="0"/>
          <w:w w:val="100"/>
          <w:position w:val="0"/>
        </w:rPr>
        <w:t>本年按预付对象归集的年末余额前五名预付款项汇总金额</w:t>
      </w:r>
      <w:r>
        <w:rPr>
          <w:color w:val="000000"/>
          <w:spacing w:val="0"/>
          <w:w w:val="100"/>
          <w:position w:val="0"/>
          <w:sz w:val="22"/>
          <w:szCs w:val="22"/>
        </w:rPr>
        <w:t>21,013,015.42</w:t>
      </w:r>
      <w:r>
        <w:rPr>
          <w:color w:val="000000"/>
          <w:spacing w:val="0"/>
          <w:w w:val="100"/>
          <w:position w:val="0"/>
        </w:rPr>
        <w:t>元，占预付款项 年末余额合计数的比例</w:t>
      </w:r>
      <w:r>
        <w:rPr>
          <w:color w:val="000000"/>
          <w:spacing w:val="0"/>
          <w:w w:val="100"/>
          <w:position w:val="0"/>
          <w:sz w:val="22"/>
          <w:szCs w:val="22"/>
        </w:rPr>
        <w:t>33.13%</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8</w:t>
      </w:r>
      <w:bookmarkEnd w:id="1108"/>
      <w:r>
        <w:rPr>
          <w:color w:val="000000"/>
          <w:spacing w:val="0"/>
          <w:w w:val="100"/>
          <w:position w:val="0"/>
        </w:rPr>
        <w:t>、其他应收款</w:t>
      </w:r>
      <w:bookmarkEnd w:id="1106"/>
      <w:bookmarkEnd w:id="1107"/>
      <w:bookmarkEnd w:id="1109"/>
    </w:p>
    <w:p>
      <w:pPr>
        <w:pStyle w:val="Style29"/>
        <w:keepNext/>
        <w:keepLines/>
        <w:widowControl w:val="0"/>
        <w:shd w:val="clear" w:color="auto" w:fill="auto"/>
        <w:bidi w:val="0"/>
        <w:spacing w:before="0" w:after="100" w:line="240" w:lineRule="auto"/>
        <w:ind w:left="0" w:right="0" w:firstLine="0"/>
        <w:jc w:val="left"/>
      </w:pPr>
      <w:bookmarkStart w:id="1106" w:name="bookmark1106"/>
      <w:bookmarkStart w:id="1107" w:name="bookmark1107"/>
      <w:bookmarkStart w:id="1110" w:name="bookmark1110"/>
      <w:r>
        <w:rPr>
          <w:color w:val="000000"/>
          <w:spacing w:val="0"/>
          <w:w w:val="100"/>
          <w:position w:val="0"/>
        </w:rPr>
        <w:t>项目列示</w:t>
      </w:r>
      <w:bookmarkEnd w:id="1106"/>
      <w:bookmarkEnd w:id="1107"/>
      <w:bookmarkEnd w:id="11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3005"/>
        <w:gridCol w:w="299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28,179,005.58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36,566,778.23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28,179,005.58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36,566,778.23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40" w:line="264" w:lineRule="exact"/>
        <w:ind w:left="0" w:right="0" w:firstLine="0"/>
        <w:jc w:val="left"/>
      </w:pPr>
      <w:bookmarkStart w:id="1111" w:name="bookmark1111"/>
      <w:bookmarkStart w:id="1112" w:name="bookmark1112"/>
      <w:bookmarkStart w:id="1113" w:name="bookmark1113"/>
      <w:r>
        <w:rPr>
          <w:color w:val="000000"/>
          <w:spacing w:val="0"/>
          <w:w w:val="100"/>
          <w:position w:val="0"/>
        </w:rPr>
        <w:t>应收利息</w:t>
      </w:r>
      <w:bookmarkEnd w:id="1111"/>
      <w:bookmarkEnd w:id="1112"/>
      <w:bookmarkEnd w:id="1113"/>
    </w:p>
    <w:p>
      <w:pPr>
        <w:pStyle w:val="Style29"/>
        <w:keepNext/>
        <w:keepLines/>
        <w:widowControl w:val="0"/>
        <w:numPr>
          <w:ilvl w:val="0"/>
          <w:numId w:val="131"/>
        </w:numPr>
        <w:shd w:val="clear" w:color="auto" w:fill="auto"/>
        <w:tabs>
          <w:tab w:pos="430" w:val="left"/>
        </w:tabs>
        <w:bidi w:val="0"/>
        <w:spacing w:before="0" w:after="40" w:line="264" w:lineRule="exact"/>
        <w:ind w:left="0" w:right="0" w:firstLine="0"/>
        <w:jc w:val="left"/>
      </w:pPr>
      <w:bookmarkStart w:id="1111" w:name="bookmark1111"/>
      <w:bookmarkStart w:id="1112" w:name="bookmark1112"/>
      <w:bookmarkStart w:id="1114" w:name="bookmark1114"/>
      <w:bookmarkStart w:id="1115" w:name="bookmark1115"/>
      <w:bookmarkEnd w:id="1114"/>
      <w:r>
        <w:rPr>
          <w:color w:val="000000"/>
          <w:spacing w:val="0"/>
          <w:w w:val="100"/>
          <w:position w:val="0"/>
        </w:rPr>
        <w:t>.</w:t>
      </w:r>
      <w:r>
        <w:rPr>
          <w:color w:val="000000"/>
          <w:spacing w:val="0"/>
          <w:w w:val="100"/>
          <w:position w:val="0"/>
        </w:rPr>
        <w:t>应收利息分类</w:t>
      </w:r>
      <w:bookmarkEnd w:id="1111"/>
      <w:bookmarkEnd w:id="1112"/>
      <w:bookmarkEnd w:id="1115"/>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40" w:line="264" w:lineRule="exact"/>
        <w:ind w:left="0" w:right="0" w:firstLine="0"/>
        <w:jc w:val="left"/>
      </w:pPr>
      <w:bookmarkStart w:id="1116" w:name="bookmark1116"/>
      <w:bookmarkEnd w:id="1116"/>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40" w:line="264" w:lineRule="exact"/>
        <w:ind w:left="0" w:right="0" w:firstLine="0"/>
        <w:jc w:val="left"/>
      </w:pPr>
      <w:bookmarkStart w:id="1117" w:name="bookmark1117"/>
      <w:bookmarkEnd w:id="111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118" w:name="bookmark1118"/>
      <w:bookmarkStart w:id="1119" w:name="bookmark1119"/>
      <w:bookmarkStart w:id="1120" w:name="bookmark1120"/>
      <w:r>
        <w:rPr>
          <w:color w:val="000000"/>
          <w:spacing w:val="0"/>
          <w:w w:val="100"/>
          <w:position w:val="0"/>
        </w:rPr>
        <w:t>应收股利</w:t>
      </w:r>
      <w:bookmarkEnd w:id="1118"/>
      <w:bookmarkEnd w:id="1119"/>
      <w:bookmarkEnd w:id="1120"/>
    </w:p>
    <w:p>
      <w:pPr>
        <w:pStyle w:val="Style29"/>
        <w:keepNext/>
        <w:keepLines/>
        <w:widowControl w:val="0"/>
        <w:numPr>
          <w:ilvl w:val="0"/>
          <w:numId w:val="133"/>
        </w:numPr>
        <w:shd w:val="clear" w:color="auto" w:fill="auto"/>
        <w:tabs>
          <w:tab w:pos="430" w:val="left"/>
        </w:tabs>
        <w:bidi w:val="0"/>
        <w:spacing w:before="0" w:after="100" w:line="240" w:lineRule="auto"/>
        <w:ind w:left="0" w:right="0" w:firstLine="0"/>
        <w:jc w:val="left"/>
      </w:pPr>
      <w:bookmarkStart w:id="1118" w:name="bookmark1118"/>
      <w:bookmarkStart w:id="1119" w:name="bookmark1119"/>
      <w:bookmarkStart w:id="1121" w:name="bookmark1121"/>
      <w:bookmarkStart w:id="1122" w:name="bookmark1122"/>
      <w:bookmarkEnd w:id="1121"/>
      <w:r>
        <w:rPr>
          <w:color w:val="000000"/>
          <w:spacing w:val="0"/>
          <w:w w:val="100"/>
          <w:position w:val="0"/>
        </w:rPr>
        <w:t>.</w:t>
      </w:r>
      <w:r>
        <w:rPr>
          <w:color w:val="000000"/>
          <w:spacing w:val="0"/>
          <w:w w:val="100"/>
          <w:position w:val="0"/>
        </w:rPr>
        <w:t>应收股利</w:t>
      </w:r>
      <w:bookmarkEnd w:id="1118"/>
      <w:bookmarkEnd w:id="1119"/>
      <w:bookmarkEnd w:id="1122"/>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430" w:val="left"/>
        </w:tabs>
        <w:bidi w:val="0"/>
        <w:spacing w:before="0" w:line="240" w:lineRule="auto"/>
        <w:ind w:left="0" w:right="0" w:firstLine="0"/>
        <w:jc w:val="left"/>
      </w:pPr>
      <w:bookmarkStart w:id="1123" w:name="bookmark1123"/>
      <w:bookmarkEnd w:id="1123"/>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3"/>
        </w:numPr>
        <w:shd w:val="clear" w:color="auto" w:fill="auto"/>
        <w:tabs>
          <w:tab w:pos="430" w:val="left"/>
        </w:tabs>
        <w:bidi w:val="0"/>
        <w:spacing w:before="0" w:line="240" w:lineRule="auto"/>
        <w:ind w:left="0" w:right="0" w:firstLine="0"/>
        <w:jc w:val="left"/>
      </w:pPr>
      <w:bookmarkStart w:id="1124" w:name="bookmark1124"/>
      <w:bookmarkEnd w:id="112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1125" w:name="bookmark1125"/>
      <w:bookmarkStart w:id="1126" w:name="bookmark1126"/>
      <w:bookmarkStart w:id="1127" w:name="bookmark1127"/>
      <w:r>
        <w:rPr>
          <w:color w:val="000000"/>
          <w:spacing w:val="0"/>
          <w:w w:val="100"/>
          <w:position w:val="0"/>
        </w:rPr>
        <w:t>其他应收款</w:t>
      </w:r>
      <w:bookmarkEnd w:id="1125"/>
      <w:bookmarkEnd w:id="1126"/>
      <w:bookmarkEnd w:id="1127"/>
    </w:p>
    <w:p>
      <w:pPr>
        <w:pStyle w:val="Style29"/>
        <w:keepNext/>
        <w:keepLines/>
        <w:widowControl w:val="0"/>
        <w:numPr>
          <w:ilvl w:val="0"/>
          <w:numId w:val="135"/>
        </w:numPr>
        <w:shd w:val="clear" w:color="auto" w:fill="auto"/>
        <w:bidi w:val="0"/>
        <w:spacing w:before="0" w:after="100" w:line="240" w:lineRule="auto"/>
        <w:ind w:left="0" w:right="0" w:firstLine="0"/>
        <w:jc w:val="left"/>
      </w:pPr>
      <w:bookmarkStart w:id="1125" w:name="bookmark1125"/>
      <w:bookmarkStart w:id="1126" w:name="bookmark1126"/>
      <w:bookmarkStart w:id="1128" w:name="bookmark1128"/>
      <w:bookmarkStart w:id="1129" w:name="bookmark1129"/>
      <w:bookmarkEnd w:id="1128"/>
      <w:r>
        <w:rPr>
          <w:color w:val="000000"/>
          <w:spacing w:val="0"/>
          <w:w w:val="100"/>
          <w:position w:val="0"/>
        </w:rPr>
        <w:t>.</w:t>
      </w:r>
      <w:r>
        <w:rPr>
          <w:color w:val="000000"/>
          <w:spacing w:val="0"/>
          <w:w w:val="100"/>
          <w:position w:val="0"/>
        </w:rPr>
        <w:t>按账龄披露</w:t>
      </w:r>
      <w:bookmarkEnd w:id="1125"/>
      <w:bookmarkEnd w:id="1126"/>
      <w:bookmarkEnd w:id="112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94"/>
        <w:gridCol w:w="45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color w:val="000000"/>
                <w:spacing w:val="0"/>
                <w:w w:val="100"/>
                <w:position w:val="0"/>
              </w:rPr>
              <w:t>12,981,861.18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color w:val="000000"/>
                <w:spacing w:val="0"/>
                <w:w w:val="100"/>
                <w:position w:val="0"/>
              </w:rPr>
              <w:t>11,672,060.69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2,869,312.54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1,275,514. </w:t>
            </w: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820,976.53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color w:val="000000"/>
                <w:spacing w:val="0"/>
                <w:w w:val="100"/>
                <w:position w:val="0"/>
              </w:rPr>
              <w:t>69,907,575.32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color w:val="000000"/>
                <w:spacing w:val="0"/>
                <w:w w:val="100"/>
                <w:position w:val="0"/>
              </w:rPr>
              <w:t>99,527,300.78</w:t>
            </w:r>
          </w:p>
        </w:tc>
      </w:tr>
    </w:tbl>
    <w:p>
      <w:pPr>
        <w:widowControl w:val="0"/>
        <w:spacing w:after="339" w:line="1" w:lineRule="exact"/>
      </w:pPr>
    </w:p>
    <w:p>
      <w:pPr>
        <w:pStyle w:val="Style29"/>
        <w:keepNext/>
        <w:keepLines/>
        <w:widowControl w:val="0"/>
        <w:numPr>
          <w:ilvl w:val="0"/>
          <w:numId w:val="135"/>
        </w:numPr>
        <w:shd w:val="clear" w:color="auto" w:fill="auto"/>
        <w:bidi w:val="0"/>
        <w:spacing w:before="0" w:after="10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按款项性质分类情况</w:t>
      </w:r>
      <w:bookmarkEnd w:id="1130"/>
      <w:bookmarkEnd w:id="1131"/>
      <w:bookmarkEnd w:id="11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49"/>
        <w:gridCol w:w="3043"/>
        <w:gridCol w:w="306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84,857,742.62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80,452,387.99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6,087, </w:t>
            </w:r>
            <w:r>
              <w:rPr>
                <w:color w:val="000000"/>
                <w:spacing w:val="0"/>
                <w:w w:val="100"/>
                <w:position w:val="0"/>
              </w:rPr>
              <w:t xml:space="preserve">984.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10,045,877.08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4,337,910.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4,741, </w:t>
            </w:r>
            <w:r>
              <w:rPr>
                <w:color w:val="000000"/>
                <w:spacing w:val="0"/>
                <w:w w:val="100"/>
                <w:position w:val="0"/>
              </w:rPr>
              <w:t xml:space="preserve">598.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2,980, </w:t>
            </w:r>
            <w:r>
              <w:rPr>
                <w:color w:val="000000"/>
                <w:spacing w:val="0"/>
                <w:w w:val="100"/>
                <w:position w:val="0"/>
              </w:rPr>
              <w:t xml:space="preserve">559.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4,019,417.44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1,263, </w:t>
            </w:r>
            <w:r>
              <w:rPr>
                <w:color w:val="000000"/>
                <w:spacing w:val="0"/>
                <w:w w:val="100"/>
                <w:position w:val="0"/>
              </w:rPr>
              <w:t xml:space="preserve">103.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1,622, </w:t>
            </w:r>
            <w:r>
              <w:rPr>
                <w:color w:val="000000"/>
                <w:spacing w:val="0"/>
                <w:w w:val="100"/>
                <w:position w:val="0"/>
              </w:rPr>
              <w:t xml:space="preserve">526. </w:t>
            </w:r>
            <w:r>
              <w:rPr>
                <w:color w:val="000000"/>
                <w:spacing w:val="0"/>
                <w:w w:val="100"/>
                <w:position w:val="0"/>
              </w:rPr>
              <w:t>26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99,527,300.78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100,881,807.51</w:t>
            </w:r>
          </w:p>
        </w:tc>
      </w:tr>
    </w:tbl>
    <w:p>
      <w:pPr>
        <w:widowControl w:val="0"/>
        <w:spacing w:after="339" w:line="1" w:lineRule="exact"/>
      </w:pPr>
    </w:p>
    <w:p>
      <w:pPr>
        <w:pStyle w:val="Style29"/>
        <w:keepNext/>
        <w:keepLines/>
        <w:widowControl w:val="0"/>
        <w:numPr>
          <w:ilvl w:val="0"/>
          <w:numId w:val="135"/>
        </w:numPr>
        <w:shd w:val="clear" w:color="auto" w:fill="auto"/>
        <w:bidi w:val="0"/>
        <w:spacing w:before="0" w:after="10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w:t>
      </w:r>
      <w:r>
        <w:rPr>
          <w:color w:val="000000"/>
          <w:spacing w:val="0"/>
          <w:w w:val="100"/>
          <w:position w:val="0"/>
        </w:rPr>
        <w:t>坏账准备计提情况</w:t>
      </w:r>
      <w:bookmarkEnd w:id="1134"/>
      <w:bookmarkEnd w:id="1135"/>
      <w:bookmarkEnd w:id="113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926" w:right="0" w:firstLine="0"/>
        <w:jc w:val="left"/>
      </w:pPr>
      <w:r>
        <w:rPr>
          <w:color w:val="000000"/>
          <w:spacing w:val="0"/>
          <w:w w:val="100"/>
          <w:position w:val="0"/>
        </w:rPr>
        <w:t>单位：元 币种：人民币</w:t>
      </w:r>
    </w:p>
    <w:tbl>
      <w:tblPr>
        <w:tblOverlap w:val="never"/>
        <w:jc w:val="center"/>
        <w:tblLayout w:type="fixed"/>
      </w:tblPr>
      <w:tblGrid>
        <w:gridCol w:w="2832"/>
        <w:gridCol w:w="1512"/>
        <w:gridCol w:w="1637"/>
        <w:gridCol w:w="1666"/>
        <w:gridCol w:w="161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期信用损失(已 发生信用减值)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52,776.89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64,262,252.39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64,315,029.28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32" w:right="1313" w:bottom="1604" w:left="1318" w:header="0" w:footer="3" w:gutter="0"/>
          <w:cols w:space="720"/>
          <w:noEndnote/>
          <w:rtlGutter w:val="0"/>
          <w:docGrid w:linePitch="360"/>
        </w:sectPr>
      </w:pPr>
    </w:p>
    <w:tbl>
      <w:tblPr>
        <w:tblOverlap w:val="never"/>
        <w:jc w:val="center"/>
        <w:tblLayout w:type="fixed"/>
      </w:tblPr>
      <w:tblGrid>
        <w:gridCol w:w="2832"/>
        <w:gridCol w:w="1512"/>
        <w:gridCol w:w="1637"/>
        <w:gridCol w:w="1666"/>
        <w:gridCol w:w="16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43,265.92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6,990,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7,033, </w:t>
            </w:r>
            <w:r>
              <w:rPr>
                <w:color w:val="000000"/>
                <w:spacing w:val="0"/>
                <w:w w:val="100"/>
                <w:position w:val="0"/>
              </w:rPr>
              <w:t>265.92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96,042.81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71,252,252.39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71,348,295.20</w:t>
            </w:r>
          </w:p>
        </w:tc>
      </w:tr>
    </w:tbl>
    <w:p>
      <w:pPr>
        <w:widowControl w:val="0"/>
        <w:spacing w:after="259" w:line="1" w:lineRule="exact"/>
      </w:pPr>
    </w:p>
    <w:p>
      <w:pPr>
        <w:pStyle w:val="Style5"/>
        <w:keepNext w:val="0"/>
        <w:keepLines w:val="0"/>
        <w:widowControl w:val="0"/>
        <w:shd w:val="clear" w:color="auto" w:fill="auto"/>
        <w:bidi w:val="0"/>
        <w:spacing w:before="0" w:after="340" w:line="264" w:lineRule="exact"/>
        <w:ind w:left="76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5"/>
        </w:numPr>
        <w:shd w:val="clear" w:color="auto" w:fill="auto"/>
        <w:bidi w:val="0"/>
        <w:spacing w:before="0" w:line="274" w:lineRule="exact"/>
        <w:ind w:left="0" w:right="0" w:firstLine="76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w:t>
      </w:r>
      <w:r>
        <w:rPr>
          <w:color w:val="000000"/>
          <w:spacing w:val="0"/>
          <w:w w:val="100"/>
          <w:position w:val="0"/>
        </w:rPr>
        <w:t>坏账准备的情况</w:t>
      </w:r>
      <w:bookmarkEnd w:id="1138"/>
      <w:bookmarkEnd w:id="1139"/>
      <w:bookmarkEnd w:id="1141"/>
    </w:p>
    <w:p>
      <w:pPr>
        <w:pStyle w:val="Style5"/>
        <w:keepNext w:val="0"/>
        <w:keepLines w:val="0"/>
        <w:widowControl w:val="0"/>
        <w:shd w:val="clear" w:color="auto" w:fill="auto"/>
        <w:bidi w:val="0"/>
        <w:spacing w:before="0" w:after="0" w:line="274" w:lineRule="exact"/>
        <w:ind w:left="0" w:right="0" w:firstLine="7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608"/>
        <w:gridCol w:w="1541"/>
        <w:gridCol w:w="936"/>
        <w:gridCol w:w="893"/>
        <w:gridCol w:w="845"/>
        <w:gridCol w:w="1603"/>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64,315,029.28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7,033, </w:t>
            </w:r>
            <w:r>
              <w:rPr>
                <w:color w:val="000000"/>
                <w:spacing w:val="0"/>
                <w:w w:val="100"/>
                <w:position w:val="0"/>
              </w:rPr>
              <w:t xml:space="preserve">265.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71,348,295.20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64,315,029.28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7,033, </w:t>
            </w:r>
            <w:r>
              <w:rPr>
                <w:color w:val="000000"/>
                <w:spacing w:val="0"/>
                <w:w w:val="100"/>
                <w:position w:val="0"/>
              </w:rPr>
              <w:t xml:space="preserve">265. </w:t>
            </w: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71,348,295.20</w:t>
            </w:r>
          </w:p>
        </w:tc>
      </w:tr>
    </w:tbl>
    <w:p>
      <w:pPr>
        <w:widowControl w:val="0"/>
        <w:spacing w:after="259" w:line="1" w:lineRule="exact"/>
      </w:pPr>
    </w:p>
    <w:p>
      <w:pPr>
        <w:pStyle w:val="Style5"/>
        <w:keepNext w:val="0"/>
        <w:keepLines w:val="0"/>
        <w:widowControl w:val="0"/>
        <w:shd w:val="clear" w:color="auto" w:fill="auto"/>
        <w:bidi w:val="0"/>
        <w:spacing w:before="0" w:after="340" w:line="264" w:lineRule="exact"/>
        <w:ind w:left="76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5"/>
        </w:numPr>
        <w:shd w:val="clear" w:color="auto" w:fill="auto"/>
        <w:tabs>
          <w:tab w:pos="1190" w:val="left"/>
        </w:tabs>
        <w:bidi w:val="0"/>
        <w:spacing w:before="0" w:line="240" w:lineRule="auto"/>
        <w:ind w:left="76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w:t>
      </w:r>
      <w:r>
        <w:rPr>
          <w:color w:val="000000"/>
          <w:spacing w:val="0"/>
          <w:w w:val="100"/>
          <w:position w:val="0"/>
        </w:rPr>
        <w:t>本期实际核销的其他应收款情况</w:t>
      </w:r>
      <w:bookmarkEnd w:id="1142"/>
      <w:bookmarkEnd w:id="1143"/>
      <w:bookmarkEnd w:id="1145"/>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5"/>
        </w:numPr>
        <w:shd w:val="clear" w:color="auto" w:fill="auto"/>
        <w:tabs>
          <w:tab w:pos="1190" w:val="left"/>
        </w:tabs>
        <w:bidi w:val="0"/>
        <w:spacing w:before="0" w:line="240" w:lineRule="auto"/>
        <w:ind w:left="0" w:right="0" w:firstLine="76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r>
      <w:r>
        <w:rPr>
          <w:color w:val="000000"/>
          <w:spacing w:val="0"/>
          <w:w w:val="100"/>
          <w:position w:val="0"/>
        </w:rPr>
        <w:t>按欠款方归集的期末余额前五名的其他应收款情况</w:t>
      </w:r>
      <w:bookmarkEnd w:id="1146"/>
      <w:bookmarkEnd w:id="1147"/>
      <w:bookmarkEnd w:id="1149"/>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76"/>
        <w:gridCol w:w="1430"/>
        <w:gridCol w:w="1776"/>
        <w:gridCol w:w="1584"/>
        <w:gridCol w:w="1598"/>
        <w:gridCol w:w="169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62,254,816.61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62,254,816.61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7,708, </w:t>
            </w:r>
            <w:r>
              <w:rPr>
                <w:color w:val="000000"/>
                <w:spacing w:val="0"/>
                <w:w w:val="100"/>
                <w:position w:val="0"/>
              </w:rPr>
              <w:t>108.91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年及以上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5,600,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2,800,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4,190,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4,190,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1,814, </w:t>
            </w:r>
            <w:r>
              <w:rPr>
                <w:color w:val="000000"/>
                <w:spacing w:val="0"/>
                <w:w w:val="100"/>
                <w:position w:val="0"/>
              </w:rPr>
              <w:t xml:space="preserve">892. </w:t>
            </w:r>
            <w:r>
              <w:rPr>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81,567,818.21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69,244,816.61</w:t>
            </w:r>
          </w:p>
        </w:tc>
      </w:tr>
    </w:tbl>
    <w:p>
      <w:pPr>
        <w:widowControl w:val="0"/>
        <w:spacing w:after="339" w:line="1" w:lineRule="exact"/>
      </w:pPr>
    </w:p>
    <w:p>
      <w:pPr>
        <w:pStyle w:val="Style29"/>
        <w:keepNext/>
        <w:keepLines/>
        <w:widowControl w:val="0"/>
        <w:numPr>
          <w:ilvl w:val="0"/>
          <w:numId w:val="135"/>
        </w:numPr>
        <w:shd w:val="clear" w:color="auto" w:fill="auto"/>
        <w:bidi w:val="0"/>
        <w:spacing w:before="0" w:line="240" w:lineRule="auto"/>
        <w:ind w:left="0" w:right="0" w:firstLine="76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涉及政府补助的应收款项</w:t>
      </w:r>
      <w:bookmarkEnd w:id="1150"/>
      <w:bookmarkEnd w:id="1151"/>
      <w:bookmarkEnd w:id="1153"/>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5"/>
        </w:numPr>
        <w:shd w:val="clear" w:color="auto" w:fill="auto"/>
        <w:bidi w:val="0"/>
        <w:spacing w:before="0" w:line="240" w:lineRule="auto"/>
        <w:ind w:left="0" w:right="0" w:firstLine="76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因金融资产转移而终止确认的其他应收款</w:t>
      </w:r>
      <w:bookmarkEnd w:id="1154"/>
      <w:bookmarkEnd w:id="1155"/>
      <w:bookmarkEnd w:id="1157"/>
    </w:p>
    <w:p>
      <w:pPr>
        <w:pStyle w:val="Style5"/>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5"/>
        </w:numPr>
        <w:shd w:val="clear" w:color="auto" w:fill="auto"/>
        <w:bidi w:val="0"/>
        <w:spacing w:before="0" w:after="100" w:line="240" w:lineRule="auto"/>
        <w:ind w:left="0" w:right="0" w:firstLine="76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转移其他应收款且继续涉入形成的资产、负债的金额</w:t>
      </w:r>
      <w:bookmarkEnd w:id="1158"/>
      <w:bookmarkEnd w:id="1159"/>
      <w:bookmarkEnd w:id="1161"/>
    </w:p>
    <w:p>
      <w:pPr>
        <w:pStyle w:val="Style5"/>
        <w:keepNext w:val="0"/>
        <w:keepLines w:val="0"/>
        <w:widowControl w:val="0"/>
        <w:shd w:val="clear" w:color="auto" w:fill="auto"/>
        <w:tabs>
          <w:tab w:pos="1619" w:val="left"/>
        </w:tabs>
        <w:bidi w:val="0"/>
        <w:spacing w:before="0" w:after="0" w:line="240" w:lineRule="auto"/>
        <w:ind w:left="0" w:right="0" w:firstLine="7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其他说明：</w:t>
      </w:r>
    </w:p>
    <w:p>
      <w:pPr>
        <w:pStyle w:val="Style5"/>
        <w:keepNext w:val="0"/>
        <w:keepLines w:val="0"/>
        <w:widowControl w:val="0"/>
        <w:shd w:val="clear" w:color="auto" w:fill="auto"/>
        <w:tabs>
          <w:tab w:pos="1619" w:val="left"/>
        </w:tabs>
        <w:bidi w:val="0"/>
        <w:spacing w:before="0" w:after="340" w:line="240" w:lineRule="auto"/>
        <w:ind w:left="0" w:right="0" w:firstLine="7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760"/>
        <w:jc w:val="left"/>
      </w:pPr>
      <w:bookmarkStart w:id="1162" w:name="bookmark1162"/>
      <w:bookmarkStart w:id="1163" w:name="bookmark1163"/>
      <w:bookmarkStart w:id="1164" w:name="bookmark1164"/>
      <w:bookmarkStart w:id="1165" w:name="bookmark1165"/>
      <w:r>
        <w:rPr>
          <w:color w:val="000000"/>
          <w:spacing w:val="0"/>
          <w:w w:val="100"/>
          <w:position w:val="0"/>
        </w:rPr>
        <w:t>9</w:t>
      </w:r>
      <w:bookmarkEnd w:id="1164"/>
      <w:r>
        <w:rPr>
          <w:color w:val="000000"/>
          <w:spacing w:val="0"/>
          <w:w w:val="100"/>
          <w:position w:val="0"/>
        </w:rPr>
        <w:t>、存货</w:t>
      </w:r>
      <w:bookmarkEnd w:id="1162"/>
      <w:bookmarkEnd w:id="1163"/>
      <w:bookmarkEnd w:id="1165"/>
    </w:p>
    <w:p>
      <w:pPr>
        <w:pStyle w:val="Style29"/>
        <w:keepNext/>
        <w:keepLines/>
        <w:widowControl w:val="0"/>
        <w:numPr>
          <w:ilvl w:val="0"/>
          <w:numId w:val="137"/>
        </w:numPr>
        <w:shd w:val="clear" w:color="auto" w:fill="auto"/>
        <w:bidi w:val="0"/>
        <w:spacing w:before="0" w:after="100" w:line="240" w:lineRule="auto"/>
        <w:ind w:left="0" w:right="0" w:firstLine="76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存货分类</w:t>
      </w:r>
      <w:bookmarkEnd w:id="1162"/>
      <w:bookmarkEnd w:id="1163"/>
      <w:bookmarkEnd w:id="1167"/>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757"/>
        <w:gridCol w:w="1109"/>
        <w:gridCol w:w="1742"/>
        <w:gridCol w:w="1632"/>
        <w:gridCol w:w="1056"/>
        <w:gridCol w:w="15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 准备/合 同履约成 本减值准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 价准备/ 合同履 约成本 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150,256,468.52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150,256,468.52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90,373,833.77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90,373,833.77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4,889, </w:t>
            </w:r>
            <w:r>
              <w:rPr>
                <w:color w:val="000000"/>
                <w:spacing w:val="0"/>
                <w:w w:val="100"/>
                <w:position w:val="0"/>
              </w:rPr>
              <w:t xml:space="preserve">163.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4,889, </w:t>
            </w:r>
            <w:r>
              <w:rPr>
                <w:color w:val="000000"/>
                <w:spacing w:val="0"/>
                <w:w w:val="100"/>
                <w:position w:val="0"/>
              </w:rPr>
              <w:t xml:space="preserve">163. </w:t>
            </w:r>
            <w:r>
              <w:rPr>
                <w:color w:val="000000"/>
                <w:spacing w:val="0"/>
                <w:w w:val="100"/>
                <w:position w:val="0"/>
              </w:rPr>
              <w:t>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4,716, </w:t>
            </w:r>
            <w:r>
              <w:rPr>
                <w:color w:val="000000"/>
                <w:spacing w:val="0"/>
                <w:w w:val="100"/>
                <w:position w:val="0"/>
              </w:rPr>
              <w:t xml:space="preserve">688.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4,716, </w:t>
            </w:r>
            <w:r>
              <w:rPr>
                <w:color w:val="000000"/>
                <w:spacing w:val="0"/>
                <w:w w:val="100"/>
                <w:position w:val="0"/>
              </w:rPr>
              <w:t xml:space="preserve">688. </w:t>
            </w:r>
            <w:r>
              <w:rPr>
                <w:color w:val="000000"/>
                <w:spacing w:val="0"/>
                <w:w w:val="100"/>
                <w:position w:val="0"/>
              </w:rPr>
              <w:t>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830,246.98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830,246.98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824,644.32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155,975,878.56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155,975,878.56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95,915,167.08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95,915,167.08</w:t>
            </w:r>
          </w:p>
        </w:tc>
      </w:tr>
    </w:tbl>
    <w:p>
      <w:pPr>
        <w:widowControl w:val="0"/>
        <w:spacing w:after="339" w:line="1" w:lineRule="exact"/>
      </w:pPr>
    </w:p>
    <w:p>
      <w:pPr>
        <w:pStyle w:val="Style29"/>
        <w:keepNext/>
        <w:keepLines/>
        <w:widowControl w:val="0"/>
        <w:numPr>
          <w:ilvl w:val="0"/>
          <w:numId w:val="137"/>
        </w:numPr>
        <w:shd w:val="clear" w:color="auto" w:fill="auto"/>
        <w:bidi w:val="0"/>
        <w:spacing w:before="0" w:after="100" w:line="240" w:lineRule="auto"/>
        <w:ind w:left="0" w:right="0" w:firstLine="76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存货跌价准备及合同履约成本减值准备</w:t>
      </w:r>
      <w:bookmarkEnd w:id="1168"/>
      <w:bookmarkEnd w:id="1169"/>
      <w:bookmarkEnd w:id="1171"/>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7"/>
        </w:numPr>
        <w:shd w:val="clear" w:color="auto" w:fill="auto"/>
        <w:bidi w:val="0"/>
        <w:spacing w:before="0" w:after="100" w:line="240" w:lineRule="auto"/>
        <w:ind w:left="0" w:right="0" w:firstLine="76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存货期末余额含有借款费用资本化金额的说明</w:t>
      </w:r>
      <w:bookmarkEnd w:id="1172"/>
      <w:bookmarkEnd w:id="1173"/>
      <w:bookmarkEnd w:id="1175"/>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7"/>
        </w:numPr>
        <w:shd w:val="clear" w:color="auto" w:fill="auto"/>
        <w:bidi w:val="0"/>
        <w:spacing w:before="0" w:after="100" w:line="240" w:lineRule="auto"/>
        <w:ind w:left="0" w:right="0" w:firstLine="76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w:t>
      </w:r>
      <w:r>
        <w:rPr>
          <w:color w:val="000000"/>
          <w:spacing w:val="0"/>
          <w:w w:val="100"/>
          <w:position w:val="0"/>
        </w:rPr>
        <w:t>合同履约成本本期摊销金额的说明</w:t>
      </w:r>
      <w:bookmarkEnd w:id="1176"/>
      <w:bookmarkEnd w:id="1177"/>
      <w:bookmarkEnd w:id="1179"/>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760"/>
        <w:jc w:val="left"/>
      </w:pPr>
      <w:bookmarkStart w:id="1180" w:name="bookmark1180"/>
      <w:bookmarkStart w:id="1181" w:name="bookmark1181"/>
      <w:bookmarkStart w:id="1182" w:name="bookmark1182"/>
      <w:bookmarkStart w:id="1183" w:name="bookmark1183"/>
      <w:r>
        <w:rPr>
          <w:color w:val="000000"/>
          <w:spacing w:val="0"/>
          <w:w w:val="100"/>
          <w:position w:val="0"/>
        </w:rPr>
        <w:t>1</w:t>
      </w:r>
      <w:bookmarkEnd w:id="1182"/>
      <w:r>
        <w:rPr>
          <w:color w:val="000000"/>
          <w:spacing w:val="0"/>
          <w:w w:val="100"/>
          <w:position w:val="0"/>
        </w:rPr>
        <w:t>0、合同资产</w:t>
      </w:r>
      <w:bookmarkEnd w:id="1180"/>
      <w:bookmarkEnd w:id="1181"/>
      <w:bookmarkEnd w:id="1183"/>
    </w:p>
    <w:p>
      <w:pPr>
        <w:pStyle w:val="Style29"/>
        <w:keepNext/>
        <w:keepLines/>
        <w:widowControl w:val="0"/>
        <w:numPr>
          <w:ilvl w:val="0"/>
          <w:numId w:val="139"/>
        </w:numPr>
        <w:shd w:val="clear" w:color="auto" w:fill="auto"/>
        <w:bidi w:val="0"/>
        <w:spacing w:before="0" w:after="100" w:line="240" w:lineRule="auto"/>
        <w:ind w:left="0" w:right="0" w:firstLine="760"/>
        <w:jc w:val="left"/>
      </w:pPr>
      <w:bookmarkStart w:id="1180" w:name="bookmark1180"/>
      <w:bookmarkStart w:id="1181" w:name="bookmark1181"/>
      <w:bookmarkStart w:id="1184" w:name="bookmark1184"/>
      <w:bookmarkStart w:id="1185" w:name="bookmark1185"/>
      <w:bookmarkEnd w:id="1184"/>
      <w:r>
        <w:rPr>
          <w:color w:val="000000"/>
          <w:spacing w:val="0"/>
          <w:w w:val="100"/>
          <w:position w:val="0"/>
        </w:rPr>
        <w:t>.</w:t>
      </w:r>
      <w:r>
        <w:rPr>
          <w:color w:val="000000"/>
          <w:spacing w:val="0"/>
          <w:w w:val="100"/>
          <w:position w:val="0"/>
        </w:rPr>
        <w:t>合同资产情况</w:t>
      </w:r>
      <w:bookmarkEnd w:id="1180"/>
      <w:bookmarkEnd w:id="1181"/>
      <w:bookmarkEnd w:id="1185"/>
    </w:p>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603" w:right="0" w:firstLine="0"/>
        <w:jc w:val="left"/>
      </w:pPr>
      <w:r>
        <w:rPr>
          <w:color w:val="000000"/>
          <w:spacing w:val="0"/>
          <w:w w:val="100"/>
          <w:position w:val="0"/>
        </w:rPr>
        <w:t>单位：元 币种：人民币</w:t>
      </w:r>
    </w:p>
    <w:tbl>
      <w:tblPr>
        <w:tblOverlap w:val="never"/>
        <w:jc w:val="center"/>
        <w:tblLayout w:type="fixed"/>
      </w:tblPr>
      <w:tblGrid>
        <w:gridCol w:w="1138"/>
        <w:gridCol w:w="1584"/>
        <w:gridCol w:w="1550"/>
        <w:gridCol w:w="1589"/>
        <w:gridCol w:w="1594"/>
        <w:gridCol w:w="1512"/>
        <w:gridCol w:w="1690"/>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23,296,884.01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2,058, </w:t>
            </w:r>
            <w:r>
              <w:rPr>
                <w:color w:val="000000"/>
                <w:spacing w:val="0"/>
                <w:w w:val="100"/>
                <w:position w:val="0"/>
              </w:rPr>
              <w:t>053.73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21,238,830.28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22,640,131.40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1,133, </w:t>
            </w:r>
            <w:r>
              <w:rPr>
                <w:color w:val="000000"/>
                <w:spacing w:val="0"/>
                <w:w w:val="100"/>
                <w:position w:val="0"/>
              </w:rPr>
              <w:t xml:space="preserve">507.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21,506,623.73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23,296,884.01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2,058, </w:t>
            </w:r>
            <w:r>
              <w:rPr>
                <w:color w:val="000000"/>
                <w:spacing w:val="0"/>
                <w:w w:val="100"/>
                <w:position w:val="0"/>
              </w:rPr>
              <w:t>053.73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21,238,830.28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22,640,131.40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1,133, </w:t>
            </w:r>
            <w:r>
              <w:rPr>
                <w:color w:val="000000"/>
                <w:spacing w:val="0"/>
                <w:w w:val="100"/>
                <w:position w:val="0"/>
              </w:rPr>
              <w:t xml:space="preserve">507. </w:t>
            </w:r>
            <w:r>
              <w:rPr>
                <w:color w:val="000000"/>
                <w:spacing w:val="0"/>
                <w:w w:val="100"/>
                <w:position w:val="0"/>
              </w:rPr>
              <w:t>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21,506,623.73</w:t>
            </w:r>
          </w:p>
        </w:tc>
      </w:tr>
    </w:tbl>
    <w:p>
      <w:pPr>
        <w:widowControl w:val="0"/>
        <w:spacing w:after="339" w:line="1" w:lineRule="exact"/>
      </w:pPr>
    </w:p>
    <w:p>
      <w:pPr>
        <w:pStyle w:val="Style29"/>
        <w:keepNext/>
        <w:keepLines/>
        <w:widowControl w:val="0"/>
        <w:numPr>
          <w:ilvl w:val="0"/>
          <w:numId w:val="139"/>
        </w:numPr>
        <w:shd w:val="clear" w:color="auto" w:fill="auto"/>
        <w:bidi w:val="0"/>
        <w:spacing w:before="0" w:after="100" w:line="240" w:lineRule="auto"/>
        <w:ind w:left="0" w:right="0" w:firstLine="76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报告期内账面价值发生重大变动的金额和原因</w:t>
      </w:r>
      <w:bookmarkEnd w:id="1186"/>
      <w:bookmarkEnd w:id="1187"/>
      <w:bookmarkEnd w:id="1189"/>
    </w:p>
    <w:p>
      <w:pPr>
        <w:pStyle w:val="Style5"/>
        <w:keepNext w:val="0"/>
        <w:keepLines w:val="0"/>
        <w:widowControl w:val="0"/>
        <w:shd w:val="clear" w:color="auto" w:fill="auto"/>
        <w:bidi w:val="0"/>
        <w:spacing w:before="0" w:line="240" w:lineRule="auto"/>
        <w:ind w:left="0" w:right="0" w:firstLine="7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39"/>
        </w:numPr>
        <w:shd w:val="clear" w:color="auto" w:fill="auto"/>
        <w:bidi w:val="0"/>
        <w:spacing w:before="0" w:after="100" w:line="240" w:lineRule="auto"/>
        <w:ind w:left="0" w:right="0" w:firstLine="72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本期合同资产计提减值准备情况</w:t>
      </w:r>
      <w:bookmarkEnd w:id="1190"/>
      <w:bookmarkEnd w:id="1191"/>
      <w:bookmarkEnd w:id="1193"/>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1733"/>
        <w:gridCol w:w="1699"/>
        <w:gridCol w:w="1709"/>
        <w:gridCol w:w="169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924,546.06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924,546.06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89" w:val="left"/>
        </w:tabs>
        <w:bidi w:val="0"/>
        <w:spacing w:before="0" w:after="100" w:line="240" w:lineRule="auto"/>
        <w:ind w:left="0" w:right="0" w:firstLine="720"/>
        <w:jc w:val="both"/>
      </w:pPr>
      <w:bookmarkStart w:id="1194" w:name="bookmark1194"/>
      <w:bookmarkStart w:id="1195" w:name="bookmark1195"/>
      <w:bookmarkStart w:id="1196" w:name="bookmark1196"/>
      <w:bookmarkStart w:id="1197" w:name="bookmark1197"/>
      <w:r>
        <w:rPr>
          <w:color w:val="000000"/>
          <w:spacing w:val="0"/>
          <w:w w:val="100"/>
          <w:position w:val="0"/>
        </w:rPr>
        <w:t>1</w:t>
      </w:r>
      <w:bookmarkEnd w:id="1196"/>
      <w:r>
        <w:rPr>
          <w:color w:val="000000"/>
          <w:spacing w:val="0"/>
          <w:w w:val="100"/>
          <w:position w:val="0"/>
        </w:rPr>
        <w:t>1、</w:t>
        <w:tab/>
        <w:t>持有待售资产</w:t>
      </w:r>
      <w:bookmarkEnd w:id="1194"/>
      <w:bookmarkEnd w:id="1195"/>
      <w:bookmarkEnd w:id="1197"/>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89" w:val="left"/>
        </w:tabs>
        <w:bidi w:val="0"/>
        <w:spacing w:before="0" w:after="100" w:line="240" w:lineRule="auto"/>
        <w:ind w:left="0" w:right="0" w:firstLine="720"/>
        <w:jc w:val="left"/>
      </w:pPr>
      <w:bookmarkStart w:id="1198" w:name="bookmark1198"/>
      <w:bookmarkStart w:id="1199" w:name="bookmark1199"/>
      <w:bookmarkStart w:id="1200" w:name="bookmark1200"/>
      <w:bookmarkStart w:id="1201" w:name="bookmark1201"/>
      <w:r>
        <w:rPr>
          <w:color w:val="000000"/>
          <w:spacing w:val="0"/>
          <w:w w:val="100"/>
          <w:position w:val="0"/>
        </w:rPr>
        <w:t>1</w:t>
      </w:r>
      <w:bookmarkEnd w:id="1200"/>
      <w:r>
        <w:rPr>
          <w:color w:val="000000"/>
          <w:spacing w:val="0"/>
          <w:w w:val="100"/>
          <w:position w:val="0"/>
        </w:rPr>
        <w:t>2、</w:t>
        <w:tab/>
        <w:t>一年内到期的非流动资产</w:t>
      </w:r>
      <w:bookmarkEnd w:id="1198"/>
      <w:bookmarkEnd w:id="1199"/>
      <w:bookmarkEnd w:id="1201"/>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无</w:t>
      </w:r>
    </w:p>
    <w:p>
      <w:pPr>
        <w:pStyle w:val="Style29"/>
        <w:keepNext/>
        <w:keepLines/>
        <w:widowControl w:val="0"/>
        <w:shd w:val="clear" w:color="auto" w:fill="auto"/>
        <w:tabs>
          <w:tab w:pos="1189" w:val="left"/>
        </w:tabs>
        <w:bidi w:val="0"/>
        <w:spacing w:before="0" w:after="100" w:line="240" w:lineRule="auto"/>
        <w:ind w:left="0" w:right="0" w:firstLine="720"/>
        <w:jc w:val="both"/>
      </w:pPr>
      <w:bookmarkStart w:id="1202" w:name="bookmark1202"/>
      <w:bookmarkStart w:id="1203" w:name="bookmark1203"/>
      <w:bookmarkStart w:id="1204" w:name="bookmark1204"/>
      <w:bookmarkStart w:id="1205" w:name="bookmark1205"/>
      <w:r>
        <w:rPr>
          <w:color w:val="000000"/>
          <w:spacing w:val="0"/>
          <w:w w:val="100"/>
          <w:position w:val="0"/>
        </w:rPr>
        <w:t>1</w:t>
      </w:r>
      <w:bookmarkEnd w:id="1204"/>
      <w:r>
        <w:rPr>
          <w:color w:val="000000"/>
          <w:spacing w:val="0"/>
          <w:w w:val="100"/>
          <w:position w:val="0"/>
        </w:rPr>
        <w:t>3、</w:t>
        <w:tab/>
        <w:t>其他流动资产</w:t>
      </w:r>
      <w:bookmarkEnd w:id="1202"/>
      <w:bookmarkEnd w:id="1203"/>
      <w:bookmarkEnd w:id="1205"/>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981"/>
        <w:gridCol w:w="281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预发薪金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6,591,558.47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4,957, </w:t>
            </w:r>
            <w:r>
              <w:rPr>
                <w:color w:val="000000"/>
                <w:spacing w:val="0"/>
                <w:w w:val="100"/>
                <w:position w:val="0"/>
              </w:rPr>
              <w:t xml:space="preserve">972. </w:t>
            </w:r>
            <w:r>
              <w:rPr>
                <w:color w:val="000000"/>
                <w:spacing w:val="0"/>
                <w:w w:val="100"/>
                <w:position w:val="0"/>
              </w:rPr>
              <w:t>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6,070,016.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1,131,331.29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1,250,271.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4,098,014.57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299,475.47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987,195.28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14,211,321.72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11,174,513.38</w:t>
            </w: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720" w:right="0" w:firstLine="4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720"/>
        <w:jc w:val="both"/>
      </w:pPr>
      <w:bookmarkStart w:id="1206" w:name="bookmark1206"/>
      <w:bookmarkStart w:id="1207" w:name="bookmark1207"/>
      <w:bookmarkStart w:id="1208" w:name="bookmark1208"/>
      <w:bookmarkStart w:id="1209" w:name="bookmark1209"/>
      <w:r>
        <w:rPr>
          <w:color w:val="000000"/>
          <w:spacing w:val="0"/>
          <w:w w:val="100"/>
          <w:position w:val="0"/>
        </w:rPr>
        <w:t>1</w:t>
      </w:r>
      <w:bookmarkEnd w:id="1208"/>
      <w:r>
        <w:rPr>
          <w:color w:val="000000"/>
          <w:spacing w:val="0"/>
          <w:w w:val="100"/>
          <w:position w:val="0"/>
        </w:rPr>
        <w:t>4、债权投资</w:t>
      </w:r>
      <w:bookmarkEnd w:id="1206"/>
      <w:bookmarkEnd w:id="1207"/>
      <w:bookmarkEnd w:id="1209"/>
    </w:p>
    <w:p>
      <w:pPr>
        <w:pStyle w:val="Style29"/>
        <w:keepNext/>
        <w:keepLines/>
        <w:widowControl w:val="0"/>
        <w:numPr>
          <w:ilvl w:val="0"/>
          <w:numId w:val="141"/>
        </w:numPr>
        <w:shd w:val="clear" w:color="auto" w:fill="auto"/>
        <w:bidi w:val="0"/>
        <w:spacing w:before="0" w:after="100" w:line="240" w:lineRule="auto"/>
        <w:ind w:left="0" w:right="0" w:firstLine="720"/>
        <w:jc w:val="both"/>
      </w:pPr>
      <w:bookmarkStart w:id="1206" w:name="bookmark1206"/>
      <w:bookmarkStart w:id="1207" w:name="bookmark1207"/>
      <w:bookmarkStart w:id="1210" w:name="bookmark1210"/>
      <w:bookmarkStart w:id="1211" w:name="bookmark1211"/>
      <w:bookmarkEnd w:id="1210"/>
      <w:r>
        <w:rPr>
          <w:color w:val="000000"/>
          <w:spacing w:val="0"/>
          <w:w w:val="100"/>
          <w:position w:val="0"/>
        </w:rPr>
        <w:t>.</w:t>
      </w:r>
      <w:r>
        <w:rPr>
          <w:color w:val="000000"/>
          <w:spacing w:val="0"/>
          <w:w w:val="100"/>
          <w:position w:val="0"/>
        </w:rPr>
        <w:t>债权投资情况</w:t>
      </w:r>
      <w:bookmarkEnd w:id="1206"/>
      <w:bookmarkEnd w:id="1207"/>
      <w:bookmarkEnd w:id="1211"/>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84"/>
        <w:gridCol w:w="1733"/>
        <w:gridCol w:w="989"/>
        <w:gridCol w:w="1733"/>
        <w:gridCol w:w="1114"/>
        <w:gridCol w:w="1013"/>
        <w:gridCol w:w="941"/>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141"/>
        </w:numPr>
        <w:shd w:val="clear" w:color="auto" w:fill="auto"/>
        <w:bidi w:val="0"/>
        <w:spacing w:before="0" w:after="100" w:line="240" w:lineRule="auto"/>
        <w:ind w:left="0" w:right="0" w:firstLine="72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期末重要的债权投资</w:t>
      </w:r>
      <w:bookmarkEnd w:id="1212"/>
      <w:bookmarkEnd w:id="1213"/>
      <w:bookmarkEnd w:id="1215"/>
    </w:p>
    <w:p>
      <w:pPr>
        <w:pStyle w:val="Style5"/>
        <w:keepNext w:val="0"/>
        <w:keepLines w:val="0"/>
        <w:widowControl w:val="0"/>
        <w:shd w:val="clear" w:color="auto" w:fill="auto"/>
        <w:bidi w:val="0"/>
        <w:spacing w:before="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738"/>
        <w:gridCol w:w="1210"/>
        <w:gridCol w:w="1469"/>
        <w:gridCol w:w="1090"/>
        <w:gridCol w:w="1123"/>
        <w:gridCol w:w="103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2024-03-16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2024-03-17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9"/>
        <w:keepNext/>
        <w:keepLines/>
        <w:widowControl w:val="0"/>
        <w:numPr>
          <w:ilvl w:val="0"/>
          <w:numId w:val="141"/>
        </w:numPr>
        <w:shd w:val="clear" w:color="auto" w:fill="auto"/>
        <w:bidi w:val="0"/>
        <w:spacing w:before="0" w:after="100" w:line="240" w:lineRule="auto"/>
        <w:ind w:left="0" w:right="0" w:firstLine="72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w:t>
      </w:r>
      <w:r>
        <w:rPr>
          <w:color w:val="000000"/>
          <w:spacing w:val="0"/>
          <w:w w:val="100"/>
          <w:position w:val="0"/>
        </w:rPr>
        <w:t>减值准备计提情况</w:t>
      </w:r>
      <w:bookmarkEnd w:id="1216"/>
      <w:bookmarkEnd w:id="1217"/>
      <w:bookmarkEnd w:id="1219"/>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84" w:val="left"/>
        </w:tabs>
        <w:bidi w:val="0"/>
        <w:spacing w:before="0" w:after="100" w:line="240" w:lineRule="auto"/>
        <w:ind w:left="0" w:right="0" w:firstLine="720"/>
        <w:jc w:val="left"/>
      </w:pPr>
      <w:bookmarkStart w:id="1220" w:name="bookmark1220"/>
      <w:bookmarkStart w:id="1221" w:name="bookmark1221"/>
      <w:bookmarkStart w:id="1222" w:name="bookmark1222"/>
      <w:bookmarkStart w:id="1223" w:name="bookmark1223"/>
      <w:r>
        <w:rPr>
          <w:color w:val="000000"/>
          <w:spacing w:val="0"/>
          <w:w w:val="100"/>
          <w:position w:val="0"/>
        </w:rPr>
        <w:t>1</w:t>
      </w:r>
      <w:bookmarkEnd w:id="1222"/>
      <w:r>
        <w:rPr>
          <w:color w:val="000000"/>
          <w:spacing w:val="0"/>
          <w:w w:val="100"/>
          <w:position w:val="0"/>
        </w:rPr>
        <w:t>5、</w:t>
        <w:tab/>
        <w:t>其他债权投资</w:t>
      </w:r>
      <w:bookmarkEnd w:id="1220"/>
      <w:bookmarkEnd w:id="1221"/>
      <w:bookmarkEnd w:id="1223"/>
    </w:p>
    <w:p>
      <w:pPr>
        <w:pStyle w:val="Style29"/>
        <w:keepNext/>
        <w:keepLines/>
        <w:widowControl w:val="0"/>
        <w:numPr>
          <w:ilvl w:val="0"/>
          <w:numId w:val="143"/>
        </w:numPr>
        <w:shd w:val="clear" w:color="auto" w:fill="auto"/>
        <w:tabs>
          <w:tab w:pos="1150" w:val="left"/>
        </w:tabs>
        <w:bidi w:val="0"/>
        <w:spacing w:before="0" w:after="100" w:line="240" w:lineRule="auto"/>
        <w:ind w:left="0" w:right="0" w:firstLine="720"/>
        <w:jc w:val="left"/>
      </w:pPr>
      <w:bookmarkStart w:id="1220" w:name="bookmark1220"/>
      <w:bookmarkStart w:id="1221" w:name="bookmark1221"/>
      <w:bookmarkStart w:id="1224" w:name="bookmark1224"/>
      <w:bookmarkStart w:id="1225" w:name="bookmark1225"/>
      <w:bookmarkEnd w:id="1224"/>
      <w:r>
        <w:rPr>
          <w:color w:val="000000"/>
          <w:spacing w:val="0"/>
          <w:w w:val="100"/>
          <w:position w:val="0"/>
        </w:rPr>
        <w:t>.</w:t>
      </w:r>
      <w:r>
        <w:rPr>
          <w:color w:val="000000"/>
          <w:spacing w:val="0"/>
          <w:w w:val="100"/>
          <w:position w:val="0"/>
        </w:rPr>
        <w:t>其他债权投资情况</w:t>
      </w:r>
      <w:bookmarkEnd w:id="1220"/>
      <w:bookmarkEnd w:id="1221"/>
      <w:bookmarkEnd w:id="1225"/>
    </w:p>
    <w:p>
      <w:pPr>
        <w:pStyle w:val="Style5"/>
        <w:keepNext w:val="0"/>
        <w:keepLines w:val="0"/>
        <w:widowControl w:val="0"/>
        <w:shd w:val="clear" w:color="auto" w:fill="auto"/>
        <w:bidi w:val="0"/>
        <w:spacing w:before="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150" w:val="left"/>
        </w:tabs>
        <w:bidi w:val="0"/>
        <w:spacing w:before="0" w:line="240" w:lineRule="auto"/>
        <w:ind w:left="0" w:right="0" w:firstLine="720"/>
        <w:jc w:val="left"/>
      </w:pPr>
      <w:bookmarkStart w:id="1226" w:name="bookmark1226"/>
      <w:bookmarkEnd w:id="1226"/>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150" w:val="left"/>
        </w:tabs>
        <w:bidi w:val="0"/>
        <w:spacing w:before="0" w:line="240" w:lineRule="auto"/>
        <w:ind w:left="0" w:right="0" w:firstLine="720"/>
        <w:jc w:val="left"/>
      </w:pPr>
      <w:bookmarkStart w:id="1227" w:name="bookmark1227"/>
      <w:bookmarkEnd w:id="1227"/>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84" w:val="left"/>
        </w:tabs>
        <w:bidi w:val="0"/>
        <w:spacing w:before="0" w:after="100" w:line="240" w:lineRule="auto"/>
        <w:ind w:left="0" w:right="0" w:firstLine="720"/>
        <w:jc w:val="left"/>
      </w:pPr>
      <w:bookmarkStart w:id="1228" w:name="bookmark1228"/>
      <w:bookmarkStart w:id="1229" w:name="bookmark1229"/>
      <w:bookmarkStart w:id="1230" w:name="bookmark1230"/>
      <w:bookmarkStart w:id="1231" w:name="bookmark1231"/>
      <w:r>
        <w:rPr>
          <w:color w:val="000000"/>
          <w:spacing w:val="0"/>
          <w:w w:val="100"/>
          <w:position w:val="0"/>
        </w:rPr>
        <w:t>1</w:t>
      </w:r>
      <w:bookmarkEnd w:id="1230"/>
      <w:r>
        <w:rPr>
          <w:color w:val="000000"/>
          <w:spacing w:val="0"/>
          <w:w w:val="100"/>
          <w:position w:val="0"/>
        </w:rPr>
        <w:t>6、</w:t>
        <w:tab/>
        <w:t>长期应收款</w:t>
      </w:r>
      <w:bookmarkEnd w:id="1228"/>
      <w:bookmarkEnd w:id="1229"/>
      <w:bookmarkEnd w:id="1231"/>
    </w:p>
    <w:p>
      <w:pPr>
        <w:pStyle w:val="Style29"/>
        <w:keepNext/>
        <w:keepLines/>
        <w:widowControl w:val="0"/>
        <w:numPr>
          <w:ilvl w:val="0"/>
          <w:numId w:val="145"/>
        </w:numPr>
        <w:shd w:val="clear" w:color="auto" w:fill="auto"/>
        <w:tabs>
          <w:tab w:pos="1150" w:val="left"/>
        </w:tabs>
        <w:bidi w:val="0"/>
        <w:spacing w:before="0" w:after="100" w:line="240" w:lineRule="auto"/>
        <w:ind w:left="0" w:right="0" w:firstLine="72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w:t>
      </w:r>
      <w:r>
        <w:rPr>
          <w:color w:val="000000"/>
          <w:spacing w:val="0"/>
          <w:w w:val="100"/>
          <w:position w:val="0"/>
        </w:rPr>
        <w:t>长期应收款情况</w:t>
      </w:r>
      <w:bookmarkEnd w:id="1228"/>
      <w:bookmarkEnd w:id="1229"/>
      <w:bookmarkEnd w:id="1233"/>
    </w:p>
    <w:p>
      <w:pPr>
        <w:pStyle w:val="Style5"/>
        <w:keepNext w:val="0"/>
        <w:keepLines w:val="0"/>
        <w:widowControl w:val="0"/>
        <w:shd w:val="clear" w:color="auto" w:fill="auto"/>
        <w:bidi w:val="0"/>
        <w:spacing w:before="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150" w:val="left"/>
        </w:tabs>
        <w:bidi w:val="0"/>
        <w:spacing w:before="0" w:line="240" w:lineRule="auto"/>
        <w:ind w:left="0" w:right="0" w:firstLine="720"/>
        <w:jc w:val="left"/>
      </w:pPr>
      <w:bookmarkStart w:id="1234" w:name="bookmark1234"/>
      <w:bookmarkEnd w:id="123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150" w:val="left"/>
        </w:tabs>
        <w:bidi w:val="0"/>
        <w:spacing w:before="0" w:line="240" w:lineRule="auto"/>
        <w:ind w:left="0" w:right="0" w:firstLine="720"/>
        <w:jc w:val="left"/>
      </w:pPr>
      <w:bookmarkStart w:id="1235" w:name="bookmark1235"/>
      <w:bookmarkEnd w:id="1235"/>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1579" w:val="left"/>
        </w:tabs>
        <w:bidi w:val="0"/>
        <w:spacing w:before="0" w:line="240" w:lineRule="auto"/>
        <w:ind w:left="0" w:right="0" w:firstLine="7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150" w:val="left"/>
        </w:tabs>
        <w:bidi w:val="0"/>
        <w:spacing w:before="0" w:line="240" w:lineRule="auto"/>
        <w:ind w:left="0" w:right="0" w:firstLine="720"/>
        <w:jc w:val="left"/>
      </w:pPr>
      <w:bookmarkStart w:id="1236" w:name="bookmark1236"/>
      <w:bookmarkEnd w:id="1236"/>
      <w:r>
        <w:rPr>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1579" w:val="left"/>
        </w:tabs>
        <w:bidi w:val="0"/>
        <w:spacing w:before="0" w:after="40" w:line="240" w:lineRule="auto"/>
        <w:ind w:left="0" w:right="0" w:firstLine="7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720"/>
        <w:jc w:val="both"/>
        <w:sectPr>
          <w:footnotePr>
            <w:pos w:val="pageBottom"/>
            <w:numFmt w:val="decimal"/>
            <w:numRestart w:val="continuous"/>
          </w:footnotePr>
          <w:pgSz w:w="11900" w:h="16840"/>
          <w:pgMar w:top="1522" w:right="586" w:bottom="1608" w:left="65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1020" w:right="0" w:firstLine="0"/>
        <w:jc w:val="left"/>
      </w:pPr>
      <w:bookmarkStart w:id="1237" w:name="bookmark1237"/>
      <w:bookmarkStart w:id="1238" w:name="bookmark1238"/>
      <w:bookmarkStart w:id="1239" w:name="bookmark1239"/>
      <w:bookmarkStart w:id="1240" w:name="bookmark1240"/>
      <w:r>
        <w:rPr>
          <w:color w:val="000000"/>
          <w:spacing w:val="0"/>
          <w:w w:val="100"/>
          <w:position w:val="0"/>
        </w:rPr>
        <w:t>1</w:t>
      </w:r>
      <w:bookmarkEnd w:id="1239"/>
      <w:r>
        <w:rPr>
          <w:color w:val="000000"/>
          <w:spacing w:val="0"/>
          <w:w w:val="100"/>
          <w:position w:val="0"/>
        </w:rPr>
        <w:t>7、长期股权投资</w:t>
      </w:r>
      <w:bookmarkEnd w:id="1237"/>
      <w:bookmarkEnd w:id="1238"/>
      <w:bookmarkEnd w:id="1240"/>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2232"/>
        <w:gridCol w:w="1402"/>
        <w:gridCol w:w="926"/>
        <w:gridCol w:w="1258"/>
        <w:gridCol w:w="1454"/>
        <w:gridCol w:w="1368"/>
        <w:gridCol w:w="1277"/>
        <w:gridCol w:w="1075"/>
        <w:gridCol w:w="1310"/>
        <w:gridCol w:w="1195"/>
        <w:gridCol w:w="1306"/>
        <w:gridCol w:w="1262"/>
      </w:tblGrid>
      <w:tr>
        <w:trPr>
          <w:trHeight w:val="24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减值准备期 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宣告发放</w:t>
            </w:r>
          </w:p>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现金股利 或利润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7"/>
                <w:szCs w:val="17"/>
              </w:rPr>
              <w:t>北京金台恒达科技发展有 限公司（注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深圳市人民厚朴私募股权 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i/>
                <w:iCs/>
                <w:color w:val="000000"/>
                <w:spacing w:val="0"/>
                <w:w w:val="100"/>
                <w:position w:val="0"/>
                <w:sz w:val="15"/>
                <w:szCs w:val="15"/>
              </w:rPr>
              <w:t>7,</w:t>
            </w:r>
            <w:r>
              <w:rPr>
                <w:rFonts w:ascii="Book Antiqua" w:eastAsia="Book Antiqua" w:hAnsi="Book Antiqua" w:cs="Book Antiqua"/>
                <w:color w:val="000000"/>
                <w:spacing w:val="0"/>
                <w:w w:val="100"/>
                <w:position w:val="0"/>
                <w:sz w:val="15"/>
                <w:szCs w:val="15"/>
              </w:rPr>
              <w:t xml:space="preserve"> </w:t>
            </w:r>
            <w:r>
              <w:rPr>
                <w:rFonts w:ascii="Book Antiqua" w:eastAsia="Book Antiqua" w:hAnsi="Book Antiqua" w:cs="Book Antiqua"/>
                <w:color w:val="000000"/>
                <w:spacing w:val="0"/>
                <w:w w:val="100"/>
                <w:position w:val="0"/>
                <w:sz w:val="15"/>
                <w:szCs w:val="15"/>
              </w:rPr>
              <w:t>669,873.93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4, 836,</w:t>
            </w:r>
            <w:r>
              <w:rPr>
                <w:rFonts w:ascii="Book Antiqua" w:eastAsia="Book Antiqua" w:hAnsi="Book Antiqua" w:cs="Book Antiqua"/>
                <w:color w:val="000000"/>
                <w:spacing w:val="0"/>
                <w:w w:val="100"/>
                <w:position w:val="0"/>
                <w:sz w:val="15"/>
                <w:szCs w:val="15"/>
              </w:rPr>
              <w:t xml:space="preserve">182. </w:t>
            </w:r>
            <w:r>
              <w:rPr>
                <w:rFonts w:ascii="Book Antiqua" w:eastAsia="Book Antiqua" w:hAnsi="Book Antiqua" w:cs="Book Antiqua"/>
                <w:color w:val="000000"/>
                <w:spacing w:val="0"/>
                <w:w w:val="100"/>
                <w:position w:val="0"/>
                <w:sz w:val="15"/>
                <w:szCs w:val="15"/>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 xml:space="preserve">-53, 392. </w:t>
            </w:r>
            <w:r>
              <w:rPr>
                <w:rFonts w:ascii="Book Antiqua" w:eastAsia="Book Antiqua" w:hAnsi="Book Antiqua" w:cs="Book Antiqua"/>
                <w:color w:val="000000"/>
                <w:spacing w:val="0"/>
                <w:w w:val="100"/>
                <w:position w:val="0"/>
                <w:sz w:val="15"/>
                <w:szCs w:val="15"/>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12, 452, </w:t>
            </w:r>
            <w:r>
              <w:rPr>
                <w:rFonts w:ascii="Book Antiqua" w:eastAsia="Book Antiqua" w:hAnsi="Book Antiqua" w:cs="Book Antiqua"/>
                <w:color w:val="000000"/>
                <w:spacing w:val="0"/>
                <w:w w:val="100"/>
                <w:position w:val="0"/>
                <w:sz w:val="15"/>
                <w:szCs w:val="15"/>
              </w:rPr>
              <w:t xml:space="preserve">664. </w:t>
            </w:r>
            <w:r>
              <w:rPr>
                <w:rFonts w:ascii="Book Antiqua" w:eastAsia="Book Antiqua" w:hAnsi="Book Antiqua" w:cs="Book Antiqua"/>
                <w:color w:val="000000"/>
                <w:spacing w:val="0"/>
                <w:w w:val="100"/>
                <w:position w:val="0"/>
                <w:sz w:val="15"/>
                <w:szCs w:val="15"/>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成都市天府文创股权投资 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4,174,731.12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5"/>
                <w:szCs w:val="15"/>
              </w:rPr>
            </w:pPr>
            <w:r>
              <w:rPr>
                <w:rFonts w:ascii="Book Antiqua" w:eastAsia="Book Antiqua" w:hAnsi="Book Antiqua" w:cs="Book Antiqua"/>
                <w:color w:val="000000"/>
                <w:spacing w:val="0"/>
                <w:w w:val="100"/>
                <w:position w:val="0"/>
                <w:sz w:val="15"/>
                <w:szCs w:val="15"/>
              </w:rPr>
              <w:t xml:space="preserve">506, </w:t>
            </w:r>
            <w:r>
              <w:rPr>
                <w:rFonts w:ascii="Book Antiqua" w:eastAsia="Book Antiqua" w:hAnsi="Book Antiqua" w:cs="Book Antiqua"/>
                <w:color w:val="000000"/>
                <w:spacing w:val="0"/>
                <w:w w:val="100"/>
                <w:position w:val="0"/>
                <w:sz w:val="15"/>
                <w:szCs w:val="15"/>
              </w:rPr>
              <w:t xml:space="preserve">460. </w:t>
            </w:r>
            <w:r>
              <w:rPr>
                <w:rFonts w:ascii="Book Antiqua" w:eastAsia="Book Antiqua" w:hAnsi="Book Antiqua" w:cs="Book Antiqua"/>
                <w:color w:val="000000"/>
                <w:spacing w:val="0"/>
                <w:w w:val="100"/>
                <w:position w:val="0"/>
                <w:sz w:val="15"/>
                <w:szCs w:val="15"/>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4, 681,</w:t>
            </w:r>
            <w:r>
              <w:rPr>
                <w:rFonts w:ascii="Book Antiqua" w:eastAsia="Book Antiqua" w:hAnsi="Book Antiqua" w:cs="Book Antiqua"/>
                <w:color w:val="000000"/>
                <w:spacing w:val="0"/>
                <w:w w:val="100"/>
                <w:position w:val="0"/>
                <w:sz w:val="15"/>
                <w:szCs w:val="15"/>
              </w:rPr>
              <w:t>191.86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11, </w:t>
            </w:r>
            <w:r>
              <w:rPr>
                <w:rFonts w:ascii="Book Antiqua" w:eastAsia="Book Antiqua" w:hAnsi="Book Antiqua" w:cs="Book Antiqua"/>
                <w:color w:val="000000"/>
                <w:spacing w:val="0"/>
                <w:w w:val="100"/>
                <w:position w:val="0"/>
                <w:sz w:val="15"/>
                <w:szCs w:val="15"/>
              </w:rPr>
              <w:t>844,605.05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5,342,643.67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-53,392.74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17,133,855.98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人民幼禾教育科技有限公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1, 727,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025, </w:t>
            </w:r>
            <w:r>
              <w:rPr>
                <w:rFonts w:ascii="Book Antiqua" w:eastAsia="Book Antiqua" w:hAnsi="Book Antiqua" w:cs="Book Antiqua"/>
                <w:color w:val="000000"/>
                <w:spacing w:val="0"/>
                <w:w w:val="100"/>
                <w:position w:val="0"/>
                <w:sz w:val="15"/>
                <w:szCs w:val="15"/>
              </w:rPr>
              <w:t xml:space="preserve">203.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702, </w:t>
            </w:r>
            <w:r>
              <w:rPr>
                <w:rFonts w:ascii="Book Antiqua" w:eastAsia="Book Antiqua" w:hAnsi="Book Antiqua" w:cs="Book Antiqua"/>
                <w:color w:val="000000"/>
                <w:spacing w:val="0"/>
                <w:w w:val="100"/>
                <w:position w:val="0"/>
                <w:sz w:val="15"/>
                <w:szCs w:val="15"/>
              </w:rPr>
              <w:t>135.36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411,397. </w:t>
            </w:r>
            <w:r>
              <w:rPr>
                <w:rFonts w:ascii="Book Antiqua" w:eastAsia="Book Antiqua" w:hAnsi="Book Antiqua" w:cs="Book Antiqua"/>
                <w:color w:val="000000"/>
                <w:spacing w:val="0"/>
                <w:w w:val="100"/>
                <w:position w:val="0"/>
                <w:sz w:val="15"/>
                <w:szCs w:val="15"/>
              </w:rPr>
              <w:t>28</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北京文华在线教育科技股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65,137, </w:t>
            </w:r>
            <w:r>
              <w:rPr>
                <w:rFonts w:ascii="Book Antiqua" w:eastAsia="Book Antiqua" w:hAnsi="Book Antiqua" w:cs="Book Antiqua"/>
                <w:color w:val="000000"/>
                <w:spacing w:val="0"/>
                <w:w w:val="100"/>
                <w:position w:val="0"/>
                <w:sz w:val="15"/>
                <w:szCs w:val="15"/>
              </w:rPr>
              <w:t>897.55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Book Antiqua" w:eastAsia="Book Antiqua" w:hAnsi="Book Antiqua" w:cs="Book Antiqua"/>
                <w:color w:val="000000"/>
                <w:spacing w:val="0"/>
                <w:w w:val="100"/>
                <w:position w:val="0"/>
                <w:sz w:val="15"/>
                <w:szCs w:val="15"/>
              </w:rPr>
              <w:t>270,853.43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-8, 774. </w:t>
            </w:r>
            <w:r>
              <w:rPr>
                <w:rFonts w:ascii="Book Antiqua" w:eastAsia="Book Antiqua" w:hAnsi="Book Antiqua" w:cs="Book Antiqua"/>
                <w:color w:val="000000"/>
                <w:spacing w:val="0"/>
                <w:w w:val="100"/>
                <w:position w:val="0"/>
                <w:sz w:val="15"/>
                <w:szCs w:val="15"/>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65, 399, </w:t>
            </w:r>
            <w:r>
              <w:rPr>
                <w:rFonts w:ascii="Book Antiqua" w:eastAsia="Book Antiqua" w:hAnsi="Book Antiqua" w:cs="Book Antiqua"/>
                <w:color w:val="000000"/>
                <w:spacing w:val="0"/>
                <w:w w:val="100"/>
                <w:position w:val="0"/>
                <w:sz w:val="15"/>
                <w:szCs w:val="15"/>
              </w:rPr>
              <w:t xml:space="preserve">976. </w:t>
            </w:r>
            <w:r>
              <w:rPr>
                <w:rFonts w:ascii="Book Antiqua" w:eastAsia="Book Antiqua" w:hAnsi="Book Antiqua" w:cs="Book Antiqua"/>
                <w:color w:val="000000"/>
                <w:spacing w:val="0"/>
                <w:w w:val="100"/>
                <w:position w:val="0"/>
                <w:sz w:val="15"/>
                <w:szCs w:val="15"/>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人民文旅信息科技（北京）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8, 583,</w:t>
            </w:r>
            <w:r>
              <w:rPr>
                <w:rFonts w:ascii="Book Antiqua" w:eastAsia="Book Antiqua" w:hAnsi="Book Antiqua" w:cs="Book Antiqua"/>
                <w:color w:val="000000"/>
                <w:spacing w:val="0"/>
                <w:w w:val="100"/>
                <w:position w:val="0"/>
                <w:sz w:val="15"/>
                <w:szCs w:val="15"/>
              </w:rPr>
              <w:t xml:space="preserve">140.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233, </w:t>
            </w:r>
            <w:r>
              <w:rPr>
                <w:rFonts w:ascii="Book Antiqua" w:eastAsia="Book Antiqua" w:hAnsi="Book Antiqua" w:cs="Book Antiqua"/>
                <w:color w:val="000000"/>
                <w:spacing w:val="0"/>
                <w:w w:val="100"/>
                <w:position w:val="0"/>
                <w:sz w:val="15"/>
                <w:szCs w:val="15"/>
              </w:rPr>
              <w:t xml:space="preserve">046. </w:t>
            </w:r>
            <w:r>
              <w:rPr>
                <w:rFonts w:ascii="Book Antiqua" w:eastAsia="Book Antiqua" w:hAnsi="Book Antiqua" w:cs="Book Antiqua"/>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6, 350, </w:t>
            </w:r>
            <w:r>
              <w:rPr>
                <w:rFonts w:ascii="Book Antiqua" w:eastAsia="Book Antiqua" w:hAnsi="Book Antiqua" w:cs="Book Antiqua"/>
                <w:color w:val="000000"/>
                <w:spacing w:val="0"/>
                <w:w w:val="100"/>
                <w:position w:val="0"/>
                <w:sz w:val="15"/>
                <w:szCs w:val="15"/>
              </w:rPr>
              <w:t xml:space="preserve">094. </w:t>
            </w:r>
            <w:r>
              <w:rPr>
                <w:rFonts w:ascii="Book Antiqua" w:eastAsia="Book Antiqua" w:hAnsi="Book Antiqua" w:cs="Book Antiqua"/>
                <w:color w:val="000000"/>
                <w:spacing w:val="0"/>
                <w:w w:val="100"/>
                <w:position w:val="0"/>
                <w:sz w:val="15"/>
                <w:szCs w:val="15"/>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内蒙古金辉文化传媒股份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196,166, </w:t>
            </w:r>
            <w:r>
              <w:rPr>
                <w:rFonts w:ascii="Book Antiqua" w:eastAsia="Book Antiqua" w:hAnsi="Book Antiqua" w:cs="Book Antiqua"/>
                <w:color w:val="000000"/>
                <w:spacing w:val="0"/>
                <w:w w:val="100"/>
                <w:position w:val="0"/>
                <w:sz w:val="15"/>
                <w:szCs w:val="15"/>
              </w:rPr>
              <w:t>998.95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-179, </w:t>
            </w:r>
            <w:r>
              <w:rPr>
                <w:rFonts w:ascii="Book Antiqua" w:eastAsia="Book Antiqua" w:hAnsi="Book Antiqua" w:cs="Book Antiqua"/>
                <w:color w:val="000000"/>
                <w:spacing w:val="0"/>
                <w:w w:val="100"/>
                <w:position w:val="0"/>
                <w:sz w:val="15"/>
                <w:szCs w:val="15"/>
              </w:rPr>
              <w:t xml:space="preserve">387, </w:t>
            </w:r>
            <w:r>
              <w:rPr>
                <w:rFonts w:ascii="Book Antiqua" w:eastAsia="Book Antiqua" w:hAnsi="Book Antiqua" w:cs="Book Antiqua"/>
                <w:color w:val="000000"/>
                <w:spacing w:val="0"/>
                <w:w w:val="100"/>
                <w:position w:val="0"/>
                <w:sz w:val="15"/>
                <w:szCs w:val="15"/>
              </w:rPr>
              <w:t xml:space="preserve">145.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-16, 779,853. </w:t>
            </w: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52,105, </w:t>
            </w:r>
            <w:r>
              <w:rPr>
                <w:rFonts w:ascii="Book Antiqua" w:eastAsia="Book Antiqua" w:hAnsi="Book Antiqua" w:cs="Book Antiqua"/>
                <w:color w:val="000000"/>
                <w:spacing w:val="0"/>
                <w:w w:val="100"/>
                <w:position w:val="0"/>
                <w:sz w:val="15"/>
                <w:szCs w:val="15"/>
              </w:rPr>
              <w:t xml:space="preserve">366. </w:t>
            </w:r>
            <w:r>
              <w:rPr>
                <w:rFonts w:ascii="Book Antiqua" w:eastAsia="Book Antiqua" w:hAnsi="Book Antiqua" w:cs="Book Antiqua"/>
                <w:color w:val="000000"/>
                <w:spacing w:val="0"/>
                <w:w w:val="100"/>
                <w:position w:val="0"/>
                <w:sz w:val="15"/>
                <w:szCs w:val="15"/>
              </w:rPr>
              <w:t>79</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西部新业实业股份有限公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35, 926, </w:t>
            </w:r>
            <w:r>
              <w:rPr>
                <w:rFonts w:ascii="Book Antiqua" w:eastAsia="Book Antiqua" w:hAnsi="Book Antiqua" w:cs="Book Antiqua"/>
                <w:color w:val="000000"/>
                <w:spacing w:val="0"/>
                <w:w w:val="100"/>
                <w:position w:val="0"/>
                <w:sz w:val="15"/>
                <w:szCs w:val="15"/>
              </w:rPr>
              <w:t xml:space="preserve">505.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507, </w:t>
            </w:r>
            <w:r>
              <w:rPr>
                <w:rFonts w:ascii="Book Antiqua" w:eastAsia="Book Antiqua" w:hAnsi="Book Antiqua" w:cs="Book Antiqua"/>
                <w:color w:val="000000"/>
                <w:spacing w:val="0"/>
                <w:w w:val="100"/>
                <w:position w:val="0"/>
                <w:sz w:val="15"/>
                <w:szCs w:val="15"/>
              </w:rPr>
              <w:t xml:space="preserve">070.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34,419,434. </w:t>
            </w:r>
            <w:r>
              <w:rPr>
                <w:rFonts w:ascii="Book Antiqua" w:eastAsia="Book Antiqua" w:hAnsi="Book Antiqua" w:cs="Book Antiqua"/>
                <w:color w:val="000000"/>
                <w:spacing w:val="0"/>
                <w:w w:val="100"/>
                <w:position w:val="0"/>
                <w:sz w:val="15"/>
                <w:szCs w:val="15"/>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both"/>
              <w:rPr>
                <w:sz w:val="16"/>
                <w:szCs w:val="16"/>
              </w:rPr>
            </w:pPr>
            <w:r>
              <w:rPr>
                <w:color w:val="000000"/>
                <w:spacing w:val="0"/>
                <w:w w:val="100"/>
                <w:position w:val="0"/>
                <w:sz w:val="17"/>
                <w:szCs w:val="17"/>
              </w:rPr>
              <w:t>华茂金台（北京）投资管 理有限公司（注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4, 655, </w:t>
            </w:r>
            <w:r>
              <w:rPr>
                <w:rFonts w:ascii="Book Antiqua" w:eastAsia="Book Antiqua" w:hAnsi="Book Antiqua" w:cs="Book Antiqua"/>
                <w:color w:val="000000"/>
                <w:spacing w:val="0"/>
                <w:w w:val="100"/>
                <w:position w:val="0"/>
                <w:sz w:val="15"/>
                <w:szCs w:val="15"/>
              </w:rPr>
              <w:t>749.</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4, 800,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-140, 139.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945,010.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2, 660,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上海阅客信息科技有限公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6, 736, </w:t>
            </w:r>
            <w:r>
              <w:rPr>
                <w:rFonts w:ascii="Book Antiqua" w:eastAsia="Book Antiqua" w:hAnsi="Book Antiqua" w:cs="Book Antiqua"/>
                <w:color w:val="000000"/>
                <w:spacing w:val="0"/>
                <w:w w:val="100"/>
                <w:position w:val="0"/>
                <w:sz w:val="15"/>
                <w:szCs w:val="15"/>
              </w:rPr>
              <w:t xml:space="preserve">663.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5"/>
                <w:szCs w:val="15"/>
              </w:rPr>
            </w:pPr>
            <w:r>
              <w:rPr>
                <w:rFonts w:ascii="Book Antiqua" w:eastAsia="Book Antiqua" w:hAnsi="Book Antiqua" w:cs="Book Antiqua"/>
                <w:color w:val="000000"/>
                <w:spacing w:val="0"/>
                <w:w w:val="100"/>
                <w:position w:val="0"/>
                <w:sz w:val="15"/>
                <w:szCs w:val="15"/>
              </w:rPr>
              <w:t xml:space="preserve">464, </w:t>
            </w:r>
            <w:r>
              <w:rPr>
                <w:rFonts w:ascii="Book Antiqua" w:eastAsia="Book Antiqua" w:hAnsi="Book Antiqua" w:cs="Book Antiqua"/>
                <w:color w:val="000000"/>
                <w:spacing w:val="0"/>
                <w:w w:val="100"/>
                <w:position w:val="0"/>
                <w:sz w:val="15"/>
                <w:szCs w:val="15"/>
              </w:rPr>
              <w:t>251.28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200,914. </w:t>
            </w:r>
            <w:r>
              <w:rPr>
                <w:rFonts w:ascii="Book Antiqua" w:eastAsia="Book Antiqua" w:hAnsi="Book Antiqua" w:cs="Book Antiqua"/>
                <w:color w:val="000000"/>
                <w:spacing w:val="0"/>
                <w:w w:val="100"/>
                <w:position w:val="0"/>
                <w:sz w:val="15"/>
                <w:szCs w:val="15"/>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金台环球（宁波）信息服 务合伙企业（有限合伙）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917,903.77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 xml:space="preserve">390.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934, </w:t>
            </w:r>
            <w:r>
              <w:rPr>
                <w:rFonts w:ascii="Book Antiqua" w:eastAsia="Book Antiqua" w:hAnsi="Book Antiqua" w:cs="Book Antiqua"/>
                <w:color w:val="000000"/>
                <w:spacing w:val="0"/>
                <w:w w:val="100"/>
                <w:position w:val="0"/>
                <w:sz w:val="15"/>
                <w:szCs w:val="15"/>
              </w:rPr>
              <w:t xml:space="preserve">294. </w:t>
            </w:r>
            <w:r>
              <w:rPr>
                <w:rFonts w:ascii="Book Antiqua" w:eastAsia="Book Antiqua" w:hAnsi="Book Antiqua" w:cs="Book Antiqua"/>
                <w:color w:val="000000"/>
                <w:spacing w:val="0"/>
                <w:w w:val="100"/>
                <w:position w:val="0"/>
                <w:sz w:val="15"/>
                <w:szCs w:val="15"/>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人民中科（山东）智能技 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567,904.59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547, </w:t>
            </w:r>
            <w:r>
              <w:rPr>
                <w:rFonts w:ascii="Book Antiqua" w:eastAsia="Book Antiqua" w:hAnsi="Book Antiqua" w:cs="Book Antiqua"/>
                <w:color w:val="000000"/>
                <w:spacing w:val="0"/>
                <w:w w:val="100"/>
                <w:position w:val="0"/>
                <w:sz w:val="15"/>
                <w:szCs w:val="15"/>
              </w:rPr>
              <w:t xml:space="preserve">724. </w:t>
            </w:r>
            <w:r>
              <w:rPr>
                <w:rFonts w:ascii="Book Antiqua" w:eastAsia="Book Antiqua" w:hAnsi="Book Antiqua" w:cs="Book Antiqua"/>
                <w:color w:val="000000"/>
                <w:spacing w:val="0"/>
                <w:w w:val="100"/>
                <w:position w:val="0"/>
                <w:sz w:val="15"/>
                <w:szCs w:val="15"/>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15, 206, </w:t>
            </w:r>
            <w:r>
              <w:rPr>
                <w:rFonts w:ascii="Book Antiqua" w:eastAsia="Book Antiqua" w:hAnsi="Book Antiqua" w:cs="Book Antiqua"/>
                <w:color w:val="000000"/>
                <w:spacing w:val="0"/>
                <w:w w:val="100"/>
                <w:position w:val="0"/>
                <w:sz w:val="15"/>
                <w:szCs w:val="15"/>
              </w:rPr>
              <w:t xml:space="preserve">253. </w:t>
            </w:r>
            <w:r>
              <w:rPr>
                <w:rFonts w:ascii="Book Antiqua" w:eastAsia="Book Antiqua" w:hAnsi="Book Antiqua" w:cs="Book Antiqua"/>
                <w:color w:val="000000"/>
                <w:spacing w:val="0"/>
                <w:w w:val="100"/>
                <w:position w:val="0"/>
                <w:sz w:val="15"/>
                <w:szCs w:val="15"/>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17, </w:t>
            </w:r>
            <w:r>
              <w:rPr>
                <w:rFonts w:ascii="Book Antiqua" w:eastAsia="Book Antiqua" w:hAnsi="Book Antiqua" w:cs="Book Antiqua"/>
                <w:color w:val="000000"/>
                <w:spacing w:val="0"/>
                <w:w w:val="100"/>
                <w:position w:val="0"/>
                <w:sz w:val="15"/>
                <w:szCs w:val="15"/>
              </w:rPr>
              <w:t xml:space="preserve">226,433. </w:t>
            </w:r>
            <w:r>
              <w:rPr>
                <w:rFonts w:ascii="Book Antiqua" w:eastAsia="Book Antiqua" w:hAnsi="Book Antiqua" w:cs="Book Antiqua"/>
                <w:color w:val="000000"/>
                <w:spacing w:val="0"/>
                <w:w w:val="100"/>
                <w:position w:val="0"/>
                <w:sz w:val="15"/>
                <w:szCs w:val="15"/>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2"/>
        <w:gridCol w:w="1402"/>
        <w:gridCol w:w="926"/>
        <w:gridCol w:w="1258"/>
        <w:gridCol w:w="1454"/>
        <w:gridCol w:w="1368"/>
        <w:gridCol w:w="1277"/>
        <w:gridCol w:w="1075"/>
        <w:gridCol w:w="1310"/>
        <w:gridCol w:w="1195"/>
        <w:gridCol w:w="1306"/>
        <w:gridCol w:w="1262"/>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美丽人生中国复合文化村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690,671.02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12,</w:t>
            </w:r>
            <w:r>
              <w:rPr>
                <w:rFonts w:ascii="Book Antiqua" w:eastAsia="Book Antiqua" w:hAnsi="Book Antiqua" w:cs="Book Antiqua"/>
                <w:color w:val="000000"/>
                <w:spacing w:val="0"/>
                <w:w w:val="100"/>
                <w:position w:val="0"/>
                <w:sz w:val="15"/>
                <w:szCs w:val="15"/>
              </w:rPr>
              <w:t xml:space="preserve">159.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297, </w:t>
            </w:r>
            <w:r>
              <w:rPr>
                <w:rFonts w:ascii="Book Antiqua" w:eastAsia="Book Antiqua" w:hAnsi="Book Antiqua" w:cs="Book Antiqua"/>
                <w:color w:val="000000"/>
                <w:spacing w:val="0"/>
                <w:w w:val="100"/>
                <w:position w:val="0"/>
                <w:sz w:val="15"/>
                <w:szCs w:val="15"/>
              </w:rPr>
              <w:t>169.26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Microbeamlnternational</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HoldingsLimited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81, </w:t>
            </w:r>
            <w:r>
              <w:rPr>
                <w:rFonts w:ascii="Book Antiqua" w:eastAsia="Book Antiqua" w:hAnsi="Book Antiqua" w:cs="Book Antiqua"/>
                <w:color w:val="000000"/>
                <w:spacing w:val="0"/>
                <w:w w:val="100"/>
                <w:position w:val="0"/>
                <w:sz w:val="15"/>
                <w:szCs w:val="15"/>
              </w:rPr>
              <w:t>559,128.35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2,132, </w:t>
            </w:r>
            <w:r>
              <w:rPr>
                <w:rFonts w:ascii="Book Antiqua" w:eastAsia="Book Antiqua" w:hAnsi="Book Antiqua" w:cs="Book Antiqua"/>
                <w:color w:val="000000"/>
                <w:spacing w:val="0"/>
                <w:w w:val="100"/>
                <w:position w:val="0"/>
                <w:sz w:val="15"/>
                <w:szCs w:val="15"/>
              </w:rPr>
              <w:t xml:space="preserve">035.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316. </w:t>
            </w:r>
            <w:r>
              <w:rPr>
                <w:rFonts w:ascii="Book Antiqua" w:eastAsia="Book Antiqua" w:hAnsi="Book Antiqua" w:cs="Book Antiqua"/>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17, 047, </w:t>
            </w:r>
            <w:r>
              <w:rPr>
                <w:rFonts w:ascii="Book Antiqua" w:eastAsia="Book Antiqua" w:hAnsi="Book Antiqua" w:cs="Book Antiqua"/>
                <w:color w:val="000000"/>
                <w:spacing w:val="0"/>
                <w:w w:val="100"/>
                <w:position w:val="0"/>
                <w:sz w:val="15"/>
                <w:szCs w:val="15"/>
              </w:rPr>
              <w:t xml:space="preserve">882.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66, 643, </w:t>
            </w:r>
            <w:r>
              <w:rPr>
                <w:rFonts w:ascii="Book Antiqua" w:eastAsia="Book Antiqua" w:hAnsi="Book Antiqua" w:cs="Book Antiqua"/>
                <w:color w:val="000000"/>
                <w:spacing w:val="0"/>
                <w:w w:val="100"/>
                <w:position w:val="0"/>
                <w:sz w:val="15"/>
                <w:szCs w:val="15"/>
              </w:rPr>
              <w:t xml:space="preserve">598.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17, 047, </w:t>
            </w:r>
            <w:r>
              <w:rPr>
                <w:rFonts w:ascii="Book Antiqua" w:eastAsia="Book Antiqua" w:hAnsi="Book Antiqua" w:cs="Book Antiqua"/>
                <w:color w:val="000000"/>
                <w:spacing w:val="0"/>
                <w:w w:val="100"/>
                <w:position w:val="0"/>
                <w:sz w:val="15"/>
                <w:szCs w:val="15"/>
              </w:rPr>
              <w:t xml:space="preserve">882. </w:t>
            </w:r>
            <w:r>
              <w:rPr>
                <w:rFonts w:ascii="Book Antiqua" w:eastAsia="Book Antiqua" w:hAnsi="Book Antiqua" w:cs="Book Antiqua"/>
                <w:color w:val="000000"/>
                <w:spacing w:val="0"/>
                <w:w w:val="100"/>
                <w:position w:val="0"/>
                <w:sz w:val="15"/>
                <w:szCs w:val="15"/>
              </w:rPr>
              <w:t>24</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408,669, </w:t>
            </w:r>
            <w:r>
              <w:rPr>
                <w:rFonts w:ascii="Book Antiqua" w:eastAsia="Book Antiqua" w:hAnsi="Book Antiqua" w:cs="Book Antiqua"/>
                <w:color w:val="000000"/>
                <w:spacing w:val="0"/>
                <w:w w:val="100"/>
                <w:position w:val="0"/>
                <w:sz w:val="15"/>
                <w:szCs w:val="15"/>
              </w:rPr>
              <w:t>901.80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7, 800,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-183, </w:t>
            </w:r>
            <w:r>
              <w:rPr>
                <w:rFonts w:ascii="Book Antiqua" w:eastAsia="Book Antiqua" w:hAnsi="Book Antiqua" w:cs="Book Antiqua"/>
                <w:color w:val="000000"/>
                <w:spacing w:val="0"/>
                <w:w w:val="100"/>
                <w:position w:val="0"/>
                <w:sz w:val="15"/>
                <w:szCs w:val="15"/>
              </w:rPr>
              <w:t xml:space="preserve">944, </w:t>
            </w:r>
            <w:r>
              <w:rPr>
                <w:rFonts w:ascii="Book Antiqua" w:eastAsia="Book Antiqua" w:hAnsi="Book Antiqua" w:cs="Book Antiqua"/>
                <w:color w:val="000000"/>
                <w:spacing w:val="0"/>
                <w:w w:val="100"/>
                <w:position w:val="0"/>
                <w:sz w:val="15"/>
                <w:szCs w:val="15"/>
              </w:rPr>
              <w:t xml:space="preserve">640.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-16, 788,310.86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15, 206, </w:t>
            </w:r>
            <w:r>
              <w:rPr>
                <w:rFonts w:ascii="Book Antiqua" w:eastAsia="Book Antiqua" w:hAnsi="Book Antiqua" w:cs="Book Antiqua"/>
                <w:color w:val="000000"/>
                <w:spacing w:val="0"/>
                <w:w w:val="100"/>
                <w:position w:val="0"/>
                <w:sz w:val="15"/>
                <w:szCs w:val="15"/>
              </w:rPr>
              <w:t xml:space="preserve">253. </w:t>
            </w:r>
            <w:r>
              <w:rPr>
                <w:rFonts w:ascii="Book Antiqua" w:eastAsia="Book Antiqua" w:hAnsi="Book Antiqua" w:cs="Book Antiqua"/>
                <w:color w:val="000000"/>
                <w:spacing w:val="0"/>
                <w:w w:val="100"/>
                <w:position w:val="0"/>
                <w:sz w:val="15"/>
                <w:szCs w:val="15"/>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17, 047, </w:t>
            </w:r>
            <w:r>
              <w:rPr>
                <w:rFonts w:ascii="Book Antiqua" w:eastAsia="Book Antiqua" w:hAnsi="Book Antiqua" w:cs="Book Antiqua"/>
                <w:color w:val="000000"/>
                <w:spacing w:val="0"/>
                <w:w w:val="100"/>
                <w:position w:val="0"/>
                <w:sz w:val="15"/>
                <w:szCs w:val="15"/>
              </w:rPr>
              <w:t xml:space="preserve">882.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3, 242,</w:t>
            </w:r>
            <w:r>
              <w:rPr>
                <w:rFonts w:ascii="Book Antiqua" w:eastAsia="Book Antiqua" w:hAnsi="Book Antiqua" w:cs="Book Antiqua"/>
                <w:color w:val="000000"/>
                <w:spacing w:val="0"/>
                <w:w w:val="100"/>
                <w:position w:val="0"/>
                <w:sz w:val="15"/>
                <w:szCs w:val="15"/>
              </w:rPr>
              <w:t xml:space="preserve">179. </w:t>
            </w:r>
            <w:r>
              <w:rPr>
                <w:rFonts w:ascii="Book Antiqua" w:eastAsia="Book Antiqua" w:hAnsi="Book Antiqua" w:cs="Book Antiqua"/>
                <w:color w:val="000000"/>
                <w:spacing w:val="0"/>
                <w:w w:val="100"/>
                <w:position w:val="0"/>
                <w:sz w:val="15"/>
                <w:szCs w:val="15"/>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201,537, </w:t>
            </w:r>
            <w:r>
              <w:rPr>
                <w:rFonts w:ascii="Book Antiqua" w:eastAsia="Book Antiqua" w:hAnsi="Book Antiqua" w:cs="Book Antiqua"/>
                <w:color w:val="000000"/>
                <w:spacing w:val="0"/>
                <w:w w:val="100"/>
                <w:position w:val="0"/>
                <w:sz w:val="15"/>
                <w:szCs w:val="15"/>
              </w:rPr>
              <w:t>501.79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69, 564, </w:t>
            </w:r>
            <w:r>
              <w:rPr>
                <w:rFonts w:ascii="Book Antiqua" w:eastAsia="Book Antiqua" w:hAnsi="Book Antiqua" w:cs="Book Antiqua"/>
                <w:color w:val="000000"/>
                <w:spacing w:val="0"/>
                <w:w w:val="100"/>
                <w:position w:val="0"/>
                <w:sz w:val="15"/>
                <w:szCs w:val="15"/>
              </w:rPr>
              <w:t>646.31</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420,514, </w:t>
            </w:r>
            <w:r>
              <w:rPr>
                <w:rFonts w:ascii="Book Antiqua" w:eastAsia="Book Antiqua" w:hAnsi="Book Antiqua" w:cs="Book Antiqua"/>
                <w:color w:val="000000"/>
                <w:spacing w:val="0"/>
                <w:w w:val="100"/>
                <w:position w:val="0"/>
                <w:sz w:val="15"/>
                <w:szCs w:val="15"/>
              </w:rPr>
              <w:t>506.85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7, 800,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-178, </w:t>
            </w:r>
            <w:r>
              <w:rPr>
                <w:rFonts w:ascii="Book Antiqua" w:eastAsia="Book Antiqua" w:hAnsi="Book Antiqua" w:cs="Book Antiqua"/>
                <w:color w:val="000000"/>
                <w:spacing w:val="0"/>
                <w:w w:val="100"/>
                <w:position w:val="0"/>
                <w:sz w:val="15"/>
                <w:szCs w:val="15"/>
              </w:rPr>
              <w:t xml:space="preserve">601, </w:t>
            </w:r>
            <w:r>
              <w:rPr>
                <w:rFonts w:ascii="Book Antiqua" w:eastAsia="Book Antiqua" w:hAnsi="Book Antiqua" w:cs="Book Antiqua"/>
                <w:color w:val="000000"/>
                <w:spacing w:val="0"/>
                <w:w w:val="100"/>
                <w:position w:val="0"/>
                <w:sz w:val="15"/>
                <w:szCs w:val="15"/>
              </w:rPr>
              <w:t xml:space="preserve">996. </w:t>
            </w:r>
            <w:r>
              <w:rPr>
                <w:rFonts w:ascii="Book Antiqua" w:eastAsia="Book Antiqua" w:hAnsi="Book Antiqua" w:cs="Book Antiqua"/>
                <w:color w:val="000000"/>
                <w:spacing w:val="0"/>
                <w:w w:val="100"/>
                <w:position w:val="0"/>
                <w:sz w:val="15"/>
                <w:szCs w:val="15"/>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-16, 841,703. </w:t>
            </w:r>
            <w:r>
              <w:rPr>
                <w:rFonts w:ascii="Book Antiqua" w:eastAsia="Book Antiqua" w:hAnsi="Book Antiqua" w:cs="Book Antiqua"/>
                <w:color w:val="000000"/>
                <w:spacing w:val="0"/>
                <w:w w:val="100"/>
                <w:position w:val="0"/>
                <w:sz w:val="15"/>
                <w:szCs w:val="15"/>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15, 206, </w:t>
            </w:r>
            <w:r>
              <w:rPr>
                <w:rFonts w:ascii="Book Antiqua" w:eastAsia="Book Antiqua" w:hAnsi="Book Antiqua" w:cs="Book Antiqua"/>
                <w:color w:val="000000"/>
                <w:spacing w:val="0"/>
                <w:w w:val="100"/>
                <w:position w:val="0"/>
                <w:sz w:val="15"/>
                <w:szCs w:val="15"/>
              </w:rPr>
              <w:t xml:space="preserve">253. </w:t>
            </w:r>
            <w:r>
              <w:rPr>
                <w:rFonts w:ascii="Book Antiqua" w:eastAsia="Book Antiqua" w:hAnsi="Book Antiqua" w:cs="Book Antiqua"/>
                <w:color w:val="000000"/>
                <w:spacing w:val="0"/>
                <w:w w:val="100"/>
                <w:position w:val="0"/>
                <w:sz w:val="15"/>
                <w:szCs w:val="15"/>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17, 047, </w:t>
            </w:r>
            <w:r>
              <w:rPr>
                <w:rFonts w:ascii="Book Antiqua" w:eastAsia="Book Antiqua" w:hAnsi="Book Antiqua" w:cs="Book Antiqua"/>
                <w:color w:val="000000"/>
                <w:spacing w:val="0"/>
                <w:w w:val="100"/>
                <w:position w:val="0"/>
                <w:sz w:val="15"/>
                <w:szCs w:val="15"/>
              </w:rPr>
              <w:t xml:space="preserve">882. </w:t>
            </w:r>
            <w:r>
              <w:rPr>
                <w:rFonts w:ascii="Book Antiqua" w:eastAsia="Book Antiqua" w:hAnsi="Book Antiqua" w:cs="Book Antiqua"/>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3, 242,</w:t>
            </w:r>
            <w:r>
              <w:rPr>
                <w:rFonts w:ascii="Book Antiqua" w:eastAsia="Book Antiqua" w:hAnsi="Book Antiqua" w:cs="Book Antiqua"/>
                <w:color w:val="000000"/>
                <w:spacing w:val="0"/>
                <w:w w:val="100"/>
                <w:position w:val="0"/>
                <w:sz w:val="15"/>
                <w:szCs w:val="15"/>
              </w:rPr>
              <w:t xml:space="preserve">179. </w:t>
            </w:r>
            <w:r>
              <w:rPr>
                <w:rFonts w:ascii="Book Antiqua" w:eastAsia="Book Antiqua" w:hAnsi="Book Antiqua" w:cs="Book Antiqua"/>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218,671, </w:t>
            </w:r>
            <w:r>
              <w:rPr>
                <w:rFonts w:ascii="Book Antiqua" w:eastAsia="Book Antiqua" w:hAnsi="Book Antiqua" w:cs="Book Antiqua"/>
                <w:color w:val="000000"/>
                <w:spacing w:val="0"/>
                <w:w w:val="100"/>
                <w:position w:val="0"/>
                <w:sz w:val="15"/>
                <w:szCs w:val="15"/>
              </w:rPr>
              <w:t>357.77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69, 564, </w:t>
            </w:r>
            <w:r>
              <w:rPr>
                <w:rFonts w:ascii="Book Antiqua" w:eastAsia="Book Antiqua" w:hAnsi="Book Antiqua" w:cs="Book Antiqua"/>
                <w:color w:val="000000"/>
                <w:spacing w:val="0"/>
                <w:w w:val="100"/>
                <w:position w:val="0"/>
                <w:sz w:val="15"/>
                <w:szCs w:val="15"/>
              </w:rPr>
              <w:t>646.31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08" w:lineRule="exact"/>
        <w:ind w:left="144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报告期末，本公司对北京金台恒达科技发展有限公司持股比例为</w:t>
      </w:r>
      <w:r>
        <w:rPr>
          <w:color w:val="000000"/>
          <w:spacing w:val="0"/>
          <w:w w:val="100"/>
          <w:position w:val="0"/>
        </w:rPr>
        <w:t>26.00%,</w:t>
      </w:r>
      <w:r>
        <w:rPr>
          <w:color w:val="000000"/>
          <w:spacing w:val="0"/>
          <w:w w:val="100"/>
          <w:position w:val="0"/>
        </w:rPr>
        <w:t>长期股权投资账面价值为</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bidi w:val="0"/>
        <w:spacing w:before="0" w:after="0" w:line="408" w:lineRule="exact"/>
        <w:ind w:left="1020" w:right="0" w:firstLine="420"/>
        <w:jc w:val="left"/>
        <w:sectPr>
          <w:footnotePr>
            <w:pos w:val="pageBottom"/>
            <w:numFmt w:val="decimal"/>
            <w:numRestart w:val="continuous"/>
          </w:footnotePr>
          <w:pgSz w:w="16840" w:h="11900" w:orient="landscape"/>
          <w:pgMar w:top="1518" w:right="361" w:bottom="1646" w:left="414" w:header="0" w:footer="3" w:gutter="0"/>
          <w:cols w:space="720"/>
          <w:noEndnote/>
          <w:rtlGutter w:val="0"/>
          <w:docGrid w:linePitch="360"/>
        </w:sectPr>
      </w:pPr>
      <w:r>
        <w:rPr>
          <w:color w:val="000000"/>
          <w:spacing w:val="0"/>
          <w:w w:val="100"/>
          <w:position w:val="0"/>
        </w:rPr>
        <w:t>注</w:t>
      </w:r>
      <w:r>
        <w:rPr>
          <w:color w:val="000000"/>
          <w:spacing w:val="0"/>
          <w:w w:val="100"/>
          <w:position w:val="0"/>
        </w:rPr>
        <w:t>2：</w:t>
      </w:r>
      <w:r>
        <w:rPr>
          <w:color w:val="000000"/>
          <w:spacing w:val="0"/>
          <w:w w:val="100"/>
          <w:position w:val="0"/>
        </w:rPr>
        <w:t>报告期内，本公司之子公司人民网创业投资有限公司挂牌转让了所持华茂金台（北京）投资管理有限公司</w:t>
      </w:r>
      <w:r>
        <w:rPr>
          <w:color w:val="000000"/>
          <w:spacing w:val="0"/>
          <w:w w:val="100"/>
          <w:position w:val="0"/>
        </w:rPr>
        <w:t xml:space="preserve">16. </w:t>
      </w:r>
      <w:r>
        <w:rPr>
          <w:color w:val="000000"/>
          <w:spacing w:val="0"/>
          <w:w w:val="100"/>
          <w:position w:val="0"/>
        </w:rPr>
        <w:t>00%</w:t>
      </w:r>
      <w:r>
        <w:rPr>
          <w:color w:val="000000"/>
          <w:spacing w:val="0"/>
          <w:w w:val="100"/>
          <w:position w:val="0"/>
        </w:rPr>
        <w:t>股权，转让后持股比例由</w:t>
      </w:r>
      <w:r>
        <w:rPr>
          <w:color w:val="000000"/>
          <w:spacing w:val="0"/>
          <w:w w:val="100"/>
          <w:position w:val="0"/>
        </w:rPr>
        <w:t xml:space="preserve">20.00% </w:t>
      </w:r>
      <w:r>
        <w:rPr>
          <w:color w:val="000000"/>
          <w:spacing w:val="0"/>
          <w:w w:val="100"/>
          <w:position w:val="0"/>
        </w:rPr>
        <w:t>下降至</w:t>
      </w:r>
      <w:r>
        <w:rPr>
          <w:color w:val="000000"/>
          <w:spacing w:val="0"/>
          <w:w w:val="100"/>
          <w:position w:val="0"/>
        </w:rPr>
        <w:t>4.00%，</w:t>
      </w:r>
      <w:r>
        <w:rPr>
          <w:color w:val="000000"/>
          <w:spacing w:val="0"/>
          <w:w w:val="100"/>
          <w:position w:val="0"/>
        </w:rPr>
        <w:t>但仍能对其施加重大影响，故仍作为联营公司管理，在长期股权投资中按权益法核算。</w:t>
      </w:r>
    </w:p>
    <w:p>
      <w:pPr>
        <w:pStyle w:val="Style29"/>
        <w:keepNext/>
        <w:keepLines/>
        <w:widowControl w:val="0"/>
        <w:shd w:val="clear" w:color="auto" w:fill="auto"/>
        <w:bidi w:val="0"/>
        <w:spacing w:before="0" w:after="100" w:line="240" w:lineRule="auto"/>
        <w:ind w:left="0" w:right="0" w:firstLine="800"/>
        <w:jc w:val="left"/>
      </w:pPr>
      <w:bookmarkStart w:id="1241" w:name="bookmark1241"/>
      <w:bookmarkStart w:id="1242" w:name="bookmark1242"/>
      <w:bookmarkStart w:id="1243" w:name="bookmark1243"/>
      <w:bookmarkStart w:id="1244" w:name="bookmark1244"/>
      <w:r>
        <w:rPr>
          <w:color w:val="000000"/>
          <w:spacing w:val="0"/>
          <w:w w:val="100"/>
          <w:position w:val="0"/>
        </w:rPr>
        <w:t>1</w:t>
      </w:r>
      <w:bookmarkEnd w:id="1243"/>
      <w:r>
        <w:rPr>
          <w:color w:val="000000"/>
          <w:spacing w:val="0"/>
          <w:w w:val="100"/>
          <w:position w:val="0"/>
        </w:rPr>
        <w:t>8、其他权益工具投资</w:t>
      </w:r>
      <w:bookmarkEnd w:id="1241"/>
      <w:bookmarkEnd w:id="1242"/>
      <w:bookmarkEnd w:id="1244"/>
    </w:p>
    <w:p>
      <w:pPr>
        <w:pStyle w:val="Style29"/>
        <w:keepNext/>
        <w:keepLines/>
        <w:widowControl w:val="0"/>
        <w:numPr>
          <w:ilvl w:val="0"/>
          <w:numId w:val="147"/>
        </w:numPr>
        <w:shd w:val="clear" w:color="auto" w:fill="auto"/>
        <w:bidi w:val="0"/>
        <w:spacing w:before="0" w:after="100" w:line="240" w:lineRule="auto"/>
        <w:ind w:left="0" w:right="0" w:firstLine="800"/>
        <w:jc w:val="left"/>
      </w:pPr>
      <w:bookmarkStart w:id="1241" w:name="bookmark1241"/>
      <w:bookmarkStart w:id="1242" w:name="bookmark1242"/>
      <w:bookmarkStart w:id="1245" w:name="bookmark1245"/>
      <w:bookmarkStart w:id="1246" w:name="bookmark1246"/>
      <w:bookmarkEnd w:id="1245"/>
      <w:r>
        <w:rPr>
          <w:color w:val="000000"/>
          <w:spacing w:val="0"/>
          <w:w w:val="100"/>
          <w:position w:val="0"/>
        </w:rPr>
        <w:t>.</w:t>
      </w:r>
      <w:r>
        <w:rPr>
          <w:color w:val="000000"/>
          <w:spacing w:val="0"/>
          <w:w w:val="100"/>
          <w:position w:val="0"/>
        </w:rPr>
        <w:t>其他权益工具投资情况</w:t>
      </w:r>
      <w:bookmarkEnd w:id="1241"/>
      <w:bookmarkEnd w:id="1242"/>
      <w:bookmarkEnd w:id="1246"/>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746"/>
        <w:gridCol w:w="3048"/>
      </w:tblGrid>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北京铁血科技股份有限公司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6,347,615.70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566,262.12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6,347,615.70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566,262.12</w:t>
            </w:r>
          </w:p>
        </w:tc>
      </w:tr>
    </w:tbl>
    <w:p>
      <w:pPr>
        <w:widowControl w:val="0"/>
        <w:spacing w:after="299" w:line="1" w:lineRule="exact"/>
      </w:pPr>
    </w:p>
    <w:p>
      <w:pPr>
        <w:pStyle w:val="Style29"/>
        <w:keepNext/>
        <w:keepLines/>
        <w:widowControl w:val="0"/>
        <w:numPr>
          <w:ilvl w:val="0"/>
          <w:numId w:val="147"/>
        </w:numPr>
        <w:shd w:val="clear" w:color="auto" w:fill="auto"/>
        <w:bidi w:val="0"/>
        <w:spacing w:before="0" w:after="100" w:line="240" w:lineRule="auto"/>
        <w:ind w:left="0" w:right="0" w:firstLine="80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非交易性权益工具投资的情况</w:t>
      </w:r>
      <w:bookmarkEnd w:id="1247"/>
      <w:bookmarkEnd w:id="1248"/>
      <w:bookmarkEnd w:id="1250"/>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931"/>
        <w:gridCol w:w="1675"/>
        <w:gridCol w:w="730"/>
        <w:gridCol w:w="1224"/>
        <w:gridCol w:w="1546"/>
        <w:gridCol w:w="1142"/>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本期确</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认的股</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累计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其他综合 收益转入 留存收益 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指定为以公允</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价值计量且其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变动计入其他</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综合收益的原</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其他综合 收益转入 留存收益 的原因</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北京铁血科技股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3,744, </w:t>
            </w:r>
            <w:r>
              <w:rPr>
                <w:color w:val="000000"/>
                <w:spacing w:val="0"/>
                <w:w w:val="100"/>
                <w:position w:val="0"/>
              </w:rPr>
              <w:t xml:space="preserve">636.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3,744, </w:t>
            </w:r>
            <w:r>
              <w:rPr>
                <w:color w:val="000000"/>
                <w:spacing w:val="0"/>
                <w:w w:val="100"/>
                <w:position w:val="0"/>
              </w:rPr>
              <w:t xml:space="preserve">636. </w:t>
            </w: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00"/>
        <w:jc w:val="left"/>
      </w:pPr>
      <w:bookmarkStart w:id="1251" w:name="bookmark1251"/>
      <w:bookmarkStart w:id="1252" w:name="bookmark1252"/>
      <w:bookmarkStart w:id="1253" w:name="bookmark1253"/>
      <w:bookmarkStart w:id="1254" w:name="bookmark1254"/>
      <w:r>
        <w:rPr>
          <w:color w:val="000000"/>
          <w:spacing w:val="0"/>
          <w:w w:val="100"/>
          <w:position w:val="0"/>
        </w:rPr>
        <w:t>1</w:t>
      </w:r>
      <w:bookmarkEnd w:id="1253"/>
      <w:r>
        <w:rPr>
          <w:color w:val="000000"/>
          <w:spacing w:val="0"/>
          <w:w w:val="100"/>
          <w:position w:val="0"/>
        </w:rPr>
        <w:t>9、其他非流动金融资产</w:t>
      </w:r>
      <w:bookmarkEnd w:id="1251"/>
      <w:bookmarkEnd w:id="1252"/>
      <w:bookmarkEnd w:id="1254"/>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909"/>
        <w:gridCol w:w="299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234,036,967.79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222,239,256.63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234,036,967.79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222,239,256.63</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78" w:val="left"/>
        </w:tabs>
        <w:bidi w:val="0"/>
        <w:spacing w:before="0" w:after="100" w:line="240" w:lineRule="auto"/>
        <w:ind w:left="0" w:right="0" w:firstLine="800"/>
        <w:jc w:val="left"/>
      </w:pPr>
      <w:bookmarkStart w:id="1255" w:name="bookmark1255"/>
      <w:bookmarkStart w:id="1256" w:name="bookmark1256"/>
      <w:bookmarkStart w:id="1257" w:name="bookmark1257"/>
      <w:bookmarkStart w:id="1258" w:name="bookmark1258"/>
      <w:r>
        <w:rPr>
          <w:color w:val="000000"/>
          <w:spacing w:val="0"/>
          <w:w w:val="100"/>
          <w:position w:val="0"/>
        </w:rPr>
        <w:t>2</w:t>
      </w:r>
      <w:bookmarkEnd w:id="1257"/>
      <w:r>
        <w:rPr>
          <w:color w:val="000000"/>
          <w:spacing w:val="0"/>
          <w:w w:val="100"/>
          <w:position w:val="0"/>
        </w:rPr>
        <w:t>0、</w:t>
        <w:tab/>
        <w:t>投资性房地产</w:t>
      </w:r>
      <w:bookmarkEnd w:id="1255"/>
      <w:bookmarkEnd w:id="1256"/>
      <w:bookmarkEnd w:id="1258"/>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不适用</w:t>
      </w:r>
    </w:p>
    <w:p>
      <w:pPr>
        <w:pStyle w:val="Style29"/>
        <w:keepNext/>
        <w:keepLines/>
        <w:widowControl w:val="0"/>
        <w:shd w:val="clear" w:color="auto" w:fill="auto"/>
        <w:tabs>
          <w:tab w:pos="1278" w:val="left"/>
        </w:tabs>
        <w:bidi w:val="0"/>
        <w:spacing w:before="0" w:after="100" w:line="240" w:lineRule="auto"/>
        <w:ind w:left="0" w:right="0" w:firstLine="800"/>
        <w:jc w:val="left"/>
      </w:pPr>
      <w:bookmarkStart w:id="1259" w:name="bookmark1259"/>
      <w:bookmarkStart w:id="1260" w:name="bookmark1260"/>
      <w:bookmarkStart w:id="1261" w:name="bookmark1261"/>
      <w:bookmarkStart w:id="1262" w:name="bookmark1262"/>
      <w:r>
        <w:rPr>
          <w:color w:val="000000"/>
          <w:spacing w:val="0"/>
          <w:w w:val="100"/>
          <w:position w:val="0"/>
        </w:rPr>
        <w:t>2</w:t>
      </w:r>
      <w:bookmarkEnd w:id="1261"/>
      <w:r>
        <w:rPr>
          <w:color w:val="000000"/>
          <w:spacing w:val="0"/>
          <w:w w:val="100"/>
          <w:position w:val="0"/>
        </w:rPr>
        <w:t>1、</w:t>
        <w:tab/>
        <w:t>固定资产</w:t>
      </w:r>
      <w:bookmarkEnd w:id="1259"/>
      <w:bookmarkEnd w:id="1260"/>
      <w:bookmarkEnd w:id="1262"/>
    </w:p>
    <w:p>
      <w:pPr>
        <w:pStyle w:val="Style29"/>
        <w:keepNext/>
        <w:keepLines/>
        <w:widowControl w:val="0"/>
        <w:shd w:val="clear" w:color="auto" w:fill="auto"/>
        <w:bidi w:val="0"/>
        <w:spacing w:before="0" w:after="100" w:line="240" w:lineRule="auto"/>
        <w:ind w:left="0" w:right="0" w:firstLine="800"/>
        <w:jc w:val="left"/>
      </w:pPr>
      <w:bookmarkStart w:id="1259" w:name="bookmark1259"/>
      <w:bookmarkStart w:id="1260" w:name="bookmark1260"/>
      <w:bookmarkStart w:id="1263" w:name="bookmark1263"/>
      <w:r>
        <w:rPr>
          <w:color w:val="000000"/>
          <w:spacing w:val="0"/>
          <w:w w:val="100"/>
          <w:position w:val="0"/>
        </w:rPr>
        <w:t>项目列示</w:t>
      </w:r>
      <w:bookmarkEnd w:id="1259"/>
      <w:bookmarkEnd w:id="1260"/>
      <w:bookmarkEnd w:id="1263"/>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802" w:right="0" w:firstLine="0"/>
        <w:jc w:val="left"/>
      </w:pPr>
      <w:r>
        <w:rPr>
          <w:color w:val="000000"/>
          <w:spacing w:val="0"/>
          <w:w w:val="100"/>
          <w:position w:val="0"/>
        </w:rPr>
        <w:t>单位：元 币种：人民币</w:t>
      </w:r>
    </w:p>
    <w:tbl>
      <w:tblPr>
        <w:tblOverlap w:val="never"/>
        <w:jc w:val="center"/>
        <w:tblLayout w:type="fixed"/>
      </w:tblPr>
      <w:tblGrid>
        <w:gridCol w:w="3120"/>
        <w:gridCol w:w="2923"/>
        <w:gridCol w:w="29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288,402,314.22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311,126,657.99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34,939.78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288,402,314.22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311,161,597.77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264" w:name="bookmark1264"/>
      <w:bookmarkStart w:id="1265" w:name="bookmark1265"/>
      <w:bookmarkStart w:id="1266" w:name="bookmark1266"/>
      <w:r>
        <w:rPr>
          <w:color w:val="000000"/>
          <w:spacing w:val="0"/>
          <w:w w:val="100"/>
          <w:position w:val="0"/>
        </w:rPr>
        <w:t>固定资产</w:t>
      </w:r>
      <w:bookmarkEnd w:id="1264"/>
      <w:bookmarkEnd w:id="1265"/>
      <w:bookmarkEnd w:id="1266"/>
    </w:p>
    <w:p>
      <w:pPr>
        <w:pStyle w:val="Style29"/>
        <w:keepNext/>
        <w:keepLines/>
        <w:widowControl w:val="0"/>
        <w:numPr>
          <w:ilvl w:val="0"/>
          <w:numId w:val="149"/>
        </w:numPr>
        <w:shd w:val="clear" w:color="auto" w:fill="auto"/>
        <w:bidi w:val="0"/>
        <w:spacing w:before="0" w:after="100" w:line="240" w:lineRule="auto"/>
        <w:ind w:left="0" w:right="0" w:firstLine="820"/>
        <w:jc w:val="left"/>
      </w:pPr>
      <w:bookmarkStart w:id="1264" w:name="bookmark1264"/>
      <w:bookmarkStart w:id="1265" w:name="bookmark1265"/>
      <w:bookmarkStart w:id="1267" w:name="bookmark1267"/>
      <w:bookmarkStart w:id="1268" w:name="bookmark1268"/>
      <w:bookmarkEnd w:id="1267"/>
      <w:r>
        <w:rPr>
          <w:color w:val="000000"/>
          <w:spacing w:val="0"/>
          <w:w w:val="100"/>
          <w:position w:val="0"/>
        </w:rPr>
        <w:t>.</w:t>
      </w:r>
      <w:r>
        <w:rPr>
          <w:color w:val="000000"/>
          <w:spacing w:val="0"/>
          <w:w w:val="100"/>
          <w:position w:val="0"/>
        </w:rPr>
        <w:t>固定资产情况</w:t>
      </w:r>
      <w:bookmarkEnd w:id="1264"/>
      <w:bookmarkEnd w:id="1265"/>
      <w:bookmarkEnd w:id="1268"/>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699"/>
        <w:gridCol w:w="1589"/>
        <w:gridCol w:w="1594"/>
        <w:gridCol w:w="1694"/>
        <w:gridCol w:w="17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电子及办公设备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166,956,590.59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77,754,690.88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43,511,141.94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308,543,819.09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596,766,242.50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12,880,826.03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12,928,092.00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47,265.97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12,880,826.03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12,928,092.00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718,192.36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11,194,584.65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11,912,777.01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590,528.58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10,946,521.62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11,537,050.20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127,663.78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248,063.03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375,726.81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166,956,590.59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77,754,690.88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42,840,215.55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310,230,060.47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597,781,557.49</w:t>
            </w:r>
          </w:p>
        </w:tc>
      </w:tr>
      <w:tr>
        <w:trPr>
          <w:trHeight w:val="283"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10,138,104.56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8,848,251.30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29,289,120.79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237,364,107.86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285,639,584.51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3,193, </w:t>
            </w:r>
            <w:r>
              <w:rPr>
                <w:color w:val="000000"/>
                <w:spacing w:val="0"/>
                <w:w w:val="100"/>
                <w:position w:val="0"/>
              </w:rPr>
              <w:t>521.00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5,895, </w:t>
            </w:r>
            <w:r>
              <w:rPr>
                <w:color w:val="000000"/>
                <w:spacing w:val="0"/>
                <w:w w:val="100"/>
                <w:position w:val="0"/>
              </w:rPr>
              <w:t xml:space="preserve">284. </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3,440, </w:t>
            </w:r>
            <w:r>
              <w:rPr>
                <w:color w:val="000000"/>
                <w:spacing w:val="0"/>
                <w:w w:val="100"/>
                <w:position w:val="0"/>
              </w:rPr>
              <w:t xml:space="preserve">475. </w:t>
            </w:r>
            <w:r>
              <w:rPr>
                <w:color w:val="000000"/>
                <w:spacing w:val="0"/>
                <w:w w:val="100"/>
                <w:position w:val="0"/>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22,140,791.93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34,670,073.51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3,193, </w:t>
            </w:r>
            <w:r>
              <w:rPr>
                <w:color w:val="000000"/>
                <w:spacing w:val="0"/>
                <w:w w:val="100"/>
                <w:position w:val="0"/>
              </w:rPr>
              <w:t>521.00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5,895, </w:t>
            </w:r>
            <w:r>
              <w:rPr>
                <w:color w:val="000000"/>
                <w:spacing w:val="0"/>
                <w:w w:val="100"/>
                <w:position w:val="0"/>
              </w:rPr>
              <w:t xml:space="preserve">284. </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3,440, </w:t>
            </w:r>
            <w:r>
              <w:rPr>
                <w:color w:val="000000"/>
                <w:spacing w:val="0"/>
                <w:w w:val="100"/>
                <w:position w:val="0"/>
              </w:rPr>
              <w:t xml:space="preserve">475. </w:t>
            </w:r>
            <w:r>
              <w:rPr>
                <w:color w:val="000000"/>
                <w:spacing w:val="0"/>
                <w:w w:val="100"/>
                <w:position w:val="0"/>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22,140,791.93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34,670,073.51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636,325.21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10,294,089.54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10,930,414.75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522,102.52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10,109,211.22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10,631,313.74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114,222.69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184,878.32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299,101.01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13,331,625.56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14,743,536.06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32,093,271.40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249,210,810.25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309,379,243.27</w:t>
            </w:r>
          </w:p>
        </w:tc>
      </w:tr>
      <w:tr>
        <w:trPr>
          <w:trHeight w:val="283" w:hRule="exact"/>
        </w:trPr>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153,624,965.03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63,011,154.82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10,746,944.15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61,019,250.22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288,402,314.22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156,818,486.03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68,906,439.58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14,222,021.15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71,179,711.23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311,126,657.99</w:t>
            </w:r>
          </w:p>
        </w:tc>
      </w:tr>
    </w:tbl>
    <w:p>
      <w:pPr>
        <w:widowControl w:val="0"/>
        <w:spacing w:after="359" w:line="1" w:lineRule="exact"/>
      </w:pPr>
    </w:p>
    <w:p>
      <w:pPr>
        <w:pStyle w:val="Style29"/>
        <w:keepNext/>
        <w:keepLines/>
        <w:widowControl w:val="0"/>
        <w:numPr>
          <w:ilvl w:val="0"/>
          <w:numId w:val="149"/>
        </w:numPr>
        <w:shd w:val="clear" w:color="auto" w:fill="auto"/>
        <w:bidi w:val="0"/>
        <w:spacing w:before="0" w:after="100" w:line="240" w:lineRule="auto"/>
        <w:ind w:left="0" w:right="0" w:firstLine="82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暂时闲置的固定资产情况</w:t>
      </w:r>
      <w:bookmarkEnd w:id="1269"/>
      <w:bookmarkEnd w:id="1270"/>
      <w:bookmarkEnd w:id="1272"/>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49"/>
        </w:numPr>
        <w:shd w:val="clear" w:color="auto" w:fill="auto"/>
        <w:tabs>
          <w:tab w:pos="1250" w:val="left"/>
        </w:tabs>
        <w:bidi w:val="0"/>
        <w:spacing w:before="0" w:after="100" w:line="240" w:lineRule="auto"/>
        <w:ind w:left="0" w:right="0" w:firstLine="82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w:t>
      </w:r>
      <w:r>
        <w:rPr>
          <w:color w:val="000000"/>
          <w:spacing w:val="0"/>
          <w:w w:val="100"/>
          <w:position w:val="0"/>
        </w:rPr>
        <w:t>通过融资租赁租入的固定资产情况</w:t>
      </w:r>
      <w:bookmarkEnd w:id="1273"/>
      <w:bookmarkEnd w:id="1274"/>
      <w:bookmarkEnd w:id="1276"/>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49"/>
        </w:numPr>
        <w:shd w:val="clear" w:color="auto" w:fill="auto"/>
        <w:tabs>
          <w:tab w:pos="1250" w:val="left"/>
        </w:tabs>
        <w:bidi w:val="0"/>
        <w:spacing w:before="0" w:after="100" w:line="240" w:lineRule="auto"/>
        <w:ind w:left="0" w:right="0" w:firstLine="82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w:t>
      </w:r>
      <w:r>
        <w:rPr>
          <w:color w:val="000000"/>
          <w:spacing w:val="0"/>
          <w:w w:val="100"/>
          <w:position w:val="0"/>
        </w:rPr>
        <w:t>通过经营租赁租出的固定资产</w:t>
      </w:r>
      <w:bookmarkEnd w:id="1277"/>
      <w:bookmarkEnd w:id="1278"/>
      <w:bookmarkEnd w:id="1280"/>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49"/>
        </w:numPr>
        <w:shd w:val="clear" w:color="auto" w:fill="auto"/>
        <w:bidi w:val="0"/>
        <w:spacing w:before="0" w:after="100" w:line="240" w:lineRule="auto"/>
        <w:ind w:left="0" w:right="0" w:firstLine="82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r>
      <w:r>
        <w:rPr>
          <w:color w:val="000000"/>
          <w:spacing w:val="0"/>
          <w:w w:val="100"/>
          <w:position w:val="0"/>
        </w:rPr>
        <w:t>未办妥产权证书的固定资产情况</w:t>
      </w:r>
      <w:bookmarkEnd w:id="1281"/>
      <w:bookmarkEnd w:id="1282"/>
      <w:bookmarkEnd w:id="1284"/>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285" w:name="bookmark1285"/>
      <w:bookmarkStart w:id="1286" w:name="bookmark1286"/>
      <w:bookmarkStart w:id="1287" w:name="bookmark1287"/>
      <w:r>
        <w:rPr>
          <w:color w:val="000000"/>
          <w:spacing w:val="0"/>
          <w:w w:val="100"/>
          <w:position w:val="0"/>
        </w:rPr>
        <w:t>固定资产清理</w:t>
      </w:r>
      <w:bookmarkEnd w:id="1285"/>
      <w:bookmarkEnd w:id="1286"/>
      <w:bookmarkEnd w:id="1287"/>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3355"/>
        <w:gridCol w:w="326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34,939.78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34,939.78</w:t>
            </w: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820" w:right="0" w:firstLine="0"/>
        <w:jc w:val="left"/>
      </w:pPr>
      <w:r>
        <w:rPr>
          <w:color w:val="000000"/>
          <w:spacing w:val="0"/>
          <w:w w:val="100"/>
          <w:position w:val="0"/>
        </w:rPr>
        <w:t>其他说明： 无</w:t>
      </w:r>
    </w:p>
    <w:p>
      <w:pPr>
        <w:pStyle w:val="Style29"/>
        <w:keepNext/>
        <w:keepLines/>
        <w:widowControl w:val="0"/>
        <w:shd w:val="clear" w:color="auto" w:fill="auto"/>
        <w:tabs>
          <w:tab w:pos="1298" w:val="left"/>
        </w:tabs>
        <w:bidi w:val="0"/>
        <w:spacing w:before="0" w:after="100" w:line="240" w:lineRule="auto"/>
        <w:ind w:left="0" w:right="0" w:firstLine="820"/>
        <w:jc w:val="left"/>
      </w:pPr>
      <w:bookmarkStart w:id="1288" w:name="bookmark1288"/>
      <w:bookmarkStart w:id="1289" w:name="bookmark1289"/>
      <w:bookmarkStart w:id="1290" w:name="bookmark1290"/>
      <w:bookmarkStart w:id="1291" w:name="bookmark1291"/>
      <w:r>
        <w:rPr>
          <w:color w:val="000000"/>
          <w:spacing w:val="0"/>
          <w:w w:val="100"/>
          <w:position w:val="0"/>
        </w:rPr>
        <w:t>2</w:t>
      </w:r>
      <w:bookmarkEnd w:id="1290"/>
      <w:r>
        <w:rPr>
          <w:color w:val="000000"/>
          <w:spacing w:val="0"/>
          <w:w w:val="100"/>
          <w:position w:val="0"/>
        </w:rPr>
        <w:t>2、</w:t>
        <w:tab/>
        <w:t>在建工程</w:t>
      </w:r>
      <w:bookmarkEnd w:id="1288"/>
      <w:bookmarkEnd w:id="1289"/>
      <w:bookmarkEnd w:id="1291"/>
    </w:p>
    <w:p>
      <w:pPr>
        <w:pStyle w:val="Style29"/>
        <w:keepNext/>
        <w:keepLines/>
        <w:widowControl w:val="0"/>
        <w:shd w:val="clear" w:color="auto" w:fill="auto"/>
        <w:bidi w:val="0"/>
        <w:spacing w:before="0" w:after="100" w:line="240" w:lineRule="auto"/>
        <w:ind w:left="0" w:right="0" w:firstLine="820"/>
        <w:jc w:val="left"/>
      </w:pPr>
      <w:bookmarkStart w:id="1288" w:name="bookmark1288"/>
      <w:bookmarkStart w:id="1289" w:name="bookmark1289"/>
      <w:bookmarkStart w:id="1292" w:name="bookmark1292"/>
      <w:r>
        <w:rPr>
          <w:color w:val="000000"/>
          <w:spacing w:val="0"/>
          <w:w w:val="100"/>
          <w:position w:val="0"/>
        </w:rPr>
        <w:t>项目列示</w:t>
      </w:r>
      <w:bookmarkEnd w:id="1288"/>
      <w:bookmarkEnd w:id="1289"/>
      <w:bookmarkEnd w:id="1292"/>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293" w:name="bookmark1293"/>
      <w:bookmarkStart w:id="1294" w:name="bookmark1294"/>
      <w:bookmarkStart w:id="1295" w:name="bookmark1295"/>
      <w:r>
        <w:rPr>
          <w:color w:val="000000"/>
          <w:spacing w:val="0"/>
          <w:w w:val="100"/>
          <w:position w:val="0"/>
        </w:rPr>
        <w:t>在建工程</w:t>
      </w:r>
      <w:bookmarkEnd w:id="1293"/>
      <w:bookmarkEnd w:id="1294"/>
      <w:bookmarkEnd w:id="1295"/>
    </w:p>
    <w:p>
      <w:pPr>
        <w:pStyle w:val="Style29"/>
        <w:keepNext/>
        <w:keepLines/>
        <w:widowControl w:val="0"/>
        <w:numPr>
          <w:ilvl w:val="0"/>
          <w:numId w:val="151"/>
        </w:numPr>
        <w:shd w:val="clear" w:color="auto" w:fill="auto"/>
        <w:tabs>
          <w:tab w:pos="1250" w:val="left"/>
        </w:tabs>
        <w:bidi w:val="0"/>
        <w:spacing w:before="0" w:after="100" w:line="240" w:lineRule="auto"/>
        <w:ind w:left="0" w:right="0" w:firstLine="820"/>
        <w:jc w:val="left"/>
      </w:pPr>
      <w:bookmarkStart w:id="1293" w:name="bookmark1293"/>
      <w:bookmarkStart w:id="1294" w:name="bookmark1294"/>
      <w:bookmarkStart w:id="1296" w:name="bookmark1296"/>
      <w:bookmarkStart w:id="1297" w:name="bookmark1297"/>
      <w:bookmarkEnd w:id="1296"/>
      <w:r>
        <w:rPr>
          <w:color w:val="000000"/>
          <w:spacing w:val="0"/>
          <w:w w:val="100"/>
          <w:position w:val="0"/>
        </w:rPr>
        <w:t>.</w:t>
      </w:r>
      <w:r>
        <w:rPr>
          <w:color w:val="000000"/>
          <w:spacing w:val="0"/>
          <w:w w:val="100"/>
          <w:position w:val="0"/>
        </w:rPr>
        <w:t>在建工程情况</w:t>
      </w:r>
      <w:bookmarkEnd w:id="1293"/>
      <w:bookmarkEnd w:id="1294"/>
      <w:bookmarkEnd w:id="1297"/>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1250" w:val="left"/>
        </w:tabs>
        <w:bidi w:val="0"/>
        <w:spacing w:before="0" w:line="240" w:lineRule="auto"/>
        <w:ind w:left="0" w:right="0" w:firstLine="820"/>
        <w:jc w:val="left"/>
      </w:pPr>
      <w:bookmarkStart w:id="1298" w:name="bookmark1298"/>
      <w:bookmarkEnd w:id="1298"/>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line="240" w:lineRule="auto"/>
        <w:ind w:left="0" w:right="0" w:firstLine="820"/>
        <w:jc w:val="left"/>
      </w:pPr>
      <w:bookmarkStart w:id="1299" w:name="bookmark1299"/>
      <w:r>
        <w:rPr>
          <w:color w:val="000000"/>
          <w:spacing w:val="0"/>
          <w:w w:val="100"/>
          <w:position w:val="0"/>
        </w:rPr>
        <w:t>口</w:t>
      </w:r>
      <w:bookmarkEnd w:id="1299"/>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1250" w:val="left"/>
        </w:tabs>
        <w:bidi w:val="0"/>
        <w:spacing w:before="0" w:line="240" w:lineRule="auto"/>
        <w:ind w:left="0" w:right="0" w:firstLine="820"/>
        <w:jc w:val="left"/>
      </w:pPr>
      <w:bookmarkStart w:id="1300" w:name="bookmark1300"/>
      <w:bookmarkEnd w:id="1300"/>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301" w:name="bookmark1301"/>
      <w:bookmarkStart w:id="1302" w:name="bookmark1302"/>
      <w:bookmarkStart w:id="1303" w:name="bookmark1303"/>
      <w:r>
        <w:rPr>
          <w:color w:val="000000"/>
          <w:spacing w:val="0"/>
          <w:w w:val="100"/>
          <w:position w:val="0"/>
        </w:rPr>
        <w:t>工程物资</w:t>
      </w:r>
      <w:bookmarkEnd w:id="1301"/>
      <w:bookmarkEnd w:id="1302"/>
      <w:bookmarkEnd w:id="1303"/>
    </w:p>
    <w:p>
      <w:pPr>
        <w:pStyle w:val="Style29"/>
        <w:keepNext/>
        <w:keepLines/>
        <w:widowControl w:val="0"/>
        <w:numPr>
          <w:ilvl w:val="0"/>
          <w:numId w:val="153"/>
        </w:numPr>
        <w:shd w:val="clear" w:color="auto" w:fill="auto"/>
        <w:bidi w:val="0"/>
        <w:spacing w:before="0" w:after="100" w:line="240" w:lineRule="auto"/>
        <w:ind w:left="0" w:right="0" w:firstLine="820"/>
        <w:jc w:val="left"/>
      </w:pPr>
      <w:bookmarkStart w:id="1301" w:name="bookmark1301"/>
      <w:bookmarkStart w:id="1302" w:name="bookmark1302"/>
      <w:bookmarkStart w:id="1304" w:name="bookmark1304"/>
      <w:bookmarkStart w:id="1305" w:name="bookmark1305"/>
      <w:bookmarkEnd w:id="1304"/>
      <w:r>
        <w:rPr>
          <w:color w:val="000000"/>
          <w:spacing w:val="0"/>
          <w:w w:val="100"/>
          <w:position w:val="0"/>
        </w:rPr>
        <w:t>.工程物资情况</w:t>
      </w:r>
      <w:bookmarkEnd w:id="1301"/>
      <w:bookmarkEnd w:id="1302"/>
      <w:bookmarkEnd w:id="1305"/>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98" w:val="left"/>
        </w:tabs>
        <w:bidi w:val="0"/>
        <w:spacing w:before="0" w:after="100" w:line="240" w:lineRule="auto"/>
        <w:ind w:left="0" w:right="0" w:firstLine="820"/>
        <w:jc w:val="left"/>
      </w:pPr>
      <w:bookmarkStart w:id="1306" w:name="bookmark1306"/>
      <w:bookmarkStart w:id="1307" w:name="bookmark1307"/>
      <w:bookmarkStart w:id="1308" w:name="bookmark1308"/>
      <w:bookmarkStart w:id="1309" w:name="bookmark1309"/>
      <w:r>
        <w:rPr>
          <w:color w:val="000000"/>
          <w:spacing w:val="0"/>
          <w:w w:val="100"/>
          <w:position w:val="0"/>
        </w:rPr>
        <w:t>2</w:t>
      </w:r>
      <w:bookmarkEnd w:id="1308"/>
      <w:r>
        <w:rPr>
          <w:color w:val="000000"/>
          <w:spacing w:val="0"/>
          <w:w w:val="100"/>
          <w:position w:val="0"/>
        </w:rPr>
        <w:t>3、</w:t>
        <w:tab/>
        <w:t>生产性生物资产</w:t>
      </w:r>
      <w:bookmarkEnd w:id="1306"/>
      <w:bookmarkEnd w:id="1307"/>
      <w:bookmarkEnd w:id="1309"/>
    </w:p>
    <w:p>
      <w:pPr>
        <w:pStyle w:val="Style29"/>
        <w:keepNext/>
        <w:keepLines/>
        <w:widowControl w:val="0"/>
        <w:numPr>
          <w:ilvl w:val="0"/>
          <w:numId w:val="155"/>
        </w:numPr>
        <w:shd w:val="clear" w:color="auto" w:fill="auto"/>
        <w:tabs>
          <w:tab w:pos="1250" w:val="left"/>
        </w:tabs>
        <w:bidi w:val="0"/>
        <w:spacing w:before="0" w:after="100" w:line="240" w:lineRule="auto"/>
        <w:ind w:left="0" w:right="0" w:firstLine="820"/>
        <w:jc w:val="left"/>
      </w:pPr>
      <w:bookmarkStart w:id="1306" w:name="bookmark1306"/>
      <w:bookmarkStart w:id="1307" w:name="bookmark1307"/>
      <w:bookmarkStart w:id="1310" w:name="bookmark1310"/>
      <w:bookmarkStart w:id="1311" w:name="bookmark1311"/>
      <w:bookmarkEnd w:id="1310"/>
      <w:r>
        <w:rPr>
          <w:color w:val="000000"/>
          <w:spacing w:val="0"/>
          <w:w w:val="100"/>
          <w:position w:val="0"/>
        </w:rPr>
        <w:t>.</w:t>
      </w:r>
      <w:r>
        <w:rPr>
          <w:color w:val="000000"/>
          <w:spacing w:val="0"/>
          <w:w w:val="100"/>
          <w:position w:val="0"/>
        </w:rPr>
        <w:t>采用成本计量模式的生产性生物资产</w:t>
      </w:r>
      <w:bookmarkEnd w:id="1306"/>
      <w:bookmarkEnd w:id="1307"/>
      <w:bookmarkEnd w:id="1311"/>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1250" w:val="left"/>
        </w:tabs>
        <w:bidi w:val="0"/>
        <w:spacing w:before="0" w:line="240" w:lineRule="auto"/>
        <w:ind w:left="0" w:right="0" w:firstLine="820"/>
        <w:jc w:val="left"/>
      </w:pPr>
      <w:bookmarkStart w:id="1312" w:name="bookmark1312"/>
      <w:bookmarkEnd w:id="1312"/>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tabs>
          <w:tab w:pos="1278" w:val="left"/>
        </w:tabs>
        <w:bidi w:val="0"/>
        <w:spacing w:before="0" w:after="100" w:line="240" w:lineRule="auto"/>
        <w:ind w:left="0" w:right="0" w:firstLine="800"/>
        <w:jc w:val="left"/>
      </w:pPr>
      <w:bookmarkStart w:id="1313" w:name="bookmark1313"/>
      <w:bookmarkStart w:id="1314" w:name="bookmark1314"/>
      <w:bookmarkStart w:id="1315" w:name="bookmark1315"/>
      <w:bookmarkStart w:id="1316" w:name="bookmark1316"/>
      <w:r>
        <w:rPr>
          <w:color w:val="000000"/>
          <w:spacing w:val="0"/>
          <w:w w:val="100"/>
          <w:position w:val="0"/>
        </w:rPr>
        <w:t>2</w:t>
      </w:r>
      <w:bookmarkEnd w:id="1315"/>
      <w:r>
        <w:rPr>
          <w:color w:val="000000"/>
          <w:spacing w:val="0"/>
          <w:w w:val="100"/>
          <w:position w:val="0"/>
        </w:rPr>
        <w:t>4、</w:t>
        <w:tab/>
        <w:t>油气资产</w:t>
      </w:r>
      <w:bookmarkEnd w:id="1313"/>
      <w:bookmarkEnd w:id="1314"/>
      <w:bookmarkEnd w:id="1316"/>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78" w:val="left"/>
        </w:tabs>
        <w:bidi w:val="0"/>
        <w:spacing w:before="0" w:after="100" w:line="240" w:lineRule="auto"/>
        <w:ind w:left="0" w:right="0" w:firstLine="800"/>
        <w:jc w:val="left"/>
      </w:pPr>
      <w:bookmarkStart w:id="1317" w:name="bookmark1317"/>
      <w:bookmarkStart w:id="1318" w:name="bookmark1318"/>
      <w:bookmarkStart w:id="1319" w:name="bookmark1319"/>
      <w:bookmarkStart w:id="1320" w:name="bookmark1320"/>
      <w:r>
        <w:rPr>
          <w:color w:val="000000"/>
          <w:spacing w:val="0"/>
          <w:w w:val="100"/>
          <w:position w:val="0"/>
        </w:rPr>
        <w:t>2</w:t>
      </w:r>
      <w:bookmarkEnd w:id="1319"/>
      <w:r>
        <w:rPr>
          <w:color w:val="000000"/>
          <w:spacing w:val="0"/>
          <w:w w:val="100"/>
          <w:position w:val="0"/>
        </w:rPr>
        <w:t>5、</w:t>
        <w:tab/>
        <w:t>使用权资产</w:t>
      </w:r>
      <w:bookmarkEnd w:id="1317"/>
      <w:bookmarkEnd w:id="1318"/>
      <w:bookmarkEnd w:id="1320"/>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0"/>
        <w:gridCol w:w="2779"/>
        <w:gridCol w:w="3000"/>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483,995,535.08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483,995,535.08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43,309,907.62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43,309,907.62</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43,309,907.62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43,309,907.62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827,552.53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827,552.53</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827,552.53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827,552.53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526,477,890.17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526,477,890.17</w:t>
            </w:r>
          </w:p>
        </w:tc>
      </w:tr>
      <w:tr>
        <w:trPr>
          <w:trHeight w:val="298"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120,496,153.16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120,496,153.16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120,496,153.16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120,496,153.16</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137,925.42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137,925.42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137,925.42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137,925.42</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120,358,227.74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120,358,227.74</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406,119,662.43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406,119,662.43</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483,995,535.08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483,995,535.08</w:t>
            </w:r>
          </w:p>
        </w:tc>
      </w:tr>
    </w:tbl>
    <w:p>
      <w:pPr>
        <w:widowControl w:val="0"/>
        <w:spacing w:after="239" w:line="1" w:lineRule="exact"/>
      </w:pPr>
    </w:p>
    <w:p>
      <w:pPr>
        <w:pStyle w:val="Style5"/>
        <w:keepNext w:val="0"/>
        <w:keepLines w:val="0"/>
        <w:widowControl w:val="0"/>
        <w:shd w:val="clear" w:color="auto" w:fill="auto"/>
        <w:bidi w:val="0"/>
        <w:spacing w:before="0" w:after="160" w:line="278" w:lineRule="exact"/>
        <w:ind w:left="800" w:right="0" w:firstLine="20"/>
        <w:jc w:val="left"/>
      </w:pPr>
      <w:r>
        <w:rPr>
          <w:color w:val="000000"/>
          <w:spacing w:val="0"/>
          <w:w w:val="100"/>
          <w:position w:val="0"/>
        </w:rPr>
        <w:t>其他说明: 无</w:t>
      </w:r>
      <w:r>
        <w:br w:type="page"/>
      </w:r>
    </w:p>
    <w:p>
      <w:pPr>
        <w:pStyle w:val="Style22"/>
        <w:keepNext w:val="0"/>
        <w:keepLines w:val="0"/>
        <w:widowControl w:val="0"/>
        <w:shd w:val="clear" w:color="auto" w:fill="auto"/>
        <w:bidi w:val="0"/>
        <w:spacing w:before="0" w:after="100" w:line="240" w:lineRule="auto"/>
        <w:ind w:left="619" w:right="0" w:firstLine="0"/>
        <w:jc w:val="left"/>
      </w:pPr>
      <w:r>
        <w:rPr>
          <w:b/>
          <w:bCs/>
          <w:color w:val="000000"/>
          <w:spacing w:val="0"/>
          <w:w w:val="100"/>
          <w:position w:val="0"/>
        </w:rPr>
        <w:t>26、无形资产</w:t>
      </w:r>
    </w:p>
    <w:p>
      <w:pPr>
        <w:pStyle w:val="Style22"/>
        <w:keepNext w:val="0"/>
        <w:keepLines w:val="0"/>
        <w:widowControl w:val="0"/>
        <w:shd w:val="clear" w:color="auto" w:fill="auto"/>
        <w:bidi w:val="0"/>
        <w:spacing w:before="0" w:after="100" w:line="240" w:lineRule="auto"/>
        <w:ind w:left="619" w:right="0" w:firstLine="0"/>
        <w:jc w:val="left"/>
      </w:pPr>
      <w:r>
        <w:rPr>
          <w:b/>
          <w:bCs/>
          <w:color w:val="000000"/>
          <w:spacing w:val="0"/>
          <w:w w:val="100"/>
          <w:position w:val="0"/>
        </w:rPr>
        <w:t>(1).</w:t>
      </w:r>
      <w:r>
        <w:rPr>
          <w:b/>
          <w:bCs/>
          <w:color w:val="000000"/>
          <w:spacing w:val="0"/>
          <w:w w:val="100"/>
          <w:position w:val="0"/>
        </w:rPr>
        <w:t>无形资产情况</w:t>
      </w:r>
    </w:p>
    <w:p>
      <w:pPr>
        <w:pStyle w:val="Style22"/>
        <w:keepNext w:val="0"/>
        <w:keepLines w:val="0"/>
        <w:widowControl w:val="0"/>
        <w:shd w:val="clear" w:color="auto" w:fill="auto"/>
        <w:bidi w:val="0"/>
        <w:spacing w:before="0" w:after="100" w:line="240" w:lineRule="auto"/>
        <w:ind w:left="619"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227"/>
        <w:gridCol w:w="1584"/>
        <w:gridCol w:w="1387"/>
        <w:gridCol w:w="1622"/>
        <w:gridCol w:w="1709"/>
        <w:gridCol w:w="1771"/>
      </w:tblGrid>
      <w:tr>
        <w:trPr>
          <w:trHeight w:val="269"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17,207,568.67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575,420.73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11,208,531.54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86,117,579.36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115,109,100.30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73,465.34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34,201,843.52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34,275,308.86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73,465.34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2,708, </w:t>
            </w:r>
            <w:r>
              <w:rPr>
                <w:color w:val="000000"/>
                <w:spacing w:val="0"/>
                <w:w w:val="100"/>
                <w:position w:val="0"/>
              </w:rPr>
              <w:t xml:space="preserve">914.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2,782, </w:t>
            </w:r>
            <w:r>
              <w:rPr>
                <w:color w:val="000000"/>
                <w:spacing w:val="0"/>
                <w:w w:val="100"/>
                <w:position w:val="0"/>
              </w:rPr>
              <w:t xml:space="preserve">379. </w:t>
            </w:r>
            <w:r>
              <w:rPr>
                <w:color w:val="000000"/>
                <w:spacing w:val="0"/>
                <w:w w:val="100"/>
                <w:position w:val="0"/>
              </w:rPr>
              <w:t>96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31,492,928.90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31,492,928.90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1,939,512.21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1,939,512.21</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1,939,512.21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1,939,512.21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17,207,568.67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648,886.07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11,208,531.54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118,379,910.67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147,444,896.95</w:t>
            </w:r>
          </w:p>
        </w:tc>
      </w:tr>
      <w:tr>
        <w:trPr>
          <w:trHeight w:val="346"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749,572.08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88,558.51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1,958,616.71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53,556,266.39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56,353,013.69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391,081.08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126,533.76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1,401,752.22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11,108,209.74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13,027,576.80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391,081.08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126,533.76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1,401,752.22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11,108,209.74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13,027,576.80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1,939,512.21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1,939,512.21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1,939,512.21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1,939,512.21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1,140, </w:t>
            </w:r>
            <w:r>
              <w:rPr>
                <w:color w:val="000000"/>
                <w:spacing w:val="0"/>
                <w:w w:val="100"/>
                <w:position w:val="0"/>
              </w:rPr>
              <w:t xml:space="preserve">653.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215,092.27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3,360, </w:t>
            </w:r>
            <w:r>
              <w:rPr>
                <w:color w:val="000000"/>
                <w:spacing w:val="0"/>
                <w:w w:val="100"/>
                <w:position w:val="0"/>
              </w:rPr>
              <w:t xml:space="preserve">368.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62,724,963.92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67,441,078.28</w:t>
            </w:r>
          </w:p>
        </w:tc>
      </w:tr>
      <w:tr>
        <w:trPr>
          <w:trHeight w:val="350"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16,066,915.51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433,793.80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7,848, </w:t>
            </w:r>
            <w:r>
              <w:rPr>
                <w:color w:val="000000"/>
                <w:spacing w:val="0"/>
                <w:w w:val="100"/>
                <w:position w:val="0"/>
              </w:rPr>
              <w:t>162.61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55,654,946.75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80,003,818.67</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16,457,996.59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486,862.22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9,249,914.83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32,561,312.97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58,756,086.61</w:t>
            </w:r>
          </w:p>
        </w:tc>
      </w:tr>
    </w:tbl>
    <w:p>
      <w:pPr>
        <w:pStyle w:val="Style22"/>
        <w:keepNext w:val="0"/>
        <w:keepLines w:val="0"/>
        <w:widowControl w:val="0"/>
        <w:shd w:val="clear" w:color="auto" w:fill="auto"/>
        <w:bidi w:val="0"/>
        <w:spacing w:before="0" w:after="0" w:line="240" w:lineRule="auto"/>
        <w:ind w:left="619" w:right="0" w:firstLine="0"/>
        <w:jc w:val="left"/>
      </w:pPr>
      <w:r>
        <w:rPr>
          <w:color w:val="000000"/>
          <w:spacing w:val="0"/>
          <w:w w:val="100"/>
          <w:position w:val="0"/>
        </w:rPr>
        <w:t>本期末通过公司内部研发形成的无形资产占无形资产余额的比例</w:t>
      </w:r>
      <w:r>
        <w:rPr>
          <w:color w:val="000000"/>
          <w:spacing w:val="0"/>
          <w:w w:val="100"/>
          <w:position w:val="0"/>
        </w:rPr>
        <w:t>21.36%</w:t>
      </w:r>
      <w:r>
        <w:rPr>
          <w:color w:val="000000"/>
          <w:spacing w:val="0"/>
          <w:w w:val="100"/>
          <w:position w:val="0"/>
        </w:rPr>
        <w:t>。</w:t>
      </w:r>
    </w:p>
    <w:p>
      <w:pPr>
        <w:widowControl w:val="0"/>
        <w:spacing w:after="339" w:line="1" w:lineRule="exact"/>
      </w:pPr>
    </w:p>
    <w:p>
      <w:pPr>
        <w:pStyle w:val="Style29"/>
        <w:keepNext/>
        <w:keepLines/>
        <w:widowControl w:val="0"/>
        <w:numPr>
          <w:ilvl w:val="0"/>
          <w:numId w:val="153"/>
        </w:numPr>
        <w:shd w:val="clear" w:color="auto" w:fill="auto"/>
        <w:bidi w:val="0"/>
        <w:spacing w:before="0" w:after="100" w:line="240" w:lineRule="auto"/>
        <w:ind w:left="0" w:right="0" w:firstLine="82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w:t>
      </w:r>
      <w:r>
        <w:rPr>
          <w:color w:val="000000"/>
          <w:spacing w:val="0"/>
          <w:w w:val="100"/>
          <w:position w:val="0"/>
        </w:rPr>
        <w:t>未办妥产权证书的土地使用权情况</w:t>
      </w:r>
      <w:bookmarkEnd w:id="1321"/>
      <w:bookmarkEnd w:id="1322"/>
      <w:bookmarkEnd w:id="1324"/>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325" w:name="bookmark1325"/>
      <w:bookmarkStart w:id="1326" w:name="bookmark1326"/>
      <w:bookmarkStart w:id="1327" w:name="bookmark1327"/>
      <w:bookmarkStart w:id="1328" w:name="bookmark1328"/>
      <w:r>
        <w:rPr>
          <w:color w:val="000000"/>
          <w:spacing w:val="0"/>
          <w:w w:val="100"/>
          <w:position w:val="0"/>
        </w:rPr>
        <w:t>2</w:t>
      </w:r>
      <w:bookmarkEnd w:id="1327"/>
      <w:r>
        <w:rPr>
          <w:color w:val="000000"/>
          <w:spacing w:val="0"/>
          <w:w w:val="100"/>
          <w:position w:val="0"/>
        </w:rPr>
        <w:t>7、开发支出</w:t>
      </w:r>
      <w:bookmarkEnd w:id="1325"/>
      <w:bookmarkEnd w:id="1326"/>
      <w:bookmarkEnd w:id="1328"/>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80" w:firstLine="0"/>
        <w:jc w:val="right"/>
      </w:pPr>
      <w:r>
        <w:rPr>
          <w:color w:val="000000"/>
          <w:spacing w:val="0"/>
          <w:w w:val="100"/>
          <w:position w:val="0"/>
        </w:rPr>
        <w:t>单位：元币种：人民币</w:t>
      </w:r>
    </w:p>
    <w:tbl>
      <w:tblPr>
        <w:tblOverlap w:val="never"/>
        <w:jc w:val="center"/>
        <w:tblLayout w:type="fixed"/>
      </w:tblPr>
      <w:tblGrid>
        <w:gridCol w:w="3523"/>
        <w:gridCol w:w="1498"/>
        <w:gridCol w:w="1454"/>
        <w:gridCol w:w="715"/>
        <w:gridCol w:w="1512"/>
        <w:gridCol w:w="826"/>
        <w:gridCol w:w="1478"/>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转入当</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期损益</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数据蜂巢系统（注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3, 793, </w:t>
            </w:r>
            <w:r>
              <w:rPr>
                <w:color w:val="000000"/>
                <w:spacing w:val="0"/>
                <w:w w:val="100"/>
                <w:position w:val="0"/>
                <w:sz w:val="16"/>
                <w:szCs w:val="16"/>
              </w:rPr>
              <w:t xml:space="preserve">465. </w:t>
            </w:r>
            <w:r>
              <w:rPr>
                <w:color w:val="000000"/>
                <w:spacing w:val="0"/>
                <w:w w:val="100"/>
                <w:position w:val="0"/>
                <w:sz w:val="16"/>
                <w:szCs w:val="16"/>
              </w:rPr>
              <w:t>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627, </w:t>
            </w:r>
            <w:r>
              <w:rPr>
                <w:color w:val="000000"/>
                <w:spacing w:val="0"/>
                <w:w w:val="100"/>
                <w:position w:val="0"/>
                <w:sz w:val="16"/>
                <w:szCs w:val="16"/>
              </w:rPr>
              <w:t xml:space="preserve">872.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 </w:t>
            </w:r>
            <w:r>
              <w:rPr>
                <w:color w:val="000000"/>
                <w:spacing w:val="0"/>
                <w:w w:val="100"/>
                <w:position w:val="0"/>
                <w:sz w:val="16"/>
                <w:szCs w:val="16"/>
              </w:rPr>
              <w:t>421,337.95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众云系统</w:t>
            </w:r>
            <w:r>
              <w:rPr>
                <w:color w:val="000000"/>
                <w:spacing w:val="0"/>
                <w:w w:val="100"/>
                <w:position w:val="0"/>
                <w:sz w:val="16"/>
                <w:szCs w:val="16"/>
              </w:rPr>
              <w:t xml:space="preserve">V6.0 </w:t>
            </w: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3, 544, </w:t>
            </w:r>
            <w:r>
              <w:rPr>
                <w:color w:val="000000"/>
                <w:spacing w:val="0"/>
                <w:w w:val="100"/>
                <w:position w:val="0"/>
                <w:sz w:val="16"/>
                <w:szCs w:val="16"/>
              </w:rPr>
              <w:t xml:space="preserve">182.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961.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3, 754, </w:t>
            </w:r>
            <w:r>
              <w:rPr>
                <w:color w:val="000000"/>
                <w:spacing w:val="0"/>
                <w:w w:val="100"/>
                <w:position w:val="0"/>
                <w:sz w:val="16"/>
                <w:szCs w:val="16"/>
              </w:rPr>
              <w:t xml:space="preserve">143.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内容应用服务模块（注</w:t>
            </w:r>
            <w:r>
              <w:rPr>
                <w:color w:val="000000"/>
                <w:spacing w:val="0"/>
                <w:w w:val="100"/>
                <w:position w:val="0"/>
                <w:sz w:val="16"/>
                <w:szCs w:val="16"/>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3,016, </w:t>
            </w:r>
            <w:r>
              <w:rPr>
                <w:color w:val="000000"/>
                <w:spacing w:val="0"/>
                <w:w w:val="100"/>
                <w:position w:val="0"/>
                <w:sz w:val="16"/>
                <w:szCs w:val="16"/>
              </w:rPr>
              <w:t xml:space="preserve">852.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393, </w:t>
            </w:r>
            <w:r>
              <w:rPr>
                <w:color w:val="000000"/>
                <w:spacing w:val="0"/>
                <w:w w:val="100"/>
                <w:position w:val="0"/>
                <w:sz w:val="16"/>
                <w:szCs w:val="16"/>
              </w:rPr>
              <w:t xml:space="preserve">956.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3, 410, </w:t>
            </w:r>
            <w:r>
              <w:rPr>
                <w:color w:val="000000"/>
                <w:spacing w:val="0"/>
                <w:w w:val="100"/>
                <w:position w:val="0"/>
                <w:sz w:val="16"/>
                <w:szCs w:val="16"/>
              </w:rPr>
              <w:t xml:space="preserve">809.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内容大数据分析处理模块（注</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2, 343, </w:t>
            </w:r>
            <w:r>
              <w:rPr>
                <w:color w:val="000000"/>
                <w:spacing w:val="0"/>
                <w:w w:val="100"/>
                <w:position w:val="0"/>
                <w:sz w:val="16"/>
                <w:szCs w:val="16"/>
              </w:rPr>
              <w:t xml:space="preserve">128.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645.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2, 733, </w:t>
            </w:r>
            <w:r>
              <w:rPr>
                <w:color w:val="000000"/>
                <w:spacing w:val="0"/>
                <w:w w:val="100"/>
                <w:position w:val="0"/>
                <w:sz w:val="16"/>
                <w:szCs w:val="16"/>
              </w:rPr>
              <w:t xml:space="preserve">773.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内容智能化处理与审核模块（注</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2, 331, </w:t>
            </w:r>
            <w:r>
              <w:rPr>
                <w:color w:val="000000"/>
                <w:spacing w:val="0"/>
                <w:w w:val="100"/>
                <w:position w:val="0"/>
                <w:sz w:val="16"/>
                <w:szCs w:val="16"/>
              </w:rPr>
              <w:t xml:space="preserve">167.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299, </w:t>
            </w:r>
            <w:r>
              <w:rPr>
                <w:color w:val="000000"/>
                <w:spacing w:val="0"/>
                <w:w w:val="100"/>
                <w:position w:val="0"/>
                <w:sz w:val="16"/>
                <w:szCs w:val="16"/>
              </w:rPr>
              <w:t xml:space="preserve">926.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w:t>
            </w:r>
            <w:r>
              <w:rPr>
                <w:color w:val="000000"/>
                <w:spacing w:val="0"/>
                <w:w w:val="100"/>
                <w:position w:val="0"/>
                <w:sz w:val="16"/>
                <w:szCs w:val="16"/>
              </w:rPr>
              <w:t>631,093.87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海量全媒体内容数据采集模块（注</w:t>
            </w:r>
            <w:r>
              <w:rPr>
                <w:color w:val="000000"/>
                <w:spacing w:val="0"/>
                <w:w w:val="100"/>
                <w:position w:val="0"/>
                <w:sz w:val="16"/>
                <w:szCs w:val="16"/>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2, 052, </w:t>
            </w:r>
            <w:r>
              <w:rPr>
                <w:color w:val="000000"/>
                <w:spacing w:val="0"/>
                <w:w w:val="100"/>
                <w:position w:val="0"/>
                <w:sz w:val="16"/>
                <w:szCs w:val="16"/>
              </w:rPr>
              <w:t xml:space="preserve">626.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970.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2, 202, </w:t>
            </w:r>
            <w:r>
              <w:rPr>
                <w:color w:val="000000"/>
                <w:spacing w:val="0"/>
                <w:w w:val="100"/>
                <w:position w:val="0"/>
                <w:sz w:val="16"/>
                <w:szCs w:val="16"/>
              </w:rPr>
              <w:t xml:space="preserve">596.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辅助创作内容信息服务模块（注</w:t>
            </w:r>
            <w:r>
              <w:rPr>
                <w:color w:val="000000"/>
                <w:spacing w:val="0"/>
                <w:w w:val="100"/>
                <w:position w:val="0"/>
                <w:sz w:val="16"/>
                <w:szCs w:val="16"/>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468.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319,518.93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2, 359, </w:t>
            </w:r>
            <w:r>
              <w:rPr>
                <w:color w:val="000000"/>
                <w:spacing w:val="0"/>
                <w:w w:val="100"/>
                <w:position w:val="0"/>
                <w:sz w:val="16"/>
                <w:szCs w:val="16"/>
              </w:rPr>
              <w:t xml:space="preserve">987.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theone3. </w:t>
            </w:r>
            <w:r>
              <w:rPr>
                <w:color w:val="000000"/>
                <w:spacing w:val="0"/>
                <w:w w:val="100"/>
                <w:position w:val="0"/>
                <w:sz w:val="16"/>
                <w:szCs w:val="16"/>
              </w:rPr>
              <w:t xml:space="preserve">0 </w:t>
            </w:r>
            <w:r>
              <w:rPr>
                <w:color w:val="000000"/>
                <w:spacing w:val="0"/>
                <w:w w:val="100"/>
                <w:position w:val="0"/>
                <w:sz w:val="17"/>
                <w:szCs w:val="17"/>
              </w:rPr>
              <w:t xml:space="preserve">（注 </w:t>
            </w:r>
            <w:r>
              <w:rPr>
                <w:color w:val="000000"/>
                <w:spacing w:val="0"/>
                <w:w w:val="100"/>
                <w:position w:val="0"/>
                <w:sz w:val="16"/>
                <w:szCs w:val="16"/>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1,577, </w:t>
            </w:r>
            <w:r>
              <w:rPr>
                <w:color w:val="000000"/>
                <w:spacing w:val="0"/>
                <w:w w:val="100"/>
                <w:position w:val="0"/>
                <w:sz w:val="16"/>
                <w:szCs w:val="16"/>
              </w:rPr>
              <w:t>155.47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883, </w:t>
            </w:r>
            <w:r>
              <w:rPr>
                <w:color w:val="000000"/>
                <w:spacing w:val="0"/>
                <w:w w:val="100"/>
                <w:position w:val="0"/>
                <w:sz w:val="16"/>
                <w:szCs w:val="16"/>
              </w:rPr>
              <w:t xml:space="preserve">193.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2, 460, </w:t>
            </w:r>
            <w:r>
              <w:rPr>
                <w:color w:val="000000"/>
                <w:spacing w:val="0"/>
                <w:w w:val="100"/>
                <w:position w:val="0"/>
                <w:sz w:val="16"/>
                <w:szCs w:val="16"/>
              </w:rPr>
              <w:t xml:space="preserve">349.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信息流内容信息服务模块（注</w:t>
            </w:r>
            <w:r>
              <w:rPr>
                <w:color w:val="000000"/>
                <w:spacing w:val="0"/>
                <w:w w:val="100"/>
                <w:position w:val="0"/>
                <w:sz w:val="16"/>
                <w:szCs w:val="16"/>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1,574, </w:t>
            </w:r>
            <w:r>
              <w:rPr>
                <w:color w:val="000000"/>
                <w:spacing w:val="0"/>
                <w:w w:val="100"/>
                <w:position w:val="0"/>
                <w:sz w:val="16"/>
                <w:szCs w:val="16"/>
              </w:rPr>
              <w:t xml:space="preserve">295.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920.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1,718,215.22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数字化运营模块（注</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1,224, </w:t>
            </w:r>
            <w:r>
              <w:rPr>
                <w:color w:val="000000"/>
                <w:spacing w:val="0"/>
                <w:w w:val="100"/>
                <w:position w:val="0"/>
                <w:sz w:val="16"/>
                <w:szCs w:val="16"/>
              </w:rPr>
              <w:t xml:space="preserve">635.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449, </w:t>
            </w:r>
            <w:r>
              <w:rPr>
                <w:color w:val="000000"/>
                <w:spacing w:val="0"/>
                <w:w w:val="100"/>
                <w:position w:val="0"/>
                <w:sz w:val="16"/>
                <w:szCs w:val="16"/>
              </w:rPr>
              <w:t xml:space="preserve">609.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1,674, </w:t>
            </w:r>
            <w:r>
              <w:rPr>
                <w:color w:val="000000"/>
                <w:spacing w:val="0"/>
                <w:w w:val="100"/>
                <w:position w:val="0"/>
                <w:sz w:val="16"/>
                <w:szCs w:val="16"/>
              </w:rPr>
              <w:t>245.56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人民版权一站式版权保护管理平台（注</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1,051,943.78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075.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1,237,019.25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融媒内容信息服务模块（注</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980, </w:t>
            </w:r>
            <w:r>
              <w:rPr>
                <w:color w:val="000000"/>
                <w:spacing w:val="0"/>
                <w:w w:val="100"/>
                <w:position w:val="0"/>
                <w:sz w:val="16"/>
                <w:szCs w:val="16"/>
              </w:rPr>
              <w:t xml:space="preserve">058.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865.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1,140, </w:t>
            </w:r>
            <w:r>
              <w:rPr>
                <w:color w:val="000000"/>
                <w:spacing w:val="0"/>
                <w:w w:val="100"/>
                <w:position w:val="0"/>
                <w:sz w:val="16"/>
                <w:szCs w:val="16"/>
              </w:rPr>
              <w:t xml:space="preserve">923.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人民云企大数据风控平台（注</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803, </w:t>
            </w:r>
            <w:r>
              <w:rPr>
                <w:color w:val="000000"/>
                <w:spacing w:val="0"/>
                <w:w w:val="100"/>
                <w:position w:val="0"/>
                <w:sz w:val="16"/>
                <w:szCs w:val="16"/>
              </w:rPr>
              <w:t xml:space="preserve">646. </w:t>
            </w:r>
            <w:r>
              <w:rPr>
                <w:color w:val="000000"/>
                <w:spacing w:val="0"/>
                <w:w w:val="100"/>
                <w:position w:val="0"/>
                <w:sz w:val="16"/>
                <w:szCs w:val="16"/>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171,246.36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974, </w:t>
            </w:r>
            <w:r>
              <w:rPr>
                <w:color w:val="000000"/>
                <w:spacing w:val="0"/>
                <w:w w:val="100"/>
                <w:position w:val="0"/>
                <w:sz w:val="16"/>
                <w:szCs w:val="16"/>
              </w:rPr>
              <w:t xml:space="preserve">893.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“开券”客户端（注</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539.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539.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内容聚发内容中台（注</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454,218.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454,218. </w:t>
            </w:r>
            <w:r>
              <w:rPr>
                <w:color w:val="000000"/>
                <w:spacing w:val="0"/>
                <w:w w:val="100"/>
                <w:position w:val="0"/>
                <w:sz w:val="16"/>
                <w:szCs w:val="16"/>
              </w:rPr>
              <w:t>12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内容聚发数据中台（注</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3,289, </w:t>
            </w:r>
            <w:r>
              <w:rPr>
                <w:color w:val="000000"/>
                <w:spacing w:val="0"/>
                <w:w w:val="100"/>
                <w:position w:val="0"/>
                <w:sz w:val="16"/>
                <w:szCs w:val="16"/>
              </w:rPr>
              <w:t xml:space="preserve">669.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3, 289, </w:t>
            </w:r>
            <w:r>
              <w:rPr>
                <w:color w:val="000000"/>
                <w:spacing w:val="0"/>
                <w:w w:val="100"/>
                <w:position w:val="0"/>
                <w:sz w:val="16"/>
                <w:szCs w:val="16"/>
              </w:rPr>
              <w:t xml:space="preserve">669. </w:t>
            </w:r>
            <w:r>
              <w:rPr>
                <w:color w:val="000000"/>
                <w:spacing w:val="0"/>
                <w:w w:val="100"/>
                <w:position w:val="0"/>
                <w:sz w:val="16"/>
                <w:szCs w:val="16"/>
              </w:rPr>
              <w:t>94</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内容中台</w:t>
            </w:r>
            <w:r>
              <w:rPr>
                <w:color w:val="000000"/>
                <w:spacing w:val="0"/>
                <w:w w:val="100"/>
                <w:position w:val="0"/>
                <w:sz w:val="16"/>
                <w:szCs w:val="16"/>
              </w:rPr>
              <w:t>caas</w:t>
            </w:r>
            <w:r>
              <w:rPr>
                <w:color w:val="000000"/>
                <w:spacing w:val="0"/>
                <w:w w:val="100"/>
                <w:position w:val="0"/>
                <w:sz w:val="17"/>
                <w:szCs w:val="17"/>
              </w:rPr>
              <w:t>模块（注</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2, 659, </w:t>
            </w:r>
            <w:r>
              <w:rPr>
                <w:color w:val="000000"/>
                <w:spacing w:val="0"/>
                <w:w w:val="100"/>
                <w:position w:val="0"/>
                <w:sz w:val="16"/>
                <w:szCs w:val="16"/>
              </w:rPr>
              <w:t xml:space="preserve">495.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2, 659, </w:t>
            </w:r>
            <w:r>
              <w:rPr>
                <w:color w:val="000000"/>
                <w:spacing w:val="0"/>
                <w:w w:val="100"/>
                <w:position w:val="0"/>
                <w:sz w:val="16"/>
                <w:szCs w:val="16"/>
              </w:rPr>
              <w:t xml:space="preserve">495. </w:t>
            </w:r>
            <w:r>
              <w:rPr>
                <w:color w:val="000000"/>
                <w:spacing w:val="0"/>
                <w:w w:val="100"/>
                <w:position w:val="0"/>
                <w:sz w:val="16"/>
                <w:szCs w:val="16"/>
              </w:rPr>
              <w:t>19</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数据中台分润模块（注</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2, 590, </w:t>
            </w:r>
            <w:r>
              <w:rPr>
                <w:color w:val="000000"/>
                <w:spacing w:val="0"/>
                <w:w w:val="100"/>
                <w:position w:val="0"/>
                <w:sz w:val="16"/>
                <w:szCs w:val="16"/>
              </w:rPr>
              <w:t xml:space="preserve">340.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2, 590, </w:t>
            </w:r>
            <w:r>
              <w:rPr>
                <w:color w:val="000000"/>
                <w:spacing w:val="0"/>
                <w:w w:val="100"/>
                <w:position w:val="0"/>
                <w:sz w:val="16"/>
                <w:szCs w:val="16"/>
              </w:rPr>
              <w:t xml:space="preserve">340. </w:t>
            </w:r>
            <w:r>
              <w:rPr>
                <w:color w:val="000000"/>
                <w:spacing w:val="0"/>
                <w:w w:val="100"/>
                <w:position w:val="0"/>
                <w:sz w:val="16"/>
                <w:szCs w:val="16"/>
              </w:rPr>
              <w:t>83</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27,107,</w:t>
            </w:r>
            <w:r>
              <w:rPr>
                <w:color w:val="000000"/>
                <w:spacing w:val="0"/>
                <w:w w:val="100"/>
                <w:position w:val="0"/>
                <w:sz w:val="16"/>
                <w:szCs w:val="16"/>
              </w:rPr>
              <w:t>167.44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 </w:t>
            </w:r>
            <w:r>
              <w:rPr>
                <w:color w:val="000000"/>
                <w:spacing w:val="0"/>
                <w:w w:val="100"/>
                <w:position w:val="0"/>
                <w:sz w:val="16"/>
                <w:szCs w:val="16"/>
              </w:rPr>
              <w:t>379,485.54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31,492, </w:t>
            </w:r>
            <w:r>
              <w:rPr>
                <w:color w:val="000000"/>
                <w:spacing w:val="0"/>
                <w:w w:val="100"/>
                <w:position w:val="0"/>
                <w:sz w:val="16"/>
                <w:szCs w:val="16"/>
              </w:rPr>
              <w:t>928.90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11,993, </w:t>
            </w:r>
            <w:r>
              <w:rPr>
                <w:color w:val="000000"/>
                <w:spacing w:val="0"/>
                <w:w w:val="100"/>
                <w:position w:val="0"/>
                <w:sz w:val="16"/>
                <w:szCs w:val="16"/>
              </w:rPr>
              <w:t xml:space="preserve">724. </w:t>
            </w:r>
            <w:r>
              <w:rPr>
                <w:color w:val="000000"/>
                <w:spacing w:val="0"/>
                <w:w w:val="100"/>
                <w:position w:val="0"/>
                <w:sz w:val="16"/>
                <w:szCs w:val="16"/>
              </w:rPr>
              <w:t>08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96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数据蜂巢系统具有完备的数据采集、存储、分析能力，是数据中枢、计算中枢和智能中 枢。数据蜂巢平台可实现数据的快速汇聚、高效存储、敏捷开发和标准输出，集中解决数据不统一、 烟囱式开发、资源浪费、管理混乱、服务不友好等一系列问题，实现数据服务的标准化、智能化和 中台化。该系统于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日开始进入开发阶段，</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日该系统已达到预期效果， 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月验收并取得软著证书。</w:t>
      </w:r>
    </w:p>
    <w:p>
      <w:pPr>
        <w:pStyle w:val="Style5"/>
        <w:keepNext w:val="0"/>
        <w:keepLines w:val="0"/>
        <w:widowControl w:val="0"/>
        <w:shd w:val="clear" w:color="auto" w:fill="auto"/>
        <w:bidi w:val="0"/>
        <w:spacing w:before="0" w:after="0" w:line="410" w:lineRule="exact"/>
        <w:ind w:left="96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众云系统</w:t>
      </w:r>
      <w:r>
        <w:rPr>
          <w:color w:val="000000"/>
          <w:spacing w:val="0"/>
          <w:w w:val="100"/>
          <w:position w:val="0"/>
        </w:rPr>
        <w:t>V6.0</w:t>
      </w:r>
      <w:r>
        <w:rPr>
          <w:color w:val="000000"/>
          <w:spacing w:val="0"/>
          <w:w w:val="100"/>
          <w:position w:val="0"/>
        </w:rPr>
        <w:t>主要包含我的舆情、自助监测、众云搜索、众云大脑、对比分析、众云榜 单、传播分析、操作台、报告库等核心功能，是集监测、预警、分析、报告等功能于一体的自助式 智能新闻舆论管理平台。该系统于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日进入开发阶段，</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日完成开发并 发布上线，已达到预期效果，于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月验收并取得软著证书。</w:t>
      </w:r>
    </w:p>
    <w:p>
      <w:pPr>
        <w:pStyle w:val="Style5"/>
        <w:keepNext w:val="0"/>
        <w:keepLines w:val="0"/>
        <w:widowControl w:val="0"/>
        <w:shd w:val="clear" w:color="auto" w:fill="auto"/>
        <w:bidi w:val="0"/>
        <w:spacing w:before="0" w:after="0" w:line="410" w:lineRule="exact"/>
        <w:ind w:left="96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内容应用服务模块目前已经完成媒体库、分类标签管理、非时效库、图片库、词库、音 频库、可分发库等功能模块的建设工作。截至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月底系统试运行结束，正式上线，运行稳 定，作为聚合分发传播矩阵内容库基础。</w:t>
      </w:r>
    </w:p>
    <w:p>
      <w:pPr>
        <w:pStyle w:val="Style5"/>
        <w:keepNext w:val="0"/>
        <w:keepLines w:val="0"/>
        <w:widowControl w:val="0"/>
        <w:shd w:val="clear" w:color="auto" w:fill="auto"/>
        <w:bidi w:val="0"/>
        <w:spacing w:before="0" w:after="0" w:line="414" w:lineRule="exact"/>
        <w:ind w:left="960" w:right="0" w:firstLine="420"/>
        <w:jc w:val="both"/>
      </w:pPr>
      <w:r>
        <w:rPr>
          <w:color w:val="000000"/>
          <w:spacing w:val="0"/>
          <w:w w:val="100"/>
          <w:position w:val="0"/>
        </w:rPr>
        <w:t>注</w:t>
      </w:r>
      <w:r>
        <w:rPr>
          <w:color w:val="000000"/>
          <w:spacing w:val="0"/>
          <w:w w:val="100"/>
          <w:position w:val="0"/>
        </w:rPr>
        <w:t>4：</w:t>
      </w:r>
      <w:r>
        <w:rPr>
          <w:color w:val="000000"/>
          <w:spacing w:val="0"/>
          <w:w w:val="100"/>
          <w:position w:val="0"/>
        </w:rPr>
        <w:t>内容大数据分析处理模块目前已经完成基础数据管理、分类数据管理、数据订阅、创作 指导、融媒精选以及开放平台等功能模块的建设工作。截至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 上线，运行稳定，为聚合分发传播矩阵提供大数据分析处理能力。</w:t>
      </w:r>
    </w:p>
    <w:p>
      <w:pPr>
        <w:pStyle w:val="Style5"/>
        <w:keepNext w:val="0"/>
        <w:keepLines w:val="0"/>
        <w:widowControl w:val="0"/>
        <w:shd w:val="clear" w:color="auto" w:fill="auto"/>
        <w:bidi w:val="0"/>
        <w:spacing w:before="0" w:after="60" w:line="414" w:lineRule="exact"/>
        <w:ind w:left="960" w:right="0" w:firstLine="420"/>
        <w:jc w:val="both"/>
        <w:sectPr>
          <w:footnotePr>
            <w:pos w:val="pageBottom"/>
            <w:numFmt w:val="decimal"/>
            <w:numRestart w:val="continuous"/>
          </w:footnotePr>
          <w:pgSz w:w="11900" w:h="16840"/>
          <w:pgMar w:top="1532" w:right="397" w:bottom="1614" w:left="497" w:header="0" w:footer="3" w:gutter="0"/>
          <w:cols w:space="720"/>
          <w:noEndnote/>
          <w:rtlGutter w:val="0"/>
          <w:docGrid w:linePitch="360"/>
        </w:sectPr>
      </w:pPr>
      <w:r>
        <w:rPr>
          <w:color w:val="000000"/>
          <w:spacing w:val="0"/>
          <w:w w:val="100"/>
          <w:position w:val="0"/>
        </w:rPr>
        <w:t>注</w:t>
      </w:r>
      <w:r>
        <w:rPr>
          <w:color w:val="000000"/>
          <w:spacing w:val="0"/>
          <w:w w:val="100"/>
          <w:position w:val="0"/>
        </w:rPr>
        <w:t>5：</w:t>
      </w:r>
      <w:r>
        <w:rPr>
          <w:color w:val="000000"/>
          <w:spacing w:val="0"/>
          <w:w w:val="100"/>
          <w:position w:val="0"/>
        </w:rPr>
        <w:t>内容智能化处理与审核模块，</w:t>
      </w:r>
      <w:r>
        <w:rPr>
          <w:color w:val="000000"/>
          <w:spacing w:val="0"/>
          <w:w w:val="100"/>
          <w:position w:val="0"/>
        </w:rPr>
        <w:t>NLP</w:t>
      </w:r>
      <w:r>
        <w:rPr>
          <w:color w:val="000000"/>
          <w:spacing w:val="0"/>
          <w:w w:val="100"/>
          <w:position w:val="0"/>
        </w:rPr>
        <w:t>基础能力算法支持了包括分词、分类、实体提取、情 感分析、主体提取、地域提取等，其中分类算法具有</w:t>
      </w:r>
      <w:r>
        <w:rPr>
          <w:color w:val="000000"/>
          <w:spacing w:val="0"/>
          <w:w w:val="100"/>
          <w:position w:val="0"/>
        </w:rPr>
        <w:t>0.96</w:t>
      </w:r>
      <w:r>
        <w:rPr>
          <w:color w:val="000000"/>
          <w:spacing w:val="0"/>
          <w:w w:val="100"/>
          <w:position w:val="0"/>
        </w:rPr>
        <w:t>+</w:t>
      </w:r>
      <w:r>
        <w:rPr>
          <w:color w:val="000000"/>
          <w:spacing w:val="0"/>
          <w:w w:val="100"/>
          <w:position w:val="0"/>
        </w:rPr>
        <w:t>的准确率；</w:t>
      </w:r>
      <w:r>
        <w:rPr>
          <w:color w:val="000000"/>
          <w:spacing w:val="0"/>
          <w:w w:val="100"/>
          <w:position w:val="0"/>
        </w:rPr>
        <w:t>CV</w:t>
      </w:r>
      <w:r>
        <w:rPr>
          <w:color w:val="000000"/>
          <w:spacing w:val="0"/>
          <w:w w:val="100"/>
          <w:position w:val="0"/>
        </w:rPr>
        <w:t>算法实现了鉴黄、暴恐、</w:t>
      </w:r>
    </w:p>
    <w:p>
      <w:pPr>
        <w:pStyle w:val="Style5"/>
        <w:keepNext w:val="0"/>
        <w:keepLines w:val="0"/>
        <w:widowControl w:val="0"/>
        <w:shd w:val="clear" w:color="auto" w:fill="auto"/>
        <w:bidi w:val="0"/>
        <w:spacing w:before="0" w:after="0" w:line="422" w:lineRule="exact"/>
        <w:ind w:left="960" w:right="0" w:firstLine="0"/>
        <w:jc w:val="both"/>
      </w:pPr>
      <w:r>
        <w:rPr>
          <w:color w:val="000000"/>
          <w:spacing w:val="0"/>
          <w:w w:val="100"/>
          <w:position w:val="0"/>
        </w:rPr>
        <w:t>二维码、广告等相关算法的建设。截至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月底系统试运行结束，正式上线，运行稳定，为 聚合分发传播矩阵提供智能化处理与审核能力。</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6：</w:t>
      </w:r>
      <w:r>
        <w:rPr>
          <w:color w:val="000000"/>
          <w:spacing w:val="0"/>
          <w:w w:val="100"/>
          <w:position w:val="0"/>
        </w:rPr>
        <w:t xml:space="preserve">海量全媒体内容数据采集模块目前已经完成了 </w:t>
      </w:r>
      <w:r>
        <w:rPr>
          <w:color w:val="000000"/>
          <w:spacing w:val="0"/>
          <w:w w:val="100"/>
          <w:position w:val="0"/>
        </w:rPr>
        <w:t>16</w:t>
      </w:r>
      <w:r>
        <w:rPr>
          <w:color w:val="000000"/>
          <w:spacing w:val="0"/>
          <w:w w:val="100"/>
          <w:position w:val="0"/>
        </w:rPr>
        <w:t>个自媒体平台、</w:t>
      </w:r>
      <w:r>
        <w:rPr>
          <w:color w:val="000000"/>
          <w:spacing w:val="0"/>
          <w:w w:val="100"/>
          <w:position w:val="0"/>
        </w:rPr>
        <w:t>1W+</w:t>
      </w:r>
      <w:r>
        <w:rPr>
          <w:color w:val="000000"/>
          <w:spacing w:val="0"/>
          <w:w w:val="100"/>
          <w:position w:val="0"/>
        </w:rPr>
        <w:t>以上新闻数据源的 采集工作，完成了数据源管理、数据调度、异常数据分析处理等模块的开发工作。截至</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月底系统试运行结束，正式上线，运行稳定，为聚合分发传播矩阵提供内容数据。</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7：</w:t>
      </w:r>
      <w:r>
        <w:rPr>
          <w:color w:val="000000"/>
          <w:spacing w:val="0"/>
          <w:w w:val="100"/>
          <w:position w:val="0"/>
        </w:rPr>
        <w:t>辅助创作内容信息服务模块包含创作者服务中心、创作者数据中心、超级</w:t>
      </w:r>
      <w:r>
        <w:rPr>
          <w:color w:val="000000"/>
          <w:spacing w:val="0"/>
          <w:w w:val="100"/>
          <w:position w:val="0"/>
        </w:rPr>
        <w:t>IP</w:t>
      </w:r>
      <w:r>
        <w:rPr>
          <w:color w:val="000000"/>
          <w:spacing w:val="0"/>
          <w:w w:val="100"/>
          <w:position w:val="0"/>
        </w:rPr>
        <w:t>孵化中心核 心功能，为创作者与创作机构提供创作指导、等级认证、版权交易、金融服务、推广运营及市场运 作等一体化服务，制定社会创作力量运营标准，构建社会创作力量良性生态。该系统于</w:t>
      </w:r>
      <w:r>
        <w:rPr>
          <w:color w:val="000000"/>
          <w:spacing w:val="0"/>
          <w:w w:val="100"/>
          <w:position w:val="0"/>
        </w:rPr>
        <w:t>2020</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日进入开发阶段。截至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月底系统试运行结束，正式上线，运行稳定，积累了大量创 作者自媒体矩阵粉丝。</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 xml:space="preserve">8： </w:t>
      </w:r>
      <w:r>
        <w:rPr>
          <w:color w:val="000000"/>
          <w:spacing w:val="0"/>
          <w:w w:val="100"/>
          <w:position w:val="0"/>
        </w:rPr>
        <w:t>theone3.0</w:t>
      </w:r>
      <w:r>
        <w:rPr>
          <w:color w:val="000000"/>
          <w:spacing w:val="0"/>
          <w:w w:val="100"/>
          <w:position w:val="0"/>
        </w:rPr>
        <w:t>包括多租户内容生产能力，工作流引擎，云集成、工具集集成功能模块。该 系统于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日进入开发阶段。截至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月底系统试运行结束，正式上线，运行稳定， 丰富了前端输出能力的类型，且和市县融媒、传统</w:t>
      </w:r>
      <w:r>
        <w:rPr>
          <w:color w:val="000000"/>
          <w:spacing w:val="0"/>
          <w:w w:val="100"/>
          <w:position w:val="0"/>
        </w:rPr>
        <w:t>APP</w:t>
      </w:r>
      <w:r>
        <w:rPr>
          <w:color w:val="000000"/>
          <w:spacing w:val="0"/>
          <w:w w:val="100"/>
          <w:position w:val="0"/>
        </w:rPr>
        <w:t>业务的扩充等紧密集合。</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9：</w:t>
      </w:r>
      <w:r>
        <w:rPr>
          <w:color w:val="000000"/>
          <w:spacing w:val="0"/>
          <w:w w:val="100"/>
          <w:position w:val="0"/>
        </w:rPr>
        <w:t>信息流内容信息服务模块目前已经完成了华为、小米、招行、百家号的等定向信息服务 渠道的研发支持，并完成了通用服务平台的研发，支持了人民视频、</w:t>
      </w:r>
      <w:r>
        <w:rPr>
          <w:color w:val="000000"/>
          <w:spacing w:val="0"/>
          <w:w w:val="100"/>
          <w:position w:val="0"/>
        </w:rPr>
        <w:t>oppo</w:t>
      </w:r>
      <w:r>
        <w:rPr>
          <w:color w:val="000000"/>
          <w:spacing w:val="0"/>
          <w:w w:val="100"/>
          <w:position w:val="0"/>
        </w:rPr>
        <w:t>、</w:t>
      </w:r>
      <w:r>
        <w:rPr>
          <w:color w:val="000000"/>
          <w:spacing w:val="0"/>
          <w:w w:val="100"/>
          <w:position w:val="0"/>
        </w:rPr>
        <w:t>vivo</w:t>
      </w:r>
      <w:r>
        <w:rPr>
          <w:color w:val="000000"/>
          <w:spacing w:val="0"/>
          <w:w w:val="100"/>
          <w:position w:val="0"/>
        </w:rPr>
        <w:t>、</w:t>
      </w:r>
      <w:r>
        <w:rPr>
          <w:color w:val="000000"/>
          <w:spacing w:val="0"/>
          <w:w w:val="100"/>
          <w:position w:val="0"/>
        </w:rPr>
        <w:t>惠头条、比亚迪、 小米电视、小年糕等合作服务。截至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月底系统试运行结束，正式上线，运行稳定，提供 安全稳定信息流内容服务。</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10：</w:t>
      </w:r>
      <w:r>
        <w:rPr>
          <w:color w:val="000000"/>
          <w:spacing w:val="0"/>
          <w:w w:val="100"/>
          <w:position w:val="0"/>
        </w:rPr>
        <w:t>数字化运营模块目前增加了对新业务线、增加新的数据源对接的支持、增加对实时数据 的支持，接入了聚合分发业务数据基础上，</w:t>
      </w:r>
      <w:r>
        <w:rPr>
          <w:color w:val="000000"/>
          <w:spacing w:val="0"/>
          <w:w w:val="100"/>
          <w:position w:val="0"/>
        </w:rPr>
        <w:t>wap</w:t>
      </w:r>
      <w:r>
        <w:rPr>
          <w:color w:val="000000"/>
          <w:spacing w:val="0"/>
          <w:w w:val="100"/>
          <w:position w:val="0"/>
        </w:rPr>
        <w:t>站数据指标分析。同时支持离线数仓的基础上，新 增对实时数仓的支持；在支持</w:t>
      </w:r>
      <w:r>
        <w:rPr>
          <w:color w:val="000000"/>
          <w:spacing w:val="0"/>
          <w:w w:val="100"/>
          <w:position w:val="0"/>
        </w:rPr>
        <w:t>mysql</w:t>
      </w:r>
      <w:r>
        <w:rPr>
          <w:color w:val="000000"/>
          <w:spacing w:val="0"/>
          <w:w w:val="100"/>
          <w:position w:val="0"/>
        </w:rPr>
        <w:t>数据源的基础上，新增</w:t>
      </w:r>
      <w:r>
        <w:rPr>
          <w:color w:val="000000"/>
          <w:spacing w:val="0"/>
          <w:w w:val="100"/>
          <w:position w:val="0"/>
        </w:rPr>
        <w:t>kylin</w:t>
      </w:r>
      <w:r>
        <w:rPr>
          <w:color w:val="000000"/>
          <w:spacing w:val="0"/>
          <w:w w:val="100"/>
          <w:position w:val="0"/>
        </w:rPr>
        <w:t>数据源。截至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 统试运行结束，正式上线，运行稳定，有效的为运营体系提供数据支持服务。</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11：</w:t>
      </w:r>
      <w:r>
        <w:rPr>
          <w:color w:val="000000"/>
          <w:spacing w:val="0"/>
          <w:w w:val="100"/>
          <w:position w:val="0"/>
        </w:rPr>
        <w:t>人民版权一站式版权保护管理平台</w:t>
      </w:r>
      <w:r>
        <w:rPr>
          <w:color w:val="000000"/>
          <w:spacing w:val="0"/>
          <w:w w:val="100"/>
          <w:position w:val="0"/>
        </w:rPr>
        <w:t xml:space="preserve">V1. </w:t>
      </w:r>
      <w:r>
        <w:rPr>
          <w:color w:val="000000"/>
          <w:spacing w:val="0"/>
          <w:w w:val="100"/>
          <w:position w:val="0"/>
        </w:rPr>
        <w:t>5</w:t>
      </w:r>
      <w:r>
        <w:rPr>
          <w:color w:val="000000"/>
          <w:spacing w:val="0"/>
          <w:w w:val="100"/>
          <w:position w:val="0"/>
        </w:rPr>
        <w:t>主要包含对于用户自有版权内容侵权行为的线 上维权以及用户在平台已授权内容的线上交易的核心功能。为广大媒体单位与新媒体公司提供司法 维权，版权交易等一系列的版权服务。人民版权一站式版权保护管理平台</w:t>
      </w:r>
      <w:r>
        <w:rPr>
          <w:color w:val="000000"/>
          <w:spacing w:val="0"/>
          <w:w w:val="100"/>
          <w:position w:val="0"/>
        </w:rPr>
        <w:t>V1.5</w:t>
      </w:r>
      <w:r>
        <w:rPr>
          <w:color w:val="000000"/>
          <w:spacing w:val="0"/>
          <w:w w:val="100"/>
          <w:position w:val="0"/>
        </w:rPr>
        <w:t>版本于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1</w:t>
      </w:r>
      <w:r>
        <w:rPr>
          <w:color w:val="000000"/>
          <w:spacing w:val="0"/>
          <w:w w:val="100"/>
          <w:position w:val="0"/>
        </w:rPr>
        <w:t>日进入开发阶段，截至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月底已经达到该阶段预期效果，于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月验收并取得软著 证书。</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12：</w:t>
      </w:r>
      <w:r>
        <w:rPr>
          <w:color w:val="000000"/>
          <w:spacing w:val="0"/>
          <w:w w:val="100"/>
          <w:position w:val="0"/>
        </w:rPr>
        <w:t>融媒内容信息服务模块目前已经完成基础数据管理、分类数据管理、数据订阅、创作指 导、融媒精选以及开放平台等功能模块的建设工作，截至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月底系统试运行结束，正式上 线，运行稳定，为聚合分发传播矩阵提供服务能力。</w:t>
      </w:r>
    </w:p>
    <w:p>
      <w:pPr>
        <w:pStyle w:val="Style5"/>
        <w:keepNext w:val="0"/>
        <w:keepLines w:val="0"/>
        <w:widowControl w:val="0"/>
        <w:shd w:val="clear" w:color="auto" w:fill="auto"/>
        <w:bidi w:val="0"/>
        <w:spacing w:before="0" w:after="0" w:line="412" w:lineRule="exact"/>
        <w:ind w:left="960" w:right="0" w:firstLine="420"/>
        <w:jc w:val="both"/>
      </w:pPr>
      <w:r>
        <w:rPr>
          <w:color w:val="000000"/>
          <w:spacing w:val="0"/>
          <w:w w:val="100"/>
          <w:position w:val="0"/>
        </w:rPr>
        <w:t>注</w:t>
      </w:r>
      <w:r>
        <w:rPr>
          <w:color w:val="000000"/>
          <w:spacing w:val="0"/>
          <w:w w:val="100"/>
          <w:position w:val="0"/>
        </w:rPr>
        <w:t>13：</w:t>
      </w:r>
      <w:r>
        <w:rPr>
          <w:color w:val="000000"/>
          <w:spacing w:val="0"/>
          <w:w w:val="100"/>
          <w:position w:val="0"/>
        </w:rPr>
        <w:t>人民云企大数据风控平台主要包含企业检索、画像展示、风险研判、预警推送、报告下 载、大屏监测等功能，可以帮助目标客群实现一站式风控管理，该系统于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号进入开 发阶段，截止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月底完成阶段性开发和测试工作，于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月验收并取得软著证书。</w:t>
      </w:r>
    </w:p>
    <w:p>
      <w:pPr>
        <w:pStyle w:val="Style5"/>
        <w:keepNext w:val="0"/>
        <w:keepLines w:val="0"/>
        <w:widowControl w:val="0"/>
        <w:shd w:val="clear" w:color="auto" w:fill="auto"/>
        <w:bidi w:val="0"/>
        <w:spacing w:before="0" w:after="140" w:line="412" w:lineRule="exact"/>
        <w:ind w:left="960" w:right="0" w:firstLine="420"/>
        <w:jc w:val="both"/>
      </w:pPr>
      <w:r>
        <w:rPr>
          <w:color w:val="000000"/>
          <w:spacing w:val="0"/>
          <w:w w:val="100"/>
          <w:position w:val="0"/>
        </w:rPr>
        <w:t>注</w:t>
      </w:r>
      <w:r>
        <w:rPr>
          <w:color w:val="000000"/>
          <w:spacing w:val="0"/>
          <w:w w:val="100"/>
          <w:position w:val="0"/>
        </w:rPr>
        <w:t>14：“</w:t>
      </w:r>
      <w:r>
        <w:rPr>
          <w:color w:val="000000"/>
          <w:spacing w:val="0"/>
          <w:w w:val="100"/>
          <w:position w:val="0"/>
        </w:rPr>
        <w:t>开券”客户端既能协助政府实现发券功能，在内容功能上还能够协助政府进行推介； 同时增添一定的互动功能，让用户除了抢券的基本功能外，为本地助力，深入了解全国各地风土人</w:t>
      </w:r>
    </w:p>
    <w:p>
      <w:pPr>
        <w:pStyle w:val="Style5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50" w:right="433" w:bottom="1196" w:left="461" w:header="0" w:footer="3" w:gutter="0"/>
          <w:cols w:space="720"/>
          <w:noEndnote/>
          <w:rtlGutter w:val="0"/>
          <w:docGrid w:linePitch="360"/>
        </w:sectPr>
      </w:pPr>
      <w:r>
        <w:rPr>
          <w:color w:val="000000"/>
          <w:spacing w:val="0"/>
          <w:w w:val="100"/>
          <w:position w:val="0"/>
        </w:rPr>
        <w:t xml:space="preserve">146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shd w:val="clear" w:color="auto" w:fill="auto"/>
        <w:bidi w:val="0"/>
        <w:spacing w:before="0" w:after="0" w:line="411" w:lineRule="exact"/>
        <w:ind w:left="960" w:right="0" w:firstLine="0"/>
        <w:jc w:val="both"/>
      </w:pPr>
      <w:r>
        <w:rPr>
          <w:color w:val="000000"/>
          <w:spacing w:val="0"/>
          <w:w w:val="100"/>
          <w:position w:val="0"/>
        </w:rPr>
        <w:t>情、饮食文化等底蕴并为其传播，促进中华本土传统文化的现代化传播和国际化声量。打造一系列 现象级活动，通过发券、带货、推介、互动等运营手段和策略分步促动。还将加入一些大数据统计 情况，如券量、人气、助威声量等排行榜带动用户互动和推广。设计积分体系增强用户互动及粘性， 参与活动、领券均可获得积分，积分可参与游戏、抽奖、兑换等。截至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月底系统试运行 结束，正式上线，运行稳定，实现一端展示、多端分发、海量覆盖。</w:t>
      </w:r>
    </w:p>
    <w:p>
      <w:pPr>
        <w:pStyle w:val="Style5"/>
        <w:keepNext w:val="0"/>
        <w:keepLines w:val="0"/>
        <w:widowControl w:val="0"/>
        <w:shd w:val="clear" w:color="auto" w:fill="auto"/>
        <w:bidi w:val="0"/>
        <w:spacing w:before="0" w:after="0" w:line="411" w:lineRule="exact"/>
        <w:ind w:left="960" w:right="0" w:firstLine="420"/>
        <w:jc w:val="both"/>
      </w:pPr>
      <w:r>
        <w:rPr>
          <w:color w:val="000000"/>
          <w:spacing w:val="0"/>
          <w:w w:val="100"/>
          <w:position w:val="0"/>
        </w:rPr>
        <w:t>注</w:t>
      </w:r>
      <w:r>
        <w:rPr>
          <w:color w:val="000000"/>
          <w:spacing w:val="0"/>
          <w:w w:val="100"/>
          <w:position w:val="0"/>
        </w:rPr>
        <w:t>15：</w:t>
      </w:r>
      <w:r>
        <w:rPr>
          <w:color w:val="000000"/>
          <w:spacing w:val="0"/>
          <w:w w:val="100"/>
          <w:position w:val="0"/>
        </w:rPr>
        <w:t>内容聚发内容中台，打造适合多种内容商业化模式的内容行业中台。从一个服务于单聚 合分发业务的后台系统逐渐改造成为一个支持海量内容，服务多个业务，业务规则复杂多变的内容 中台。中台系统把业务层同性的算法能力，服务能力，业务能力高度集成，有效组织，动态规划， 更好的服务于上层业务，支撑更灵活多变的前台。</w:t>
      </w:r>
    </w:p>
    <w:p>
      <w:pPr>
        <w:pStyle w:val="Style5"/>
        <w:keepNext w:val="0"/>
        <w:keepLines w:val="0"/>
        <w:widowControl w:val="0"/>
        <w:shd w:val="clear" w:color="auto" w:fill="auto"/>
        <w:bidi w:val="0"/>
        <w:spacing w:before="0" w:after="0" w:line="411" w:lineRule="exact"/>
        <w:ind w:left="960" w:right="0" w:firstLine="420"/>
        <w:jc w:val="both"/>
      </w:pPr>
      <w:r>
        <w:rPr>
          <w:color w:val="000000"/>
          <w:spacing w:val="0"/>
          <w:w w:val="100"/>
          <w:position w:val="0"/>
        </w:rPr>
        <w:t>注</w:t>
      </w:r>
      <w:r>
        <w:rPr>
          <w:color w:val="000000"/>
          <w:spacing w:val="0"/>
          <w:w w:val="100"/>
          <w:position w:val="0"/>
        </w:rPr>
        <w:t>16：</w:t>
      </w:r>
      <w:r>
        <w:rPr>
          <w:color w:val="000000"/>
          <w:spacing w:val="0"/>
          <w:w w:val="100"/>
          <w:position w:val="0"/>
        </w:rPr>
        <w:t>内容聚发数据中台，以建设完善的数据中台为目标，规范统一的数据采集、处理、管理 及数据可视化为实现方式。覆盖内容聚发业务全链路，搭建</w:t>
      </w:r>
      <w:r>
        <w:rPr>
          <w:color w:val="000000"/>
          <w:spacing w:val="0"/>
          <w:w w:val="100"/>
          <w:position w:val="0"/>
        </w:rPr>
        <w:t>BI</w:t>
      </w:r>
      <w:r>
        <w:rPr>
          <w:color w:val="000000"/>
          <w:spacing w:val="0"/>
          <w:w w:val="100"/>
          <w:position w:val="0"/>
        </w:rPr>
        <w:t>工具辅助业务精细化运营及公司决 策。数据采集方面：统一数据接入规则，规范数仓分层设计，模块化处理新数据接入。提升数据汇 总整合能力。在原有</w:t>
      </w:r>
      <w:r>
        <w:rPr>
          <w:color w:val="000000"/>
          <w:spacing w:val="0"/>
          <w:w w:val="100"/>
          <w:position w:val="0"/>
        </w:rPr>
        <w:t>Hadoop</w:t>
      </w:r>
      <w:r>
        <w:rPr>
          <w:color w:val="000000"/>
          <w:spacing w:val="0"/>
          <w:w w:val="100"/>
          <w:position w:val="0"/>
        </w:rPr>
        <w:t>框架下，建设流批一体数据仓库。实现离线、实时数据同时处理，提 高运行效率节约计算资源。</w:t>
      </w:r>
    </w:p>
    <w:p>
      <w:pPr>
        <w:pStyle w:val="Style5"/>
        <w:keepNext w:val="0"/>
        <w:keepLines w:val="0"/>
        <w:widowControl w:val="0"/>
        <w:shd w:val="clear" w:color="auto" w:fill="auto"/>
        <w:bidi w:val="0"/>
        <w:spacing w:before="0" w:after="0" w:line="411" w:lineRule="exact"/>
        <w:ind w:left="960" w:right="0" w:firstLine="420"/>
        <w:jc w:val="both"/>
      </w:pPr>
      <w:r>
        <w:rPr>
          <w:color w:val="000000"/>
          <w:spacing w:val="0"/>
          <w:w w:val="100"/>
          <w:position w:val="0"/>
        </w:rPr>
        <w:t>注</w:t>
      </w:r>
      <w:r>
        <w:rPr>
          <w:color w:val="000000"/>
          <w:spacing w:val="0"/>
          <w:w w:val="100"/>
          <w:position w:val="0"/>
        </w:rPr>
        <w:t xml:space="preserve">17： </w:t>
      </w:r>
      <w:r>
        <w:rPr>
          <w:color w:val="000000"/>
          <w:spacing w:val="0"/>
          <w:w w:val="100"/>
          <w:position w:val="0"/>
        </w:rPr>
        <w:t>“内容中台</w:t>
      </w:r>
      <w:r>
        <w:rPr>
          <w:color w:val="000000"/>
          <w:spacing w:val="0"/>
          <w:w w:val="100"/>
          <w:position w:val="0"/>
        </w:rPr>
        <w:t>caas</w:t>
      </w:r>
      <w:r>
        <w:rPr>
          <w:color w:val="000000"/>
          <w:spacing w:val="0"/>
          <w:w w:val="100"/>
          <w:position w:val="0"/>
        </w:rPr>
        <w:t>模块”是服务于信息流内容分发的标准化产品，第三方可通过标准的 线上化流程，通过标准化</w:t>
      </w:r>
      <w:r>
        <w:rPr>
          <w:color w:val="000000"/>
          <w:spacing w:val="0"/>
          <w:w w:val="100"/>
          <w:position w:val="0"/>
        </w:rPr>
        <w:t>API</w:t>
      </w:r>
      <w:r>
        <w:rPr>
          <w:color w:val="000000"/>
          <w:spacing w:val="0"/>
          <w:w w:val="100"/>
          <w:position w:val="0"/>
        </w:rPr>
        <w:t>接口及配置分发规则，实现快速信息流接入。该项目用以降低双方接 入成本提高三方渠道接入效率。目前支持用户自主注册，审核通过后可预览分发内容展示效果，实 现所见即所得。</w:t>
      </w:r>
    </w:p>
    <w:p>
      <w:pPr>
        <w:pStyle w:val="Style5"/>
        <w:keepNext w:val="0"/>
        <w:keepLines w:val="0"/>
        <w:widowControl w:val="0"/>
        <w:shd w:val="clear" w:color="auto" w:fill="auto"/>
        <w:bidi w:val="0"/>
        <w:spacing w:before="0" w:after="620" w:line="411" w:lineRule="exact"/>
        <w:ind w:left="960" w:right="0" w:firstLine="420"/>
        <w:jc w:val="both"/>
      </w:pPr>
      <w:r>
        <w:rPr>
          <w:color w:val="000000"/>
          <w:spacing w:val="0"/>
          <w:w w:val="100"/>
          <w:position w:val="0"/>
        </w:rPr>
        <w:t>注</w:t>
      </w:r>
      <w:r>
        <w:rPr>
          <w:color w:val="000000"/>
          <w:spacing w:val="0"/>
          <w:w w:val="100"/>
          <w:position w:val="0"/>
        </w:rPr>
        <w:t>18：</w:t>
      </w:r>
      <w:r>
        <w:rPr>
          <w:color w:val="000000"/>
          <w:spacing w:val="0"/>
          <w:w w:val="100"/>
          <w:position w:val="0"/>
        </w:rPr>
        <w:t>数据中台分润模块是为了有效的完成内容生态的价值闭环，分润模块为内容供给方提供 了直接有效的分润途径。根据创作者在平台提供的内容，内容在聚合分发业务中的实际收益按分润 模型公式进行分配，分润模型以“能者多得，优者多得”的原则进行价值的二次分配，有效拉动内 容创作者的创作积极性，为平台提供更加优质的内容。</w:t>
      </w:r>
    </w:p>
    <w:p>
      <w:pPr>
        <w:pStyle w:val="Style29"/>
        <w:keepNext/>
        <w:keepLines/>
        <w:widowControl w:val="0"/>
        <w:shd w:val="clear" w:color="auto" w:fill="auto"/>
        <w:bidi w:val="0"/>
        <w:spacing w:before="0" w:after="100" w:line="240" w:lineRule="auto"/>
        <w:ind w:left="0" w:right="0" w:firstLine="960"/>
        <w:jc w:val="both"/>
      </w:pPr>
      <w:bookmarkStart w:id="1329" w:name="bookmark1329"/>
      <w:bookmarkStart w:id="1330" w:name="bookmark1330"/>
      <w:bookmarkStart w:id="1331" w:name="bookmark1331"/>
      <w:bookmarkStart w:id="1332" w:name="bookmark1332"/>
      <w:r>
        <w:rPr>
          <w:color w:val="000000"/>
          <w:spacing w:val="0"/>
          <w:w w:val="100"/>
          <w:position w:val="0"/>
        </w:rPr>
        <w:t>2</w:t>
      </w:r>
      <w:bookmarkEnd w:id="1331"/>
      <w:r>
        <w:rPr>
          <w:color w:val="000000"/>
          <w:spacing w:val="0"/>
          <w:w w:val="100"/>
          <w:position w:val="0"/>
        </w:rPr>
        <w:t>8、商誉</w:t>
      </w:r>
      <w:bookmarkEnd w:id="1329"/>
      <w:bookmarkEnd w:id="1330"/>
      <w:bookmarkEnd w:id="1332"/>
    </w:p>
    <w:p>
      <w:pPr>
        <w:pStyle w:val="Style29"/>
        <w:keepNext/>
        <w:keepLines/>
        <w:widowControl w:val="0"/>
        <w:numPr>
          <w:ilvl w:val="0"/>
          <w:numId w:val="157"/>
        </w:numPr>
        <w:shd w:val="clear" w:color="auto" w:fill="auto"/>
        <w:bidi w:val="0"/>
        <w:spacing w:before="0" w:after="100" w:line="240" w:lineRule="auto"/>
        <w:ind w:left="0" w:right="0" w:firstLine="960"/>
        <w:jc w:val="both"/>
      </w:pPr>
      <w:bookmarkStart w:id="1329" w:name="bookmark1329"/>
      <w:bookmarkStart w:id="1330" w:name="bookmark1330"/>
      <w:bookmarkStart w:id="1333" w:name="bookmark1333"/>
      <w:bookmarkStart w:id="1334" w:name="bookmark1334"/>
      <w:bookmarkEnd w:id="1333"/>
      <w:r>
        <w:rPr>
          <w:color w:val="000000"/>
          <w:spacing w:val="0"/>
          <w:w w:val="100"/>
          <w:position w:val="0"/>
        </w:rPr>
        <w:t>.</w:t>
      </w:r>
      <w:r>
        <w:rPr>
          <w:color w:val="000000"/>
          <w:spacing w:val="0"/>
          <w:w w:val="100"/>
          <w:position w:val="0"/>
        </w:rPr>
        <w:t>商誉账面原值</w:t>
      </w:r>
      <w:bookmarkEnd w:id="1329"/>
      <w:bookmarkEnd w:id="1330"/>
      <w:bookmarkEnd w:id="133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2"/>
        <w:gridCol w:w="1325"/>
        <w:gridCol w:w="1176"/>
        <w:gridCol w:w="1176"/>
        <w:gridCol w:w="1325"/>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507,084.76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403,748.63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403,748.63</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910,833.39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910,833.39</w:t>
            </w:r>
          </w:p>
        </w:tc>
      </w:tr>
    </w:tbl>
    <w:p>
      <w:pPr>
        <w:pStyle w:val="Style29"/>
        <w:keepNext/>
        <w:keepLines/>
        <w:widowControl w:val="0"/>
        <w:numPr>
          <w:ilvl w:val="0"/>
          <w:numId w:val="157"/>
        </w:numPr>
        <w:shd w:val="clear" w:color="auto" w:fill="auto"/>
        <w:bidi w:val="0"/>
        <w:spacing w:before="0" w:after="100" w:line="240" w:lineRule="auto"/>
        <w:ind w:left="0" w:right="0" w:firstLine="96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w:t>
      </w:r>
      <w:r>
        <w:rPr>
          <w:color w:val="000000"/>
          <w:spacing w:val="0"/>
          <w:w w:val="100"/>
          <w:position w:val="0"/>
        </w:rPr>
        <w:t>商誉减值准备</w:t>
      </w:r>
      <w:bookmarkEnd w:id="1335"/>
      <w:bookmarkEnd w:id="1336"/>
      <w:bookmarkEnd w:id="1338"/>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42"/>
        <w:gridCol w:w="1330"/>
        <w:gridCol w:w="1267"/>
        <w:gridCol w:w="1142"/>
        <w:gridCol w:w="131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507,084.76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403,748.63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403,748.63</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507,084.76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403,748.63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910,833.39</w:t>
            </w:r>
          </w:p>
        </w:tc>
      </w:tr>
    </w:tbl>
    <w:p>
      <w:pPr>
        <w:widowControl w:val="0"/>
        <w:spacing w:after="359" w:line="1" w:lineRule="exact"/>
      </w:pPr>
    </w:p>
    <w:p>
      <w:pPr>
        <w:pStyle w:val="Style29"/>
        <w:keepNext/>
        <w:keepLines/>
        <w:widowControl w:val="0"/>
        <w:numPr>
          <w:ilvl w:val="0"/>
          <w:numId w:val="157"/>
        </w:numPr>
        <w:shd w:val="clear" w:color="auto" w:fill="auto"/>
        <w:tabs>
          <w:tab w:pos="1390" w:val="left"/>
        </w:tabs>
        <w:bidi w:val="0"/>
        <w:spacing w:before="0" w:after="100" w:line="240" w:lineRule="auto"/>
        <w:ind w:left="0" w:right="0" w:firstLine="96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商誉所在资产组或资产组组合的相关信息</w:t>
      </w:r>
      <w:bookmarkEnd w:id="1339"/>
      <w:bookmarkEnd w:id="1340"/>
      <w:bookmarkEnd w:id="1342"/>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57"/>
        </w:numPr>
        <w:shd w:val="clear" w:color="auto" w:fill="auto"/>
        <w:tabs>
          <w:tab w:pos="1390" w:val="left"/>
        </w:tabs>
        <w:bidi w:val="0"/>
        <w:spacing w:before="0" w:after="0" w:line="240" w:lineRule="auto"/>
        <w:ind w:left="0" w:right="0" w:firstLine="96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说明商誉减值测试过程、关键参数(例如预计未来现金流量现值时的预测期增长率、稳定期增</w:t>
      </w:r>
      <w:bookmarkEnd w:id="1343"/>
      <w:bookmarkEnd w:id="1344"/>
      <w:bookmarkEnd w:id="1346"/>
    </w:p>
    <w:p>
      <w:pPr>
        <w:pStyle w:val="Style29"/>
        <w:keepNext/>
        <w:keepLines/>
        <w:widowControl w:val="0"/>
        <w:shd w:val="clear" w:color="auto" w:fill="auto"/>
        <w:bidi w:val="0"/>
        <w:spacing w:before="0" w:after="100" w:line="240" w:lineRule="auto"/>
        <w:ind w:left="1400" w:right="0" w:firstLine="0"/>
        <w:jc w:val="left"/>
      </w:pPr>
      <w:bookmarkStart w:id="1343" w:name="bookmark1343"/>
      <w:bookmarkStart w:id="1344" w:name="bookmark1344"/>
      <w:bookmarkStart w:id="1347" w:name="bookmark1347"/>
      <w:r>
        <w:rPr>
          <w:color w:val="000000"/>
          <w:spacing w:val="0"/>
          <w:w w:val="100"/>
          <w:position w:val="0"/>
        </w:rPr>
        <w:t>长率、利润率、折现率、预测期等，如适用)及商誉减值损失的确认方法</w:t>
      </w:r>
      <w:bookmarkEnd w:id="1343"/>
      <w:bookmarkEnd w:id="1344"/>
      <w:bookmarkEnd w:id="1347"/>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57"/>
        </w:numPr>
        <w:shd w:val="clear" w:color="auto" w:fill="auto"/>
        <w:tabs>
          <w:tab w:pos="1390" w:val="left"/>
        </w:tabs>
        <w:bidi w:val="0"/>
        <w:spacing w:before="0" w:after="100" w:line="240" w:lineRule="auto"/>
        <w:ind w:left="0" w:right="0" w:firstLine="96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商誉减值测试的影响</w:t>
      </w:r>
      <w:bookmarkEnd w:id="1348"/>
      <w:bookmarkEnd w:id="1349"/>
      <w:bookmarkEnd w:id="1351"/>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9、长期待摊费用</w:t>
      </w:r>
      <w:bookmarkEnd w:id="1352"/>
      <w:bookmarkEnd w:id="1353"/>
      <w:bookmarkEnd w:id="1355"/>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27"/>
        <w:gridCol w:w="1766"/>
        <w:gridCol w:w="1618"/>
        <w:gridCol w:w="1613"/>
        <w:gridCol w:w="1589"/>
        <w:gridCol w:w="164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9,682, </w:t>
            </w:r>
            <w:r>
              <w:rPr>
                <w:color w:val="000000"/>
                <w:spacing w:val="0"/>
                <w:w w:val="100"/>
                <w:position w:val="0"/>
              </w:rPr>
              <w:t>421.26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6,319, </w:t>
            </w:r>
            <w:r>
              <w:rPr>
                <w:color w:val="000000"/>
                <w:spacing w:val="0"/>
                <w:w w:val="100"/>
                <w:position w:val="0"/>
              </w:rPr>
              <w:t xml:space="preserve">521. </w:t>
            </w: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4,647, </w:t>
            </w:r>
            <w:r>
              <w:rPr>
                <w:color w:val="000000"/>
                <w:spacing w:val="0"/>
                <w:w w:val="100"/>
                <w:position w:val="0"/>
              </w:rPr>
              <w:t xml:space="preserve">725. </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10,810.32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11,343,406.84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1,330, </w:t>
            </w:r>
            <w:r>
              <w:rPr>
                <w:color w:val="000000"/>
                <w:spacing w:val="0"/>
                <w:w w:val="100"/>
                <w:position w:val="0"/>
              </w:rPr>
              <w:t xml:space="preserve">401. </w:t>
            </w:r>
            <w:r>
              <w:rPr>
                <w:color w:val="000000"/>
                <w:spacing w:val="0"/>
                <w:w w:val="100"/>
                <w:position w:val="0"/>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498,724.31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363,833.74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1,465, </w:t>
            </w:r>
            <w:r>
              <w:rPr>
                <w:color w:val="000000"/>
                <w:spacing w:val="0"/>
                <w:w w:val="100"/>
                <w:position w:val="0"/>
              </w:rPr>
              <w:t>291.68</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11,012,822.37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6,818, </w:t>
            </w:r>
            <w:r>
              <w:rPr>
                <w:color w:val="000000"/>
                <w:spacing w:val="0"/>
                <w:w w:val="100"/>
                <w:position w:val="0"/>
              </w:rPr>
              <w:t xml:space="preserve">245. </w:t>
            </w:r>
            <w:r>
              <w:rPr>
                <w:color w:val="000000"/>
                <w:spacing w:val="0"/>
                <w:w w:val="100"/>
                <w:position w:val="0"/>
              </w:rPr>
              <w:t>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5,011,558.99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10,810.32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12,808,698.52</w:t>
            </w: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96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36" w:lineRule="exact"/>
        <w:ind w:left="0" w:right="0" w:firstLine="960"/>
        <w:jc w:val="both"/>
      </w:pPr>
      <w:bookmarkStart w:id="1356" w:name="bookmark1356"/>
      <w:r>
        <w:rPr>
          <w:b/>
          <w:bCs/>
          <w:color w:val="000000"/>
          <w:spacing w:val="0"/>
          <w:w w:val="100"/>
          <w:position w:val="0"/>
          <w:shd w:val="clear" w:color="auto" w:fill="FFFFFF"/>
        </w:rPr>
        <w:t>3</w:t>
      </w:r>
      <w:bookmarkEnd w:id="1356"/>
      <w:r>
        <w:rPr>
          <w:b/>
          <w:bCs/>
          <w:color w:val="000000"/>
          <w:spacing w:val="0"/>
          <w:w w:val="100"/>
          <w:position w:val="0"/>
          <w:shd w:val="clear" w:color="auto" w:fill="FFFFFF"/>
        </w:rPr>
        <w:t>0、延所得税资产/递延所得税负债</w:t>
      </w:r>
    </w:p>
    <w:p>
      <w:pPr>
        <w:pStyle w:val="Style5"/>
        <w:keepNext w:val="0"/>
        <w:keepLines w:val="0"/>
        <w:widowControl w:val="0"/>
        <w:numPr>
          <w:ilvl w:val="0"/>
          <w:numId w:val="159"/>
        </w:numPr>
        <w:shd w:val="clear" w:color="auto" w:fill="auto"/>
        <w:bidi w:val="0"/>
        <w:spacing w:before="0" w:after="0" w:line="336" w:lineRule="exact"/>
        <w:ind w:left="960" w:right="0" w:firstLine="0"/>
        <w:jc w:val="left"/>
      </w:pPr>
      <w:bookmarkStart w:id="1357" w:name="bookmark1357"/>
      <w:bookmarkEnd w:id="1357"/>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01"/>
        <w:gridCol w:w="1690"/>
        <w:gridCol w:w="1680"/>
        <w:gridCol w:w="1699"/>
        <w:gridCol w:w="1690"/>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33,531,815.81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5,580, </w:t>
            </w:r>
            <w:r>
              <w:rPr>
                <w:color w:val="000000"/>
                <w:spacing w:val="0"/>
                <w:w w:val="100"/>
                <w:position w:val="0"/>
              </w:rPr>
              <w:t xml:space="preserve">384. </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27,175,075.42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4,432, </w:t>
            </w:r>
            <w:r>
              <w:rPr>
                <w:color w:val="000000"/>
                <w:spacing w:val="0"/>
                <w:w w:val="100"/>
                <w:position w:val="0"/>
              </w:rPr>
              <w:t>281.05</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加速摊销的无形资产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3,510, </w:t>
            </w:r>
            <w:r>
              <w:rPr>
                <w:color w:val="000000"/>
                <w:spacing w:val="0"/>
                <w:w w:val="100"/>
                <w:position w:val="0"/>
              </w:rPr>
              <w:t xml:space="preserve">206.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526,530.95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3,632, </w:t>
            </w:r>
            <w:r>
              <w:rPr>
                <w:color w:val="000000"/>
                <w:spacing w:val="0"/>
                <w:w w:val="100"/>
                <w:position w:val="0"/>
              </w:rPr>
              <w:t xml:space="preserve">031.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559,393.72</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37,042,022.11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6,106,915.71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30,807,106.96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4,991,674.77</w:t>
            </w:r>
          </w:p>
        </w:tc>
      </w:tr>
    </w:tbl>
    <w:p>
      <w:pPr>
        <w:widowControl w:val="0"/>
        <w:spacing w:after="359" w:line="1" w:lineRule="exact"/>
      </w:pPr>
    </w:p>
    <w:p>
      <w:pPr>
        <w:pStyle w:val="Style29"/>
        <w:keepNext/>
        <w:keepLines/>
        <w:widowControl w:val="0"/>
        <w:numPr>
          <w:ilvl w:val="0"/>
          <w:numId w:val="159"/>
        </w:numPr>
        <w:shd w:val="clear" w:color="auto" w:fill="auto"/>
        <w:bidi w:val="0"/>
        <w:spacing w:before="0" w:after="100" w:line="240" w:lineRule="auto"/>
        <w:ind w:left="0" w:right="0" w:firstLine="960"/>
        <w:jc w:val="both"/>
      </w:pPr>
      <w:bookmarkStart w:id="1358" w:name="bookmark1358"/>
      <w:bookmarkStart w:id="1359" w:name="bookmark1359"/>
      <w:bookmarkStart w:id="1360" w:name="bookmark1360"/>
      <w:bookmarkStart w:id="1361" w:name="bookmark1361"/>
      <w:bookmarkEnd w:id="1360"/>
      <w:r>
        <w:rPr>
          <w:color w:val="000000"/>
          <w:spacing w:val="0"/>
          <w:w w:val="100"/>
          <w:position w:val="0"/>
        </w:rPr>
        <w:t>.</w:t>
      </w:r>
      <w:r>
        <w:rPr>
          <w:color w:val="000000"/>
          <w:spacing w:val="0"/>
          <w:w w:val="100"/>
          <w:position w:val="0"/>
        </w:rPr>
        <w:t>未经抵销的递延所得税负债</w:t>
      </w:r>
      <w:bookmarkEnd w:id="1358"/>
      <w:bookmarkEnd w:id="1359"/>
      <w:bookmarkEnd w:id="1361"/>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numPr>
          <w:ilvl w:val="0"/>
          <w:numId w:val="159"/>
        </w:numPr>
        <w:shd w:val="clear" w:color="auto" w:fill="auto"/>
        <w:tabs>
          <w:tab w:pos="1390" w:val="left"/>
        </w:tabs>
        <w:bidi w:val="0"/>
        <w:spacing w:before="0" w:after="100" w:line="240" w:lineRule="auto"/>
        <w:ind w:left="0" w:right="0" w:firstLine="960"/>
        <w:jc w:val="both"/>
      </w:pPr>
      <w:bookmarkStart w:id="1362" w:name="bookmark1362"/>
      <w:bookmarkStart w:id="1363" w:name="bookmark1363"/>
      <w:bookmarkStart w:id="1364" w:name="bookmark1364"/>
      <w:bookmarkStart w:id="1365" w:name="bookmark1365"/>
      <w:bookmarkEnd w:id="1364"/>
      <w:r>
        <w:rPr>
          <w:color w:val="000000"/>
          <w:spacing w:val="0"/>
          <w:w w:val="100"/>
          <w:position w:val="0"/>
        </w:rPr>
        <w:t>,</w:t>
      </w:r>
      <w:r>
        <w:rPr>
          <w:color w:val="000000"/>
          <w:spacing w:val="0"/>
          <w:w w:val="100"/>
          <w:position w:val="0"/>
        </w:rPr>
        <w:t>以抵销后净额列示的递延所得税资产或负债</w:t>
      </w:r>
      <w:bookmarkEnd w:id="1362"/>
      <w:bookmarkEnd w:id="1363"/>
      <w:bookmarkEnd w:id="1365"/>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1390" w:val="left"/>
        </w:tabs>
        <w:bidi w:val="0"/>
        <w:spacing w:before="0" w:line="240" w:lineRule="auto"/>
        <w:ind w:left="0" w:right="0" w:firstLine="960"/>
        <w:jc w:val="both"/>
      </w:pPr>
      <w:bookmarkStart w:id="1366" w:name="bookmark1366"/>
      <w:bookmarkEnd w:id="1366"/>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3149"/>
        <w:gridCol w:w="315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38,723,225.36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22,151,748.94</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38,723,225.36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22,151,748.94</w:t>
            </w:r>
          </w:p>
        </w:tc>
      </w:tr>
    </w:tbl>
    <w:p>
      <w:pPr>
        <w:widowControl w:val="0"/>
        <w:spacing w:after="359" w:line="1" w:lineRule="exact"/>
      </w:pPr>
    </w:p>
    <w:p>
      <w:pPr>
        <w:pStyle w:val="Style29"/>
        <w:keepNext/>
        <w:keepLines/>
        <w:widowControl w:val="0"/>
        <w:numPr>
          <w:ilvl w:val="0"/>
          <w:numId w:val="159"/>
        </w:numPr>
        <w:shd w:val="clear" w:color="auto" w:fill="auto"/>
        <w:bidi w:val="0"/>
        <w:spacing w:before="0" w:after="100" w:line="240" w:lineRule="auto"/>
        <w:ind w:left="0" w:right="0" w:firstLine="960"/>
        <w:jc w:val="both"/>
      </w:pPr>
      <w:bookmarkStart w:id="1367" w:name="bookmark1367"/>
      <w:bookmarkStart w:id="1368" w:name="bookmark1368"/>
      <w:bookmarkStart w:id="1369" w:name="bookmark1369"/>
      <w:bookmarkStart w:id="1370" w:name="bookmark1370"/>
      <w:bookmarkEnd w:id="1369"/>
      <w:r>
        <w:rPr>
          <w:color w:val="000000"/>
          <w:spacing w:val="0"/>
          <w:w w:val="100"/>
          <w:position w:val="0"/>
        </w:rPr>
        <w:t>.</w:t>
      </w:r>
      <w:r>
        <w:rPr>
          <w:color w:val="000000"/>
          <w:spacing w:val="0"/>
          <w:w w:val="100"/>
          <w:position w:val="0"/>
        </w:rPr>
        <w:t>未确认递延所得税资产的可抵扣亏损将于以下年度到期</w:t>
      </w:r>
      <w:bookmarkEnd w:id="1367"/>
      <w:bookmarkEnd w:id="1368"/>
      <w:bookmarkEnd w:id="1370"/>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36"/>
        <w:gridCol w:w="2515"/>
        <w:gridCol w:w="2554"/>
        <w:gridCol w:w="2054"/>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3,415, </w:t>
            </w:r>
            <w:r>
              <w:rPr>
                <w:color w:val="000000"/>
                <w:spacing w:val="0"/>
                <w:w w:val="100"/>
                <w:position w:val="0"/>
              </w:rPr>
              <w:t xml:space="preserve">076. </w:t>
            </w: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2,210,530.11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2,273, </w:t>
            </w:r>
            <w:r>
              <w:rPr>
                <w:color w:val="000000"/>
                <w:spacing w:val="0"/>
                <w:w w:val="100"/>
                <w:position w:val="0"/>
              </w:rPr>
              <w:t xml:space="preserve">479.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3,667, </w:t>
            </w:r>
            <w:r>
              <w:rPr>
                <w:color w:val="000000"/>
                <w:spacing w:val="0"/>
                <w:w w:val="100"/>
                <w:position w:val="0"/>
              </w:rPr>
              <w:t xml:space="preserve">727. </w:t>
            </w:r>
            <w:r>
              <w:rPr>
                <w:color w:val="000000"/>
                <w:spacing w:val="0"/>
                <w:w w:val="100"/>
                <w:position w:val="0"/>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3,675, </w:t>
            </w:r>
            <w:r>
              <w:rPr>
                <w:color w:val="000000"/>
                <w:spacing w:val="0"/>
                <w:w w:val="100"/>
                <w:position w:val="0"/>
              </w:rPr>
              <w:t>077.86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645,169.90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4,638, </w:t>
            </w:r>
            <w:r>
              <w:rPr>
                <w:color w:val="000000"/>
                <w:spacing w:val="0"/>
                <w:w w:val="100"/>
                <w:position w:val="0"/>
              </w:rPr>
              <w:t xml:space="preserve">364.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6,369, </w:t>
            </w:r>
            <w:r>
              <w:rPr>
                <w:color w:val="000000"/>
                <w:spacing w:val="0"/>
                <w:w w:val="100"/>
                <w:position w:val="0"/>
              </w:rPr>
              <w:t xml:space="preserve">625. </w:t>
            </w:r>
            <w:r>
              <w:rPr>
                <w:color w:val="000000"/>
                <w:spacing w:val="0"/>
                <w:w w:val="100"/>
                <w:position w:val="0"/>
              </w:rPr>
              <w:t>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8,149, </w:t>
            </w:r>
            <w:r>
              <w:rPr>
                <w:color w:val="000000"/>
                <w:spacing w:val="0"/>
                <w:w w:val="100"/>
                <w:position w:val="0"/>
              </w:rPr>
              <w:t xml:space="preserve">751.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25,830,172.38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38,723,225.36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22,151,748.94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371" w:name="bookmark1371"/>
      <w:bookmarkStart w:id="1372" w:name="bookmark1372"/>
      <w:bookmarkStart w:id="1373" w:name="bookmark1373"/>
      <w:bookmarkStart w:id="1374" w:name="bookmark1374"/>
      <w:r>
        <w:rPr>
          <w:color w:val="000000"/>
          <w:spacing w:val="0"/>
          <w:w w:val="100"/>
          <w:position w:val="0"/>
        </w:rPr>
        <w:t>3</w:t>
      </w:r>
      <w:bookmarkEnd w:id="1373"/>
      <w:r>
        <w:rPr>
          <w:color w:val="000000"/>
          <w:spacing w:val="0"/>
          <w:w w:val="100"/>
          <w:position w:val="0"/>
        </w:rPr>
        <w:t>1、其他非流动资产</w:t>
      </w:r>
      <w:bookmarkEnd w:id="1371"/>
      <w:bookmarkEnd w:id="1372"/>
      <w:bookmarkEnd w:id="137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23"/>
        <w:gridCol w:w="1622"/>
        <w:gridCol w:w="658"/>
        <w:gridCol w:w="1608"/>
        <w:gridCol w:w="1517"/>
        <w:gridCol w:w="672"/>
        <w:gridCol w:w="152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房屋置换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8,216,875.39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8,216,875.39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8,216,875.39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8,216,875.39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2,925, </w:t>
            </w:r>
            <w:r>
              <w:rPr>
                <w:color w:val="000000"/>
                <w:spacing w:val="0"/>
                <w:w w:val="100"/>
                <w:position w:val="0"/>
              </w:rPr>
              <w:t xml:space="preserve">289.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2,925, </w:t>
            </w:r>
            <w:r>
              <w:rPr>
                <w:color w:val="000000"/>
                <w:spacing w:val="0"/>
                <w:w w:val="100"/>
                <w:position w:val="0"/>
              </w:rPr>
              <w:t xml:space="preserve">289.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预付工程项目款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1,018, </w:t>
            </w:r>
            <w:r>
              <w:rPr>
                <w:color w:val="000000"/>
                <w:spacing w:val="0"/>
                <w:w w:val="100"/>
                <w:position w:val="0"/>
              </w:rPr>
              <w:t xml:space="preserve">703. </w:t>
            </w: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1,018, </w:t>
            </w:r>
            <w:r>
              <w:rPr>
                <w:color w:val="000000"/>
                <w:spacing w:val="0"/>
                <w:w w:val="100"/>
                <w:position w:val="0"/>
              </w:rPr>
              <w:t>703.43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1,433, </w:t>
            </w:r>
            <w:r>
              <w:rPr>
                <w:color w:val="000000"/>
                <w:spacing w:val="0"/>
                <w:w w:val="100"/>
                <w:position w:val="0"/>
              </w:rPr>
              <w:t xml:space="preserve">198.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1,433, </w:t>
            </w:r>
            <w:r>
              <w:rPr>
                <w:color w:val="000000"/>
                <w:spacing w:val="0"/>
                <w:w w:val="100"/>
                <w:position w:val="0"/>
              </w:rPr>
              <w:t xml:space="preserve">198. </w:t>
            </w:r>
            <w:r>
              <w:rPr>
                <w:color w:val="000000"/>
                <w:spacing w:val="0"/>
                <w:w w:val="100"/>
                <w:position w:val="0"/>
              </w:rPr>
              <w:t>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12,160,868.79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12,160,868.79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9,650, </w:t>
            </w:r>
            <w:r>
              <w:rPr>
                <w:color w:val="000000"/>
                <w:spacing w:val="0"/>
                <w:w w:val="100"/>
                <w:position w:val="0"/>
              </w:rPr>
              <w:t xml:space="preserve">073. </w:t>
            </w:r>
            <w:r>
              <w:rPr>
                <w:color w:val="000000"/>
                <w:spacing w:val="0"/>
                <w:w w:val="100"/>
                <w:position w:val="0"/>
              </w:rPr>
              <w:t>56</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960" w:right="0" w:firstLine="0"/>
        <w:jc w:val="both"/>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960"/>
        <w:jc w:val="both"/>
      </w:pPr>
      <w:bookmarkStart w:id="1375" w:name="bookmark1375"/>
      <w:bookmarkStart w:id="1376" w:name="bookmark1376"/>
      <w:bookmarkStart w:id="1377" w:name="bookmark1377"/>
      <w:bookmarkStart w:id="1378" w:name="bookmark1378"/>
      <w:r>
        <w:rPr>
          <w:color w:val="000000"/>
          <w:spacing w:val="0"/>
          <w:w w:val="100"/>
          <w:position w:val="0"/>
        </w:rPr>
        <w:t>3</w:t>
      </w:r>
      <w:bookmarkEnd w:id="1377"/>
      <w:r>
        <w:rPr>
          <w:color w:val="000000"/>
          <w:spacing w:val="0"/>
          <w:w w:val="100"/>
          <w:position w:val="0"/>
        </w:rPr>
        <w:t>2、短期借款</w:t>
      </w:r>
      <w:bookmarkEnd w:id="1375"/>
      <w:bookmarkEnd w:id="1376"/>
      <w:bookmarkEnd w:id="1378"/>
    </w:p>
    <w:p>
      <w:pPr>
        <w:pStyle w:val="Style29"/>
        <w:keepNext/>
        <w:keepLines/>
        <w:widowControl w:val="0"/>
        <w:numPr>
          <w:ilvl w:val="0"/>
          <w:numId w:val="161"/>
        </w:numPr>
        <w:shd w:val="clear" w:color="auto" w:fill="auto"/>
        <w:tabs>
          <w:tab w:pos="1390" w:val="left"/>
        </w:tabs>
        <w:bidi w:val="0"/>
        <w:spacing w:before="0" w:after="100" w:line="240" w:lineRule="auto"/>
        <w:ind w:left="0" w:right="0" w:firstLine="960"/>
        <w:jc w:val="both"/>
      </w:pPr>
      <w:bookmarkStart w:id="1375" w:name="bookmark1375"/>
      <w:bookmarkStart w:id="1376" w:name="bookmark1376"/>
      <w:bookmarkStart w:id="1379" w:name="bookmark1379"/>
      <w:bookmarkStart w:id="1380" w:name="bookmark1380"/>
      <w:bookmarkEnd w:id="1379"/>
      <w:r>
        <w:rPr>
          <w:color w:val="000000"/>
          <w:spacing w:val="0"/>
          <w:w w:val="100"/>
          <w:position w:val="0"/>
        </w:rPr>
        <w:t>.</w:t>
      </w:r>
      <w:r>
        <w:rPr>
          <w:color w:val="000000"/>
          <w:spacing w:val="0"/>
          <w:w w:val="100"/>
          <w:position w:val="0"/>
        </w:rPr>
        <w:t>短期借款分类</w:t>
      </w:r>
      <w:bookmarkEnd w:id="1375"/>
      <w:bookmarkEnd w:id="1376"/>
      <w:bookmarkEnd w:id="1380"/>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61"/>
        </w:numPr>
        <w:shd w:val="clear" w:color="auto" w:fill="auto"/>
        <w:tabs>
          <w:tab w:pos="1390" w:val="left"/>
        </w:tabs>
        <w:bidi w:val="0"/>
        <w:spacing w:before="0" w:after="100" w:line="240" w:lineRule="auto"/>
        <w:ind w:left="0" w:right="0" w:firstLine="960"/>
        <w:jc w:val="both"/>
      </w:pPr>
      <w:bookmarkStart w:id="1381" w:name="bookmark1381"/>
      <w:bookmarkStart w:id="1382" w:name="bookmark1382"/>
      <w:bookmarkStart w:id="1383" w:name="bookmark1383"/>
      <w:bookmarkStart w:id="1384" w:name="bookmark1384"/>
      <w:bookmarkEnd w:id="1383"/>
      <w:r>
        <w:rPr>
          <w:color w:val="000000"/>
          <w:spacing w:val="0"/>
          <w:w w:val="100"/>
          <w:position w:val="0"/>
        </w:rPr>
        <w:t>.</w:t>
      </w:r>
      <w:r>
        <w:rPr>
          <w:color w:val="000000"/>
          <w:spacing w:val="0"/>
          <w:w w:val="100"/>
          <w:position w:val="0"/>
        </w:rPr>
        <w:t>已逾期未偿还的短期借款情况</w:t>
      </w:r>
      <w:bookmarkEnd w:id="1381"/>
      <w:bookmarkEnd w:id="1382"/>
      <w:bookmarkEnd w:id="138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64" w:lineRule="exact"/>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40" w:line="264" w:lineRule="exact"/>
        <w:ind w:left="96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434" w:val="left"/>
        </w:tabs>
        <w:bidi w:val="0"/>
        <w:spacing w:before="0" w:after="240" w:line="341" w:lineRule="exact"/>
        <w:ind w:left="960" w:right="0" w:firstLine="0"/>
        <w:jc w:val="both"/>
      </w:pPr>
      <w:bookmarkStart w:id="1385" w:name="bookmark1385"/>
      <w:r>
        <w:rPr>
          <w:b/>
          <w:bCs/>
          <w:color w:val="000000"/>
          <w:spacing w:val="0"/>
          <w:w w:val="100"/>
          <w:position w:val="0"/>
        </w:rPr>
        <w:t>3</w:t>
      </w:r>
      <w:bookmarkEnd w:id="1385"/>
      <w:r>
        <w:rPr>
          <w:b/>
          <w:bCs/>
          <w:color w:val="000000"/>
          <w:spacing w:val="0"/>
          <w:w w:val="100"/>
          <w:position w:val="0"/>
        </w:rPr>
        <w:t>3、</w:t>
        <w:tab/>
        <w:t xml:space="preserve">交易性金融负债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434" w:val="left"/>
        </w:tabs>
        <w:bidi w:val="0"/>
        <w:spacing w:before="0" w:after="240" w:line="341" w:lineRule="exact"/>
        <w:ind w:left="960" w:right="0" w:firstLine="0"/>
        <w:jc w:val="both"/>
      </w:pPr>
      <w:bookmarkStart w:id="1386" w:name="bookmark1386"/>
      <w:r>
        <w:rPr>
          <w:b/>
          <w:bCs/>
          <w:color w:val="000000"/>
          <w:spacing w:val="0"/>
          <w:w w:val="100"/>
          <w:position w:val="0"/>
        </w:rPr>
        <w:t>3</w:t>
      </w:r>
      <w:bookmarkEnd w:id="1386"/>
      <w:r>
        <w:rPr>
          <w:b/>
          <w:bCs/>
          <w:color w:val="000000"/>
          <w:spacing w:val="0"/>
          <w:w w:val="100"/>
          <w:position w:val="0"/>
        </w:rPr>
        <w:t>4、</w:t>
        <w:tab/>
        <w:t xml:space="preserve">衍生金融负债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434" w:val="left"/>
        </w:tabs>
        <w:bidi w:val="0"/>
        <w:spacing w:before="0" w:after="0" w:line="336" w:lineRule="exact"/>
        <w:ind w:left="0" w:right="0" w:firstLine="960"/>
        <w:jc w:val="both"/>
      </w:pPr>
      <w:bookmarkStart w:id="1387" w:name="bookmark1387"/>
      <w:r>
        <w:rPr>
          <w:b/>
          <w:bCs/>
          <w:color w:val="000000"/>
          <w:spacing w:val="0"/>
          <w:w w:val="100"/>
          <w:position w:val="0"/>
          <w:shd w:val="clear" w:color="auto" w:fill="FFFFFF"/>
        </w:rPr>
        <w:t>3</w:t>
      </w:r>
      <w:bookmarkEnd w:id="1387"/>
      <w:r>
        <w:rPr>
          <w:b/>
          <w:bCs/>
          <w:color w:val="000000"/>
          <w:spacing w:val="0"/>
          <w:w w:val="100"/>
          <w:position w:val="0"/>
          <w:shd w:val="clear" w:color="auto" w:fill="FFFFFF"/>
        </w:rPr>
        <w:t>5、</w:t>
        <w:tab/>
        <w:t>应付票据</w:t>
      </w:r>
    </w:p>
    <w:p>
      <w:pPr>
        <w:pStyle w:val="Style5"/>
        <w:keepNext w:val="0"/>
        <w:keepLines w:val="0"/>
        <w:widowControl w:val="0"/>
        <w:numPr>
          <w:ilvl w:val="0"/>
          <w:numId w:val="163"/>
        </w:numPr>
        <w:shd w:val="clear" w:color="auto" w:fill="auto"/>
        <w:tabs>
          <w:tab w:pos="1373" w:val="left"/>
        </w:tabs>
        <w:bidi w:val="0"/>
        <w:spacing w:before="0" w:after="240" w:line="336" w:lineRule="exact"/>
        <w:ind w:left="960" w:right="0" w:firstLine="0"/>
        <w:jc w:val="both"/>
      </w:pPr>
      <w:bookmarkStart w:id="1388" w:name="bookmark1388"/>
      <w:bookmarkEnd w:id="1388"/>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434" w:val="left"/>
        </w:tabs>
        <w:bidi w:val="0"/>
        <w:spacing w:before="0" w:after="0" w:line="346" w:lineRule="exact"/>
        <w:ind w:left="0" w:right="0" w:firstLine="960"/>
        <w:jc w:val="left"/>
      </w:pPr>
      <w:bookmarkStart w:id="1389" w:name="bookmark1389"/>
      <w:bookmarkStart w:id="1390" w:name="bookmark1390"/>
      <w:bookmarkStart w:id="1391" w:name="bookmark1391"/>
      <w:bookmarkStart w:id="1392" w:name="bookmark1392"/>
      <w:r>
        <w:rPr>
          <w:color w:val="000000"/>
          <w:spacing w:val="0"/>
          <w:w w:val="100"/>
          <w:position w:val="0"/>
          <w:shd w:val="clear" w:color="auto" w:fill="FFFFFF"/>
        </w:rPr>
        <w:t>3</w:t>
      </w:r>
      <w:bookmarkEnd w:id="1391"/>
      <w:r>
        <w:rPr>
          <w:color w:val="000000"/>
          <w:spacing w:val="0"/>
          <w:w w:val="100"/>
          <w:position w:val="0"/>
          <w:shd w:val="clear" w:color="auto" w:fill="FFFFFF"/>
        </w:rPr>
        <w:t>6、</w:t>
        <w:tab/>
        <w:t>应付账款</w:t>
      </w:r>
      <w:bookmarkEnd w:id="1389"/>
      <w:bookmarkEnd w:id="1390"/>
      <w:bookmarkEnd w:id="1392"/>
    </w:p>
    <w:p>
      <w:pPr>
        <w:pStyle w:val="Style29"/>
        <w:keepNext/>
        <w:keepLines/>
        <w:widowControl w:val="0"/>
        <w:numPr>
          <w:ilvl w:val="0"/>
          <w:numId w:val="165"/>
        </w:numPr>
        <w:shd w:val="clear" w:color="auto" w:fill="auto"/>
        <w:tabs>
          <w:tab w:pos="1373" w:val="left"/>
        </w:tabs>
        <w:bidi w:val="0"/>
        <w:spacing w:before="0" w:after="0" w:line="346" w:lineRule="exact"/>
        <w:ind w:left="0" w:right="0" w:firstLine="960"/>
        <w:jc w:val="left"/>
      </w:pPr>
      <w:bookmarkStart w:id="1389" w:name="bookmark1389"/>
      <w:bookmarkStart w:id="1390" w:name="bookmark1390"/>
      <w:bookmarkStart w:id="1393" w:name="bookmark1393"/>
      <w:bookmarkStart w:id="1394" w:name="bookmark1394"/>
      <w:bookmarkEnd w:id="1393"/>
      <w:r>
        <w:rPr>
          <w:color w:val="000000"/>
          <w:spacing w:val="0"/>
          <w:w w:val="100"/>
          <w:position w:val="0"/>
        </w:rPr>
        <w:t>.</w:t>
      </w:r>
      <w:r>
        <w:rPr>
          <w:color w:val="000000"/>
          <w:spacing w:val="0"/>
          <w:w w:val="100"/>
          <w:position w:val="0"/>
        </w:rPr>
        <w:t>应付账款列示</w:t>
      </w:r>
      <w:bookmarkEnd w:id="1389"/>
      <w:bookmarkEnd w:id="1390"/>
      <w:bookmarkEnd w:id="1394"/>
    </w:p>
    <w:p>
      <w:pPr>
        <w:pStyle w:val="Style5"/>
        <w:keepNext w:val="0"/>
        <w:keepLines w:val="0"/>
        <w:widowControl w:val="0"/>
        <w:shd w:val="clear" w:color="auto" w:fill="auto"/>
        <w:bidi w:val="0"/>
        <w:spacing w:before="0" w:after="0" w:line="346" w:lineRule="exact"/>
        <w:ind w:left="0" w:right="0" w:firstLine="96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125"/>
        <w:gridCol w:w="3048"/>
      </w:tblGrid>
      <w:tr>
        <w:trPr>
          <w:trHeight w:val="5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63,932,458.13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78,625,315.73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63,672,479.28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85,887,925.51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8,685,014.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12,570,260.01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5,342, </w:t>
            </w:r>
            <w:r>
              <w:rPr>
                <w:color w:val="000000"/>
                <w:spacing w:val="0"/>
                <w:w w:val="100"/>
                <w:position w:val="0"/>
              </w:rPr>
              <w:t xml:space="preserve">940.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10,789,874.63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141,632,892.08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187,873,375.88</w:t>
            </w:r>
          </w:p>
        </w:tc>
      </w:tr>
    </w:tbl>
    <w:p>
      <w:pPr>
        <w:widowControl w:val="0"/>
        <w:spacing w:after="339" w:line="1" w:lineRule="exact"/>
      </w:pPr>
    </w:p>
    <w:p>
      <w:pPr>
        <w:pStyle w:val="Style29"/>
        <w:keepNext/>
        <w:keepLines/>
        <w:widowControl w:val="0"/>
        <w:numPr>
          <w:ilvl w:val="0"/>
          <w:numId w:val="165"/>
        </w:numPr>
        <w:shd w:val="clear" w:color="auto" w:fill="auto"/>
        <w:bidi w:val="0"/>
        <w:spacing w:before="0" w:after="100" w:line="240" w:lineRule="auto"/>
        <w:ind w:left="0" w:right="0" w:firstLine="96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账龄超过1年的重要应付账款</w:t>
      </w:r>
      <w:bookmarkEnd w:id="1395"/>
      <w:bookmarkEnd w:id="1396"/>
      <w:bookmarkEnd w:id="1398"/>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399" w:name="bookmark1399"/>
      <w:bookmarkStart w:id="1400" w:name="bookmark1400"/>
      <w:bookmarkStart w:id="1401" w:name="bookmark1401"/>
      <w:bookmarkStart w:id="1402" w:name="bookmark1402"/>
      <w:r>
        <w:rPr>
          <w:color w:val="000000"/>
          <w:spacing w:val="0"/>
          <w:w w:val="100"/>
          <w:position w:val="0"/>
        </w:rPr>
        <w:t>3</w:t>
      </w:r>
      <w:bookmarkEnd w:id="1401"/>
      <w:r>
        <w:rPr>
          <w:color w:val="000000"/>
          <w:spacing w:val="0"/>
          <w:w w:val="100"/>
          <w:position w:val="0"/>
        </w:rPr>
        <w:t>7、预收款项</w:t>
      </w:r>
      <w:bookmarkEnd w:id="1399"/>
      <w:bookmarkEnd w:id="1400"/>
      <w:bookmarkEnd w:id="1402"/>
    </w:p>
    <w:p>
      <w:pPr>
        <w:pStyle w:val="Style29"/>
        <w:keepNext/>
        <w:keepLines/>
        <w:widowControl w:val="0"/>
        <w:numPr>
          <w:ilvl w:val="0"/>
          <w:numId w:val="167"/>
        </w:numPr>
        <w:shd w:val="clear" w:color="auto" w:fill="auto"/>
        <w:tabs>
          <w:tab w:pos="1390" w:val="left"/>
        </w:tabs>
        <w:bidi w:val="0"/>
        <w:spacing w:before="0" w:after="100" w:line="240" w:lineRule="auto"/>
        <w:ind w:left="0" w:right="0" w:firstLine="960"/>
        <w:jc w:val="both"/>
      </w:pPr>
      <w:bookmarkStart w:id="1399" w:name="bookmark1399"/>
      <w:bookmarkStart w:id="1400" w:name="bookmark1400"/>
      <w:bookmarkStart w:id="1403" w:name="bookmark1403"/>
      <w:bookmarkStart w:id="1404" w:name="bookmark1404"/>
      <w:bookmarkEnd w:id="1403"/>
      <w:r>
        <w:rPr>
          <w:color w:val="000000"/>
          <w:spacing w:val="0"/>
          <w:w w:val="100"/>
          <w:position w:val="0"/>
        </w:rPr>
        <w:t>.</w:t>
      </w:r>
      <w:r>
        <w:rPr>
          <w:color w:val="000000"/>
          <w:spacing w:val="0"/>
          <w:w w:val="100"/>
          <w:position w:val="0"/>
        </w:rPr>
        <w:t>预收账款项列示</w:t>
      </w:r>
      <w:bookmarkEnd w:id="1399"/>
      <w:bookmarkEnd w:id="1400"/>
      <w:bookmarkEnd w:id="1404"/>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1390" w:val="left"/>
        </w:tabs>
        <w:bidi w:val="0"/>
        <w:spacing w:before="0" w:line="240" w:lineRule="auto"/>
        <w:ind w:left="0" w:right="0" w:firstLine="960"/>
        <w:jc w:val="both"/>
      </w:pPr>
      <w:bookmarkStart w:id="1405" w:name="bookmark1405"/>
      <w:bookmarkEnd w:id="1405"/>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338" w:lineRule="exact"/>
        <w:ind w:left="0" w:right="0" w:firstLine="960"/>
        <w:jc w:val="both"/>
      </w:pPr>
      <w:bookmarkStart w:id="1406" w:name="bookmark1406"/>
      <w:r>
        <w:rPr>
          <w:b/>
          <w:bCs/>
          <w:color w:val="000000"/>
          <w:spacing w:val="0"/>
          <w:w w:val="100"/>
          <w:position w:val="0"/>
          <w:shd w:val="clear" w:color="auto" w:fill="FFFFFF"/>
        </w:rPr>
        <w:t>3</w:t>
      </w:r>
      <w:bookmarkEnd w:id="1406"/>
      <w:r>
        <w:rPr>
          <w:b/>
          <w:bCs/>
          <w:color w:val="000000"/>
          <w:spacing w:val="0"/>
          <w:w w:val="100"/>
          <w:position w:val="0"/>
          <w:shd w:val="clear" w:color="auto" w:fill="FFFFFF"/>
        </w:rPr>
        <w:t>8、合同负债</w:t>
      </w:r>
    </w:p>
    <w:p>
      <w:pPr>
        <w:pStyle w:val="Style5"/>
        <w:keepNext w:val="0"/>
        <w:keepLines w:val="0"/>
        <w:widowControl w:val="0"/>
        <w:numPr>
          <w:ilvl w:val="0"/>
          <w:numId w:val="169"/>
        </w:numPr>
        <w:shd w:val="clear" w:color="auto" w:fill="auto"/>
        <w:bidi w:val="0"/>
        <w:spacing w:before="0" w:after="0" w:line="338" w:lineRule="exact"/>
        <w:ind w:left="960" w:right="0" w:firstLine="0"/>
        <w:jc w:val="left"/>
      </w:pPr>
      <w:bookmarkStart w:id="1407" w:name="bookmark1407"/>
      <w:bookmarkEnd w:id="1407"/>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0"/>
        <w:gridCol w:w="3144"/>
        <w:gridCol w:w="301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216,472,808.90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209,683,380.05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167,380,427.34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175,758,003.87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143,842,548.56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200,819,447.85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72,442,687.12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103,943,916.05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24,065,689.15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17,552,672.02</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624,204,161.07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707,757,419.84</w:t>
            </w:r>
          </w:p>
        </w:tc>
      </w:tr>
    </w:tbl>
    <w:p>
      <w:pPr>
        <w:widowControl w:val="0"/>
        <w:spacing w:after="339" w:line="1" w:lineRule="exact"/>
      </w:pPr>
    </w:p>
    <w:p>
      <w:pPr>
        <w:pStyle w:val="Style29"/>
        <w:keepNext/>
        <w:keepLines/>
        <w:widowControl w:val="0"/>
        <w:numPr>
          <w:ilvl w:val="0"/>
          <w:numId w:val="169"/>
        </w:numPr>
        <w:shd w:val="clear" w:color="auto" w:fill="auto"/>
        <w:bidi w:val="0"/>
        <w:spacing w:before="0" w:after="100" w:line="240" w:lineRule="auto"/>
        <w:ind w:left="0" w:right="0" w:firstLine="96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w:t>
      </w:r>
      <w:r>
        <w:rPr>
          <w:color w:val="000000"/>
          <w:spacing w:val="0"/>
          <w:w w:val="100"/>
          <w:position w:val="0"/>
        </w:rPr>
        <w:t>报告期内账面价值发生重大变动的金额和原因</w:t>
      </w:r>
      <w:bookmarkEnd w:id="1408"/>
      <w:bookmarkEnd w:id="1409"/>
      <w:bookmarkEnd w:id="1411"/>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left"/>
      </w:pPr>
      <w:bookmarkStart w:id="1412" w:name="bookmark1412"/>
      <w:bookmarkStart w:id="1413" w:name="bookmark1413"/>
      <w:bookmarkStart w:id="1414" w:name="bookmark1414"/>
      <w:bookmarkStart w:id="1415" w:name="bookmark1415"/>
      <w:r>
        <w:rPr>
          <w:color w:val="000000"/>
          <w:spacing w:val="0"/>
          <w:w w:val="100"/>
          <w:position w:val="0"/>
        </w:rPr>
        <w:t>3</w:t>
      </w:r>
      <w:bookmarkEnd w:id="1414"/>
      <w:r>
        <w:rPr>
          <w:color w:val="000000"/>
          <w:spacing w:val="0"/>
          <w:w w:val="100"/>
          <w:position w:val="0"/>
        </w:rPr>
        <w:t>9、应付职工薪酬</w:t>
      </w:r>
      <w:bookmarkEnd w:id="1412"/>
      <w:bookmarkEnd w:id="1413"/>
      <w:bookmarkEnd w:id="1415"/>
    </w:p>
    <w:p>
      <w:pPr>
        <w:pStyle w:val="Style29"/>
        <w:keepNext/>
        <w:keepLines/>
        <w:widowControl w:val="0"/>
        <w:numPr>
          <w:ilvl w:val="0"/>
          <w:numId w:val="171"/>
        </w:numPr>
        <w:shd w:val="clear" w:color="auto" w:fill="auto"/>
        <w:bidi w:val="0"/>
        <w:spacing w:before="0" w:after="100" w:line="240" w:lineRule="auto"/>
        <w:ind w:left="0" w:right="0" w:firstLine="960"/>
        <w:jc w:val="left"/>
      </w:pPr>
      <w:bookmarkStart w:id="1412" w:name="bookmark1412"/>
      <w:bookmarkStart w:id="1413" w:name="bookmark1413"/>
      <w:bookmarkStart w:id="1416" w:name="bookmark1416"/>
      <w:bookmarkStart w:id="1417" w:name="bookmark1417"/>
      <w:bookmarkEnd w:id="1416"/>
      <w:r>
        <w:rPr>
          <w:color w:val="000000"/>
          <w:spacing w:val="0"/>
          <w:w w:val="100"/>
          <w:position w:val="0"/>
        </w:rPr>
        <w:t>.</w:t>
      </w:r>
      <w:r>
        <w:rPr>
          <w:color w:val="000000"/>
          <w:spacing w:val="0"/>
          <w:w w:val="100"/>
          <w:position w:val="0"/>
        </w:rPr>
        <w:t>应付职工薪酬列示</w:t>
      </w:r>
      <w:bookmarkEnd w:id="1412"/>
      <w:bookmarkEnd w:id="1413"/>
      <w:bookmarkEnd w:id="1417"/>
    </w:p>
    <w:p>
      <w:pPr>
        <w:pStyle w:val="Style5"/>
        <w:keepNext w:val="0"/>
        <w:keepLines w:val="0"/>
        <w:widowControl w:val="0"/>
        <w:shd w:val="clear" w:color="auto" w:fill="auto"/>
        <w:bidi w:val="0"/>
        <w:spacing w:before="0" w:after="0" w:line="240" w:lineRule="auto"/>
        <w:ind w:left="0" w:right="0" w:firstLine="960"/>
        <w:jc w:val="left"/>
      </w:pPr>
      <w:bookmarkStart w:id="1418" w:name="bookmark1418"/>
      <w:r>
        <w:rPr>
          <w:color w:val="000000"/>
          <w:spacing w:val="0"/>
          <w:w w:val="100"/>
          <w:position w:val="0"/>
        </w:rPr>
        <w:t>J</w:t>
      </w:r>
      <w:bookmarkEnd w:id="1418"/>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77"/>
        <w:gridCol w:w="1776"/>
        <w:gridCol w:w="1944"/>
        <w:gridCol w:w="1906"/>
        <w:gridCol w:w="175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151,819,147.94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960,449,277.77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927,367,904.85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184,900,520.86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894,135.04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79,030,707.47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77,088,959.27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2,835, </w:t>
            </w:r>
            <w:r>
              <w:rPr>
                <w:color w:val="000000"/>
                <w:spacing w:val="0"/>
                <w:w w:val="100"/>
                <w:position w:val="0"/>
              </w:rPr>
              <w:t>883.24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4,052, </w:t>
            </w:r>
            <w:r>
              <w:rPr>
                <w:color w:val="000000"/>
                <w:spacing w:val="0"/>
                <w:w w:val="100"/>
                <w:position w:val="0"/>
              </w:rPr>
              <w:t xml:space="preserve">465. </w:t>
            </w:r>
            <w:r>
              <w:rPr>
                <w:color w:val="000000"/>
                <w:spacing w:val="0"/>
                <w:w w:val="100"/>
                <w:position w:val="0"/>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3,492, </w:t>
            </w:r>
            <w:r>
              <w:rPr>
                <w:color w:val="000000"/>
                <w:spacing w:val="0"/>
                <w:w w:val="100"/>
                <w:position w:val="0"/>
              </w:rPr>
              <w:t xml:space="preserve">965.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559,500.00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152,713,282.98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1,043, 532, </w:t>
            </w:r>
            <w:r>
              <w:rPr>
                <w:color w:val="000000"/>
                <w:spacing w:val="0"/>
                <w:w w:val="100"/>
                <w:position w:val="0"/>
              </w:rPr>
              <w:t xml:space="preserve">450. </w:t>
            </w:r>
            <w:r>
              <w:rPr>
                <w:color w:val="000000"/>
                <w:spacing w:val="0"/>
                <w:w w:val="100"/>
                <w:position w:val="0"/>
              </w:rPr>
              <w:t>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1,007, 949, </w:t>
            </w:r>
            <w:r>
              <w:rPr>
                <w:color w:val="000000"/>
                <w:spacing w:val="0"/>
                <w:w w:val="100"/>
                <w:position w:val="0"/>
              </w:rPr>
              <w:t xml:space="preserve">829. </w:t>
            </w:r>
            <w:r>
              <w:rPr>
                <w:color w:val="000000"/>
                <w:spacing w:val="0"/>
                <w:w w:val="100"/>
                <w:position w:val="0"/>
              </w:rPr>
              <w:t>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188,295,904.10</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715" w:right="0" w:firstLine="0"/>
        <w:jc w:val="left"/>
      </w:pPr>
      <w:r>
        <w:rPr>
          <w:b/>
          <w:bCs/>
          <w:color w:val="000000"/>
          <w:spacing w:val="0"/>
          <w:w w:val="100"/>
          <w:position w:val="0"/>
        </w:rPr>
        <w:t>(2).</w:t>
      </w:r>
      <w:r>
        <w:rPr>
          <w:b/>
          <w:bCs/>
          <w:color w:val="000000"/>
          <w:spacing w:val="0"/>
          <w:w w:val="100"/>
          <w:position w:val="0"/>
        </w:rPr>
        <w:t>短期薪酬列示</w:t>
      </w:r>
    </w:p>
    <w:p>
      <w:pPr>
        <w:pStyle w:val="Style22"/>
        <w:keepNext w:val="0"/>
        <w:keepLines w:val="0"/>
        <w:widowControl w:val="0"/>
        <w:shd w:val="clear" w:color="auto" w:fill="auto"/>
        <w:bidi w:val="0"/>
        <w:spacing w:before="0" w:after="0" w:line="240" w:lineRule="auto"/>
        <w:ind w:left="7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96"/>
        <w:gridCol w:w="1786"/>
        <w:gridCol w:w="1930"/>
        <w:gridCol w:w="1896"/>
        <w:gridCol w:w="1738"/>
      </w:tblGrid>
      <w:tr>
        <w:trPr>
          <w:trHeight w:val="264"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147,057,849.30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833,071,961.43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798,999,725.47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181,130,085.26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102,149.24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5,220, </w:t>
            </w:r>
            <w:r>
              <w:rPr>
                <w:color w:val="000000"/>
                <w:spacing w:val="0"/>
                <w:w w:val="100"/>
                <w:position w:val="0"/>
              </w:rPr>
              <w:t xml:space="preserve">666. </w:t>
            </w:r>
            <w:r>
              <w:rPr>
                <w:color w:val="000000"/>
                <w:spacing w:val="0"/>
                <w:w w:val="100"/>
                <w:position w:val="0"/>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5,220, </w:t>
            </w:r>
            <w:r>
              <w:rPr>
                <w:color w:val="000000"/>
                <w:spacing w:val="0"/>
                <w:w w:val="100"/>
                <w:position w:val="0"/>
              </w:rPr>
              <w:t xml:space="preserve">661.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102,154.68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1,021,785.56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52,815,939.83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52,176,561.90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1,661, </w:t>
            </w:r>
            <w:r>
              <w:rPr>
                <w:color w:val="000000"/>
                <w:spacing w:val="0"/>
                <w:w w:val="100"/>
                <w:position w:val="0"/>
              </w:rPr>
              <w:t>163.49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974,181.97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50,177,331.52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49,590,938.32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1,560, </w:t>
            </w:r>
            <w:r>
              <w:rPr>
                <w:color w:val="000000"/>
                <w:spacing w:val="0"/>
                <w:w w:val="100"/>
                <w:position w:val="0"/>
              </w:rPr>
              <w:t xml:space="preserve">575.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16,702.08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1,457, </w:t>
            </w:r>
            <w:r>
              <w:rPr>
                <w:color w:val="000000"/>
                <w:spacing w:val="0"/>
                <w:w w:val="100"/>
                <w:position w:val="0"/>
              </w:rPr>
              <w:t>184.21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1,420, </w:t>
            </w:r>
            <w:r>
              <w:rPr>
                <w:color w:val="000000"/>
                <w:spacing w:val="0"/>
                <w:w w:val="100"/>
                <w:position w:val="0"/>
              </w:rPr>
              <w:t xml:space="preserve">693.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53,192.86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30,901.51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1,181,424. </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1,164, </w:t>
            </w:r>
            <w:r>
              <w:rPr>
                <w:color w:val="000000"/>
                <w:spacing w:val="0"/>
                <w:w w:val="100"/>
                <w:position w:val="0"/>
              </w:rPr>
              <w:t xml:space="preserve">930.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47,395.46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3,111,080. </w:t>
            </w: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58,432,073.56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60,293,326.96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1,249, </w:t>
            </w:r>
            <w:r>
              <w:rPr>
                <w:color w:val="000000"/>
                <w:spacing w:val="0"/>
                <w:w w:val="100"/>
                <w:position w:val="0"/>
              </w:rPr>
              <w:t xml:space="preserve">826.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526,283.69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10,908,636.01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10,677,629.02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757,290.68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151,819,147.94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960,449,277.77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927,367,904.85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184,900,520.86</w:t>
            </w:r>
          </w:p>
        </w:tc>
      </w:tr>
    </w:tbl>
    <w:p>
      <w:pPr>
        <w:spacing w:lineRule="exact" w:line="1"/>
        <w:rPr>
          <w:sz w:val="2"/>
          <w:szCs w:val="2"/>
        </w:rPr>
      </w:pPr>
      <w:r>
        <w:br w:type="page"/>
      </w:r>
    </w:p>
    <w:p>
      <w:pPr>
        <w:pStyle w:val="Style29"/>
        <w:keepNext/>
        <w:keepLines/>
        <w:widowControl w:val="0"/>
        <w:numPr>
          <w:ilvl w:val="0"/>
          <w:numId w:val="169"/>
        </w:numPr>
        <w:shd w:val="clear" w:color="auto" w:fill="auto"/>
        <w:bidi w:val="0"/>
        <w:spacing w:before="0" w:after="100" w:line="240" w:lineRule="auto"/>
        <w:ind w:left="0" w:right="0" w:firstLine="920"/>
        <w:jc w:val="both"/>
      </w:pPr>
      <w:bookmarkStart w:id="1419" w:name="bookmark1419"/>
      <w:bookmarkStart w:id="1420" w:name="bookmark1420"/>
      <w:bookmarkStart w:id="1421" w:name="bookmark1421"/>
      <w:bookmarkStart w:id="1422" w:name="bookmark1422"/>
      <w:bookmarkEnd w:id="1421"/>
      <w:r>
        <w:rPr>
          <w:color w:val="000000"/>
          <w:spacing w:val="0"/>
          <w:w w:val="100"/>
          <w:position w:val="0"/>
        </w:rPr>
        <w:t>,</w:t>
      </w:r>
      <w:r>
        <w:rPr>
          <w:color w:val="000000"/>
          <w:spacing w:val="0"/>
          <w:w w:val="100"/>
          <w:position w:val="0"/>
        </w:rPr>
        <w:t>设定提存计划列示</w:t>
      </w:r>
      <w:bookmarkEnd w:id="1419"/>
      <w:bookmarkEnd w:id="1420"/>
      <w:bookmarkEnd w:id="1422"/>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06"/>
        <w:gridCol w:w="1834"/>
        <w:gridCol w:w="1906"/>
        <w:gridCol w:w="1872"/>
        <w:gridCol w:w="173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746,354.03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76,216,114.49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74,334,734.37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2,627, </w:t>
            </w:r>
            <w:r>
              <w:rPr>
                <w:color w:val="000000"/>
                <w:spacing w:val="0"/>
                <w:w w:val="100"/>
                <w:position w:val="0"/>
              </w:rPr>
              <w:t xml:space="preserve">734.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147,781.01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2,814, </w:t>
            </w:r>
            <w:r>
              <w:rPr>
                <w:color w:val="000000"/>
                <w:spacing w:val="0"/>
                <w:w w:val="100"/>
                <w:position w:val="0"/>
              </w:rPr>
              <w:t xml:space="preserve">592. </w:t>
            </w: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2,754, </w:t>
            </w:r>
            <w:r>
              <w:rPr>
                <w:color w:val="000000"/>
                <w:spacing w:val="0"/>
                <w:w w:val="100"/>
                <w:position w:val="0"/>
              </w:rPr>
              <w:t xml:space="preserve">224.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208,149.09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894,135.04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79,030,707.47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77,088,959.27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2,835, </w:t>
            </w:r>
            <w:r>
              <w:rPr>
                <w:color w:val="000000"/>
                <w:spacing w:val="0"/>
                <w:w w:val="100"/>
                <w:position w:val="0"/>
              </w:rPr>
              <w:t>883.24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20"/>
        <w:jc w:val="both"/>
      </w:pPr>
      <w:bookmarkStart w:id="1423" w:name="bookmark1423"/>
      <w:bookmarkStart w:id="1424" w:name="bookmark1424"/>
      <w:bookmarkStart w:id="1425" w:name="bookmark1425"/>
      <w:bookmarkStart w:id="1426" w:name="bookmark1426"/>
      <w:r>
        <w:rPr>
          <w:color w:val="000000"/>
          <w:spacing w:val="0"/>
          <w:w w:val="100"/>
          <w:position w:val="0"/>
        </w:rPr>
        <w:t>4</w:t>
      </w:r>
      <w:bookmarkEnd w:id="1425"/>
      <w:r>
        <w:rPr>
          <w:color w:val="000000"/>
          <w:spacing w:val="0"/>
          <w:w w:val="100"/>
          <w:position w:val="0"/>
        </w:rPr>
        <w:t>0、应交税费</w:t>
      </w:r>
      <w:bookmarkEnd w:id="1423"/>
      <w:bookmarkEnd w:id="1424"/>
      <w:bookmarkEnd w:id="1426"/>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1"/>
        <w:gridCol w:w="2885"/>
        <w:gridCol w:w="288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24,990,686.21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26,947,696.08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18,497,818.88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23,005,441.35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3,980, </w:t>
            </w:r>
            <w:r>
              <w:rPr>
                <w:color w:val="000000"/>
                <w:spacing w:val="0"/>
                <w:w w:val="100"/>
                <w:position w:val="0"/>
              </w:rPr>
              <w:t xml:space="preserve">448.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4,351,266.71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1,113, </w:t>
            </w:r>
            <w:r>
              <w:rPr>
                <w:color w:val="000000"/>
                <w:spacing w:val="0"/>
                <w:w w:val="100"/>
                <w:position w:val="0"/>
              </w:rPr>
              <w:t>506.71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1,308, </w:t>
            </w:r>
            <w:r>
              <w:rPr>
                <w:color w:val="000000"/>
                <w:spacing w:val="0"/>
                <w:w w:val="100"/>
                <w:position w:val="0"/>
              </w:rPr>
              <w:t xml:space="preserve">470. </w:t>
            </w:r>
            <w:r>
              <w:rPr>
                <w:color w:val="000000"/>
                <w:spacing w:val="0"/>
                <w:w w:val="100"/>
                <w:position w:val="0"/>
              </w:rPr>
              <w:t>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1,041, </w:t>
            </w:r>
            <w:r>
              <w:rPr>
                <w:color w:val="000000"/>
                <w:spacing w:val="0"/>
                <w:w w:val="100"/>
                <w:position w:val="0"/>
              </w:rPr>
              <w:t xml:space="preserve">067.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800,402.81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506,923.91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577,746.76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308,539.76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374,327.84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142,124.30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120,487.95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50,581,115.91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57,485,839.72</w:t>
            </w:r>
          </w:p>
        </w:tc>
      </w:tr>
    </w:tbl>
    <w:p>
      <w:pPr>
        <w:widowControl w:val="0"/>
        <w:spacing w:after="219" w:line="1" w:lineRule="exact"/>
      </w:pPr>
    </w:p>
    <w:p>
      <w:pPr>
        <w:pStyle w:val="Style5"/>
        <w:keepNext w:val="0"/>
        <w:keepLines w:val="0"/>
        <w:widowControl w:val="0"/>
        <w:shd w:val="clear" w:color="auto" w:fill="auto"/>
        <w:bidi w:val="0"/>
        <w:spacing w:before="0" w:after="220" w:line="293" w:lineRule="exact"/>
        <w:ind w:left="920" w:right="0" w:firstLine="40"/>
        <w:jc w:val="left"/>
      </w:pPr>
      <w:r>
        <w:rPr>
          <w:color w:val="000000"/>
          <w:spacing w:val="0"/>
          <w:w w:val="100"/>
          <w:position w:val="0"/>
        </w:rPr>
        <w:t>其他说明： 无</w:t>
      </w:r>
    </w:p>
    <w:p>
      <w:pPr>
        <w:pStyle w:val="Style29"/>
        <w:keepNext/>
        <w:keepLines/>
        <w:widowControl w:val="0"/>
        <w:shd w:val="clear" w:color="auto" w:fill="auto"/>
        <w:bidi w:val="0"/>
        <w:spacing w:before="0" w:after="0" w:line="350" w:lineRule="exact"/>
        <w:ind w:left="920" w:right="0" w:firstLine="40"/>
        <w:jc w:val="left"/>
      </w:pPr>
      <w:bookmarkStart w:id="1427" w:name="bookmark1427"/>
      <w:bookmarkStart w:id="1428" w:name="bookmark1428"/>
      <w:bookmarkStart w:id="1429" w:name="bookmark1429"/>
      <w:bookmarkStart w:id="1430" w:name="bookmark1430"/>
      <w:r>
        <w:rPr>
          <w:color w:val="000000"/>
          <w:spacing w:val="0"/>
          <w:w w:val="100"/>
          <w:position w:val="0"/>
        </w:rPr>
        <w:t>4</w:t>
      </w:r>
      <w:bookmarkEnd w:id="1429"/>
      <w:r>
        <w:rPr>
          <w:color w:val="000000"/>
          <w:spacing w:val="0"/>
          <w:w w:val="100"/>
          <w:position w:val="0"/>
        </w:rPr>
        <w:t>1、其他应付款 项目列示</w:t>
      </w:r>
      <w:bookmarkEnd w:id="1427"/>
      <w:bookmarkEnd w:id="1428"/>
      <w:bookmarkEnd w:id="1430"/>
    </w:p>
    <w:p>
      <w:pPr>
        <w:pStyle w:val="Style5"/>
        <w:keepNext w:val="0"/>
        <w:keepLines w:val="0"/>
        <w:widowControl w:val="0"/>
        <w:shd w:val="clear" w:color="auto" w:fill="auto"/>
        <w:bidi w:val="0"/>
        <w:spacing w:before="0" w:after="0" w:line="350" w:lineRule="exact"/>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923"/>
        <w:gridCol w:w="28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3,528,718.71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5,931,254. </w:t>
            </w:r>
            <w:r>
              <w:rPr>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73,066,378.87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82,344,583.29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76,595,097.58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88,275,838.09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20"/>
        <w:jc w:val="both"/>
      </w:pPr>
      <w:bookmarkStart w:id="1431" w:name="bookmark1431"/>
      <w:bookmarkStart w:id="1432" w:name="bookmark1432"/>
      <w:bookmarkStart w:id="1433" w:name="bookmark1433"/>
      <w:r>
        <w:rPr>
          <w:color w:val="000000"/>
          <w:spacing w:val="0"/>
          <w:w w:val="100"/>
          <w:position w:val="0"/>
        </w:rPr>
        <w:t>应付利息</w:t>
      </w:r>
      <w:bookmarkEnd w:id="1431"/>
      <w:bookmarkEnd w:id="1432"/>
      <w:bookmarkEnd w:id="1433"/>
    </w:p>
    <w:p>
      <w:pPr>
        <w:pStyle w:val="Style29"/>
        <w:keepNext/>
        <w:keepLines/>
        <w:widowControl w:val="0"/>
        <w:numPr>
          <w:ilvl w:val="0"/>
          <w:numId w:val="173"/>
        </w:numPr>
        <w:shd w:val="clear" w:color="auto" w:fill="auto"/>
        <w:bidi w:val="0"/>
        <w:spacing w:before="0" w:after="100" w:line="240" w:lineRule="auto"/>
        <w:ind w:left="0" w:right="0" w:firstLine="920"/>
        <w:jc w:val="both"/>
      </w:pPr>
      <w:bookmarkStart w:id="1431" w:name="bookmark1431"/>
      <w:bookmarkStart w:id="1432" w:name="bookmark1432"/>
      <w:bookmarkStart w:id="1434" w:name="bookmark1434"/>
      <w:bookmarkStart w:id="1435" w:name="bookmark1435"/>
      <w:bookmarkEnd w:id="1434"/>
      <w:r>
        <w:rPr>
          <w:color w:val="000000"/>
          <w:spacing w:val="0"/>
          <w:w w:val="100"/>
          <w:position w:val="0"/>
        </w:rPr>
        <w:t>.</w:t>
      </w:r>
      <w:r>
        <w:rPr>
          <w:color w:val="000000"/>
          <w:spacing w:val="0"/>
          <w:w w:val="100"/>
          <w:position w:val="0"/>
        </w:rPr>
        <w:t>分类列示</w:t>
      </w:r>
      <w:bookmarkEnd w:id="1431"/>
      <w:bookmarkEnd w:id="1432"/>
      <w:bookmarkEnd w:id="1435"/>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920"/>
        <w:jc w:val="both"/>
      </w:pPr>
      <w:bookmarkStart w:id="1436" w:name="bookmark1436"/>
      <w:bookmarkStart w:id="1437" w:name="bookmark1437"/>
      <w:bookmarkStart w:id="1438" w:name="bookmark1438"/>
      <w:r>
        <w:rPr>
          <w:color w:val="000000"/>
          <w:spacing w:val="0"/>
          <w:w w:val="100"/>
          <w:position w:val="0"/>
        </w:rPr>
        <w:t>应付股利</w:t>
      </w:r>
      <w:bookmarkEnd w:id="1436"/>
      <w:bookmarkEnd w:id="1437"/>
      <w:bookmarkEnd w:id="1438"/>
    </w:p>
    <w:p>
      <w:pPr>
        <w:pStyle w:val="Style29"/>
        <w:keepNext/>
        <w:keepLines/>
        <w:widowControl w:val="0"/>
        <w:numPr>
          <w:ilvl w:val="0"/>
          <w:numId w:val="175"/>
        </w:numPr>
        <w:shd w:val="clear" w:color="auto" w:fill="auto"/>
        <w:bidi w:val="0"/>
        <w:spacing w:before="0" w:after="100" w:line="240" w:lineRule="auto"/>
        <w:ind w:left="0" w:right="0" w:firstLine="920"/>
        <w:jc w:val="both"/>
      </w:pPr>
      <w:bookmarkStart w:id="1436" w:name="bookmark1436"/>
      <w:bookmarkStart w:id="1437" w:name="bookmark1437"/>
      <w:bookmarkStart w:id="1439" w:name="bookmark1439"/>
      <w:bookmarkStart w:id="1440" w:name="bookmark1440"/>
      <w:bookmarkEnd w:id="1439"/>
      <w:r>
        <w:rPr>
          <w:color w:val="000000"/>
          <w:spacing w:val="0"/>
          <w:w w:val="100"/>
          <w:position w:val="0"/>
        </w:rPr>
        <w:t>.</w:t>
      </w:r>
      <w:r>
        <w:rPr>
          <w:color w:val="000000"/>
          <w:spacing w:val="0"/>
          <w:w w:val="100"/>
          <w:position w:val="0"/>
        </w:rPr>
        <w:t>分类列示</w:t>
      </w:r>
      <w:bookmarkEnd w:id="1436"/>
      <w:bookmarkEnd w:id="1437"/>
      <w:bookmarkEnd w:id="1440"/>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82"/>
        <w:gridCol w:w="309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3,528,718.71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5,931,254. </w:t>
            </w:r>
            <w:r>
              <w:rPr>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3,528,718.71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5,931,254. </w:t>
            </w:r>
            <w:r>
              <w:rPr>
                <w:color w:val="000000"/>
                <w:spacing w:val="0"/>
                <w:w w:val="100"/>
                <w:position w:val="0"/>
              </w:rPr>
              <w:t>80</w:t>
            </w:r>
          </w:p>
        </w:tc>
      </w:tr>
    </w:tbl>
    <w:p>
      <w:pPr>
        <w:widowControl w:val="0"/>
        <w:spacing w:after="219" w:line="1" w:lineRule="exact"/>
      </w:pPr>
    </w:p>
    <w:p>
      <w:pPr>
        <w:pStyle w:val="Style5"/>
        <w:keepNext w:val="0"/>
        <w:keepLines w:val="0"/>
        <w:widowControl w:val="0"/>
        <w:shd w:val="clear" w:color="auto" w:fill="auto"/>
        <w:bidi w:val="0"/>
        <w:spacing w:before="0" w:after="360" w:line="283" w:lineRule="exact"/>
        <w:ind w:left="920" w:right="0" w:firstLine="40"/>
        <w:jc w:val="left"/>
      </w:pPr>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 无</w:t>
      </w:r>
    </w:p>
    <w:p>
      <w:pPr>
        <w:pStyle w:val="Style29"/>
        <w:keepNext/>
        <w:keepLines/>
        <w:widowControl w:val="0"/>
        <w:shd w:val="clear" w:color="auto" w:fill="auto"/>
        <w:bidi w:val="0"/>
        <w:spacing w:before="0" w:after="100" w:line="240" w:lineRule="auto"/>
        <w:ind w:left="0" w:right="0" w:firstLine="920"/>
        <w:jc w:val="both"/>
      </w:pPr>
      <w:bookmarkStart w:id="1441" w:name="bookmark1441"/>
      <w:bookmarkStart w:id="1442" w:name="bookmark1442"/>
      <w:bookmarkStart w:id="1443" w:name="bookmark1443"/>
      <w:r>
        <w:rPr>
          <w:color w:val="000000"/>
          <w:spacing w:val="0"/>
          <w:w w:val="100"/>
          <w:position w:val="0"/>
        </w:rPr>
        <w:t>其他应付款</w:t>
      </w:r>
      <w:bookmarkEnd w:id="1441"/>
      <w:bookmarkEnd w:id="1442"/>
      <w:bookmarkEnd w:id="1443"/>
    </w:p>
    <w:p>
      <w:pPr>
        <w:pStyle w:val="Style29"/>
        <w:keepNext/>
        <w:keepLines/>
        <w:widowControl w:val="0"/>
        <w:shd w:val="clear" w:color="auto" w:fill="auto"/>
        <w:bidi w:val="0"/>
        <w:spacing w:before="0" w:after="100" w:line="240" w:lineRule="auto"/>
        <w:ind w:left="0" w:right="0" w:firstLine="920"/>
        <w:jc w:val="both"/>
      </w:pPr>
      <w:bookmarkStart w:id="1441" w:name="bookmark1441"/>
      <w:bookmarkStart w:id="1442" w:name="bookmark1442"/>
      <w:bookmarkStart w:id="1444" w:name="bookmark1444"/>
      <w:r>
        <w:rPr>
          <w:color w:val="000000"/>
          <w:spacing w:val="0"/>
          <w:w w:val="100"/>
          <w:position w:val="0"/>
        </w:rPr>
        <w:t>(1).</w:t>
      </w:r>
      <w:r>
        <w:rPr>
          <w:color w:val="000000"/>
          <w:spacing w:val="0"/>
          <w:w w:val="100"/>
          <w:position w:val="0"/>
        </w:rPr>
        <w:t>按款项性质列示其他应付款</w:t>
      </w:r>
      <w:bookmarkEnd w:id="1441"/>
      <w:bookmarkEnd w:id="1442"/>
      <w:bookmarkEnd w:id="1444"/>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8"/>
        <w:gridCol w:w="3062"/>
        <w:gridCol w:w="312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56,156,824.71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42,910,205.64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5,955, </w:t>
            </w:r>
            <w:r>
              <w:rPr>
                <w:color w:val="000000"/>
                <w:spacing w:val="0"/>
                <w:w w:val="100"/>
                <w:position w:val="0"/>
              </w:rPr>
              <w:t xml:space="preserve">290.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4,837,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5,792, </w:t>
            </w:r>
            <w:r>
              <w:rPr>
                <w:color w:val="000000"/>
                <w:spacing w:val="0"/>
                <w:w w:val="100"/>
                <w:position w:val="0"/>
              </w:rPr>
              <w:t xml:space="preserve">090.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7,222, </w:t>
            </w:r>
            <w:r>
              <w:rPr>
                <w:color w:val="000000"/>
                <w:spacing w:val="0"/>
                <w:w w:val="100"/>
                <w:position w:val="0"/>
              </w:rPr>
              <w:t xml:space="preserve">906. </w:t>
            </w:r>
            <w:r>
              <w:rPr>
                <w:color w:val="000000"/>
                <w:spacing w:val="0"/>
                <w:w w:val="100"/>
                <w:position w:val="0"/>
              </w:rPr>
              <w:t>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1,911,229.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22,569,604.66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1,061,706.77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830,497.77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2,189,237.73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3,974, </w:t>
            </w:r>
            <w:r>
              <w:rPr>
                <w:color w:val="000000"/>
                <w:spacing w:val="0"/>
                <w:w w:val="100"/>
                <w:position w:val="0"/>
              </w:rPr>
              <w:t xml:space="preserve">368. </w:t>
            </w:r>
            <w:r>
              <w:rPr>
                <w:color w:val="000000"/>
                <w:spacing w:val="0"/>
                <w:w w:val="100"/>
                <w:position w:val="0"/>
              </w:rPr>
              <w:t>68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73,066,378.87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82,344,583.29</w:t>
            </w:r>
          </w:p>
        </w:tc>
      </w:tr>
    </w:tbl>
    <w:p>
      <w:pPr>
        <w:widowControl w:val="0"/>
        <w:spacing w:after="359" w:line="1" w:lineRule="exact"/>
      </w:pPr>
    </w:p>
    <w:p>
      <w:pPr>
        <w:pStyle w:val="Style29"/>
        <w:keepNext/>
        <w:keepLines/>
        <w:widowControl w:val="0"/>
        <w:numPr>
          <w:ilvl w:val="0"/>
          <w:numId w:val="175"/>
        </w:numPr>
        <w:shd w:val="clear" w:color="auto" w:fill="auto"/>
        <w:bidi w:val="0"/>
        <w:spacing w:before="0" w:after="100" w:line="240" w:lineRule="auto"/>
        <w:ind w:left="0" w:right="0" w:firstLine="920"/>
        <w:jc w:val="both"/>
      </w:pPr>
      <w:bookmarkStart w:id="1445" w:name="bookmark1445"/>
      <w:bookmarkStart w:id="1446" w:name="bookmark1446"/>
      <w:bookmarkStart w:id="1447" w:name="bookmark1447"/>
      <w:bookmarkStart w:id="1448" w:name="bookmark1448"/>
      <w:bookmarkEnd w:id="1447"/>
      <w:r>
        <w:rPr>
          <w:color w:val="000000"/>
          <w:spacing w:val="0"/>
          <w:w w:val="100"/>
          <w:position w:val="0"/>
        </w:rPr>
        <w:t>.</w:t>
      </w:r>
      <w:r>
        <w:rPr>
          <w:color w:val="000000"/>
          <w:spacing w:val="0"/>
          <w:w w:val="100"/>
          <w:position w:val="0"/>
        </w:rPr>
        <w:t>账龄超过1年的重要其他应付款</w:t>
      </w:r>
      <w:bookmarkEnd w:id="1445"/>
      <w:bookmarkEnd w:id="1446"/>
      <w:bookmarkEnd w:id="1448"/>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8" w:val="left"/>
        </w:tabs>
        <w:bidi w:val="0"/>
        <w:spacing w:before="0" w:after="100" w:line="240" w:lineRule="auto"/>
        <w:ind w:left="0" w:right="0" w:firstLine="920"/>
        <w:jc w:val="both"/>
      </w:pPr>
      <w:bookmarkStart w:id="1449" w:name="bookmark1449"/>
      <w:bookmarkStart w:id="1450" w:name="bookmark1450"/>
      <w:bookmarkStart w:id="1451" w:name="bookmark1451"/>
      <w:bookmarkStart w:id="1452" w:name="bookmark1452"/>
      <w:r>
        <w:rPr>
          <w:color w:val="000000"/>
          <w:spacing w:val="0"/>
          <w:w w:val="100"/>
          <w:position w:val="0"/>
        </w:rPr>
        <w:t>4</w:t>
      </w:r>
      <w:bookmarkEnd w:id="1451"/>
      <w:r>
        <w:rPr>
          <w:color w:val="000000"/>
          <w:spacing w:val="0"/>
          <w:w w:val="100"/>
          <w:position w:val="0"/>
        </w:rPr>
        <w:t>2、</w:t>
        <w:tab/>
        <w:t>持有待售负债</w:t>
      </w:r>
      <w:bookmarkEnd w:id="1449"/>
      <w:bookmarkEnd w:id="1450"/>
      <w:bookmarkEnd w:id="1452"/>
    </w:p>
    <w:p>
      <w:pPr>
        <w:pStyle w:val="Style5"/>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8" w:val="left"/>
        </w:tabs>
        <w:bidi w:val="0"/>
        <w:spacing w:before="0" w:after="100" w:line="240" w:lineRule="auto"/>
        <w:ind w:left="0" w:right="0" w:firstLine="920"/>
        <w:jc w:val="both"/>
      </w:pPr>
      <w:bookmarkStart w:id="1453" w:name="bookmark1453"/>
      <w:bookmarkStart w:id="1454" w:name="bookmark1454"/>
      <w:bookmarkStart w:id="1455" w:name="bookmark1455"/>
      <w:bookmarkStart w:id="1456" w:name="bookmark1456"/>
      <w:r>
        <w:rPr>
          <w:color w:val="000000"/>
          <w:spacing w:val="0"/>
          <w:w w:val="100"/>
          <w:position w:val="0"/>
        </w:rPr>
        <w:t>4</w:t>
      </w:r>
      <w:bookmarkEnd w:id="1455"/>
      <w:r>
        <w:rPr>
          <w:color w:val="000000"/>
          <w:spacing w:val="0"/>
          <w:w w:val="100"/>
          <w:position w:val="0"/>
        </w:rPr>
        <w:t>3、</w:t>
        <w:tab/>
        <w:t>1年内到期的非流动负债</w:t>
      </w:r>
      <w:bookmarkEnd w:id="1453"/>
      <w:bookmarkEnd w:id="1454"/>
      <w:bookmarkEnd w:id="1456"/>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106"/>
        <w:gridCol w:w="310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115,846,044.50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100,007,857.88</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115,846,044.50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100,007,857.88</w:t>
            </w:r>
          </w:p>
        </w:tc>
      </w:tr>
    </w:tbl>
    <w:p>
      <w:pPr>
        <w:pStyle w:val="Style22"/>
        <w:keepNext w:val="0"/>
        <w:keepLines w:val="0"/>
        <w:widowControl w:val="0"/>
        <w:shd w:val="clear" w:color="auto" w:fill="auto"/>
        <w:bidi w:val="0"/>
        <w:spacing w:before="0" w:after="0" w:line="341" w:lineRule="exact"/>
        <w:ind w:left="29"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920"/>
        <w:jc w:val="both"/>
      </w:pPr>
      <w:bookmarkStart w:id="1457" w:name="bookmark1457"/>
      <w:bookmarkStart w:id="1458" w:name="bookmark1458"/>
      <w:bookmarkStart w:id="1459" w:name="bookmark1459"/>
      <w:bookmarkStart w:id="1460" w:name="bookmark1460"/>
      <w:r>
        <w:rPr>
          <w:color w:val="000000"/>
          <w:spacing w:val="0"/>
          <w:w w:val="100"/>
          <w:position w:val="0"/>
        </w:rPr>
        <w:t>4</w:t>
      </w:r>
      <w:bookmarkEnd w:id="1459"/>
      <w:r>
        <w:rPr>
          <w:color w:val="000000"/>
          <w:spacing w:val="0"/>
          <w:w w:val="100"/>
          <w:position w:val="0"/>
        </w:rPr>
        <w:t>4、其他流动负债</w:t>
      </w:r>
      <w:bookmarkEnd w:id="1457"/>
      <w:bookmarkEnd w:id="1458"/>
      <w:bookmarkEnd w:id="1460"/>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115"/>
        <w:gridCol w:w="31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34,438,692.16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38,682,028.57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34,438,692.16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38,682,028.57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8" w:val="left"/>
        </w:tabs>
        <w:bidi w:val="0"/>
        <w:spacing w:before="0" w:after="100" w:line="240" w:lineRule="auto"/>
        <w:ind w:left="0" w:right="0" w:firstLine="920"/>
        <w:jc w:val="both"/>
      </w:pPr>
      <w:bookmarkStart w:id="1461" w:name="bookmark1461"/>
      <w:bookmarkStart w:id="1462" w:name="bookmark1462"/>
      <w:bookmarkStart w:id="1463" w:name="bookmark1463"/>
      <w:bookmarkStart w:id="1464" w:name="bookmark1464"/>
      <w:r>
        <w:rPr>
          <w:color w:val="000000"/>
          <w:spacing w:val="0"/>
          <w:w w:val="100"/>
          <w:position w:val="0"/>
        </w:rPr>
        <w:t>4</w:t>
      </w:r>
      <w:bookmarkEnd w:id="1463"/>
      <w:r>
        <w:rPr>
          <w:color w:val="000000"/>
          <w:spacing w:val="0"/>
          <w:w w:val="100"/>
          <w:position w:val="0"/>
        </w:rPr>
        <w:t>5、</w:t>
        <w:tab/>
        <w:t>长期借款</w:t>
      </w:r>
      <w:bookmarkEnd w:id="1461"/>
      <w:bookmarkEnd w:id="1462"/>
      <w:bookmarkEnd w:id="1464"/>
    </w:p>
    <w:p>
      <w:pPr>
        <w:pStyle w:val="Style29"/>
        <w:keepNext/>
        <w:keepLines/>
        <w:widowControl w:val="0"/>
        <w:shd w:val="clear" w:color="auto" w:fill="auto"/>
        <w:bidi w:val="0"/>
        <w:spacing w:before="0" w:after="100" w:line="240" w:lineRule="auto"/>
        <w:ind w:left="0" w:right="0" w:firstLine="920"/>
        <w:jc w:val="both"/>
      </w:pPr>
      <w:bookmarkStart w:id="1461" w:name="bookmark1461"/>
      <w:bookmarkStart w:id="1462" w:name="bookmark1462"/>
      <w:bookmarkStart w:id="1465" w:name="bookmark1465"/>
      <w:r>
        <w:rPr>
          <w:color w:val="000000"/>
          <w:spacing w:val="0"/>
          <w:w w:val="100"/>
          <w:position w:val="0"/>
        </w:rPr>
        <w:t>(1).</w:t>
      </w:r>
      <w:r>
        <w:rPr>
          <w:color w:val="000000"/>
          <w:spacing w:val="0"/>
          <w:w w:val="100"/>
          <w:position w:val="0"/>
        </w:rPr>
        <w:t>长期借款分类</w:t>
      </w:r>
      <w:bookmarkEnd w:id="1461"/>
      <w:bookmarkEnd w:id="1462"/>
      <w:bookmarkEnd w:id="1465"/>
    </w:p>
    <w:p>
      <w:pPr>
        <w:pStyle w:val="Style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8" w:val="left"/>
        </w:tabs>
        <w:bidi w:val="0"/>
        <w:spacing w:before="0" w:after="100" w:line="240" w:lineRule="auto"/>
        <w:ind w:left="0" w:right="0" w:firstLine="920"/>
        <w:jc w:val="left"/>
      </w:pPr>
      <w:bookmarkStart w:id="1466" w:name="bookmark1466"/>
      <w:bookmarkStart w:id="1467" w:name="bookmark1467"/>
      <w:bookmarkStart w:id="1468" w:name="bookmark1468"/>
      <w:bookmarkStart w:id="1469" w:name="bookmark1469"/>
      <w:r>
        <w:rPr>
          <w:color w:val="000000"/>
          <w:spacing w:val="0"/>
          <w:w w:val="100"/>
          <w:position w:val="0"/>
        </w:rPr>
        <w:t>4</w:t>
      </w:r>
      <w:bookmarkEnd w:id="1468"/>
      <w:r>
        <w:rPr>
          <w:color w:val="000000"/>
          <w:spacing w:val="0"/>
          <w:w w:val="100"/>
          <w:position w:val="0"/>
        </w:rPr>
        <w:t>6、</w:t>
        <w:tab/>
        <w:t>应付债券</w:t>
      </w:r>
      <w:bookmarkEnd w:id="1466"/>
      <w:bookmarkEnd w:id="1467"/>
      <w:bookmarkEnd w:id="1469"/>
    </w:p>
    <w:p>
      <w:pPr>
        <w:pStyle w:val="Style29"/>
        <w:keepNext/>
        <w:keepLines/>
        <w:widowControl w:val="0"/>
        <w:numPr>
          <w:ilvl w:val="0"/>
          <w:numId w:val="177"/>
        </w:numPr>
        <w:shd w:val="clear" w:color="auto" w:fill="auto"/>
        <w:tabs>
          <w:tab w:pos="1350" w:val="left"/>
        </w:tabs>
        <w:bidi w:val="0"/>
        <w:spacing w:before="0" w:after="100" w:line="240" w:lineRule="auto"/>
        <w:ind w:left="0" w:right="0" w:firstLine="920"/>
        <w:jc w:val="left"/>
      </w:pPr>
      <w:bookmarkStart w:id="1466" w:name="bookmark1466"/>
      <w:bookmarkStart w:id="1467" w:name="bookmark1467"/>
      <w:bookmarkStart w:id="1470" w:name="bookmark1470"/>
      <w:bookmarkStart w:id="1471" w:name="bookmark1471"/>
      <w:bookmarkEnd w:id="1470"/>
      <w:r>
        <w:rPr>
          <w:color w:val="000000"/>
          <w:spacing w:val="0"/>
          <w:w w:val="100"/>
          <w:position w:val="0"/>
        </w:rPr>
        <w:t>.</w:t>
      </w:r>
      <w:r>
        <w:rPr>
          <w:color w:val="000000"/>
          <w:spacing w:val="0"/>
          <w:w w:val="100"/>
          <w:position w:val="0"/>
        </w:rPr>
        <w:t>应付债券</w:t>
      </w:r>
      <w:bookmarkEnd w:id="1466"/>
      <w:bookmarkEnd w:id="1467"/>
      <w:bookmarkEnd w:id="1471"/>
    </w:p>
    <w:p>
      <w:pPr>
        <w:pStyle w:val="Style5"/>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7"/>
        </w:numPr>
        <w:shd w:val="clear" w:color="auto" w:fill="auto"/>
        <w:tabs>
          <w:tab w:pos="1350" w:val="left"/>
        </w:tabs>
        <w:bidi w:val="0"/>
        <w:spacing w:before="0" w:after="100" w:line="240" w:lineRule="auto"/>
        <w:ind w:left="0" w:right="0" w:firstLine="92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应付债券的增减变动：(不包括划分为金融负债的优先股、永续债等其他金融工具)</w:t>
      </w:r>
      <w:bookmarkEnd w:id="1472"/>
      <w:bookmarkEnd w:id="1473"/>
      <w:bookmarkEnd w:id="1475"/>
    </w:p>
    <w:p>
      <w:pPr>
        <w:pStyle w:val="Style5"/>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7"/>
        </w:numPr>
        <w:shd w:val="clear" w:color="auto" w:fill="auto"/>
        <w:tabs>
          <w:tab w:pos="1350" w:val="left"/>
        </w:tabs>
        <w:bidi w:val="0"/>
        <w:spacing w:before="0" w:after="100" w:line="240" w:lineRule="auto"/>
        <w:ind w:left="0" w:right="0" w:firstLine="92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可转换公司债券的转股条件、转股时间说明</w:t>
      </w:r>
      <w:bookmarkEnd w:id="1476"/>
      <w:bookmarkEnd w:id="1477"/>
      <w:bookmarkEnd w:id="1479"/>
    </w:p>
    <w:p>
      <w:pPr>
        <w:pStyle w:val="Style5"/>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7"/>
        </w:numPr>
        <w:shd w:val="clear" w:color="auto" w:fill="auto"/>
        <w:tabs>
          <w:tab w:pos="1350" w:val="left"/>
        </w:tabs>
        <w:bidi w:val="0"/>
        <w:spacing w:before="0" w:after="100" w:line="240" w:lineRule="auto"/>
        <w:ind w:left="0" w:right="0" w:firstLine="92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划分为金融负债的其他金融工具说明</w:t>
      </w:r>
      <w:bookmarkEnd w:id="1480"/>
      <w:bookmarkEnd w:id="1481"/>
      <w:bookmarkEnd w:id="1483"/>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line="240" w:lineRule="auto"/>
        <w:ind w:left="0" w:right="0" w:firstLine="9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92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9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484" w:name="bookmark1484"/>
      <w:bookmarkStart w:id="1485" w:name="bookmark1485"/>
      <w:bookmarkStart w:id="1486" w:name="bookmark1486"/>
      <w:bookmarkStart w:id="1487" w:name="bookmark1487"/>
      <w:r>
        <w:rPr>
          <w:color w:val="000000"/>
          <w:spacing w:val="0"/>
          <w:w w:val="100"/>
          <w:position w:val="0"/>
        </w:rPr>
        <w:t>4</w:t>
      </w:r>
      <w:bookmarkEnd w:id="1486"/>
      <w:r>
        <w:rPr>
          <w:color w:val="000000"/>
          <w:spacing w:val="0"/>
          <w:w w:val="100"/>
          <w:position w:val="0"/>
        </w:rPr>
        <w:t>7、租赁负债</w:t>
      </w:r>
      <w:bookmarkEnd w:id="1484"/>
      <w:bookmarkEnd w:id="1485"/>
      <w:bookmarkEnd w:id="1487"/>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846"/>
        <w:gridCol w:w="2630"/>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305,132,240.38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382,968,256.77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305,132,240.38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382,968,256.77</w:t>
            </w:r>
          </w:p>
        </w:tc>
      </w:tr>
    </w:tbl>
    <w:p>
      <w:pPr>
        <w:widowControl w:val="0"/>
        <w:spacing w:after="359" w:line="1" w:lineRule="exact"/>
      </w:pPr>
    </w:p>
    <w:p>
      <w:pPr>
        <w:pStyle w:val="Style5"/>
        <w:keepNext w:val="0"/>
        <w:keepLines w:val="0"/>
        <w:widowControl w:val="0"/>
        <w:shd w:val="clear" w:color="auto" w:fill="auto"/>
        <w:bidi w:val="0"/>
        <w:spacing w:before="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无</w:t>
      </w:r>
    </w:p>
    <w:p>
      <w:pPr>
        <w:pStyle w:val="Style29"/>
        <w:keepNext/>
        <w:keepLines/>
        <w:widowControl w:val="0"/>
        <w:shd w:val="clear" w:color="auto" w:fill="auto"/>
        <w:tabs>
          <w:tab w:pos="1438" w:val="left"/>
        </w:tabs>
        <w:bidi w:val="0"/>
        <w:spacing w:before="0" w:after="100" w:line="240" w:lineRule="auto"/>
        <w:ind w:left="0" w:right="0" w:firstLine="960"/>
        <w:jc w:val="both"/>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8、</w:t>
        <w:tab/>
        <w:t>长期应付款</w:t>
      </w:r>
      <w:bookmarkEnd w:id="1488"/>
      <w:bookmarkEnd w:id="1489"/>
      <w:bookmarkEnd w:id="1491"/>
    </w:p>
    <w:p>
      <w:pPr>
        <w:pStyle w:val="Style29"/>
        <w:keepNext/>
        <w:keepLines/>
        <w:widowControl w:val="0"/>
        <w:shd w:val="clear" w:color="auto" w:fill="auto"/>
        <w:bidi w:val="0"/>
        <w:spacing w:before="0" w:after="100" w:line="240" w:lineRule="auto"/>
        <w:ind w:left="0" w:right="0" w:firstLine="960"/>
        <w:jc w:val="both"/>
      </w:pPr>
      <w:bookmarkStart w:id="1488" w:name="bookmark1488"/>
      <w:bookmarkStart w:id="1489" w:name="bookmark1489"/>
      <w:bookmarkStart w:id="1492" w:name="bookmark1492"/>
      <w:r>
        <w:rPr>
          <w:color w:val="000000"/>
          <w:spacing w:val="0"/>
          <w:w w:val="100"/>
          <w:position w:val="0"/>
        </w:rPr>
        <w:t>项目列示</w:t>
      </w:r>
      <w:bookmarkEnd w:id="1488"/>
      <w:bookmarkEnd w:id="1489"/>
      <w:bookmarkEnd w:id="1492"/>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493" w:name="bookmark1493"/>
      <w:bookmarkStart w:id="1494" w:name="bookmark1494"/>
      <w:bookmarkStart w:id="1495" w:name="bookmark1495"/>
      <w:r>
        <w:rPr>
          <w:color w:val="000000"/>
          <w:spacing w:val="0"/>
          <w:w w:val="100"/>
          <w:position w:val="0"/>
        </w:rPr>
        <w:t>长期应付款</w:t>
      </w:r>
      <w:bookmarkEnd w:id="1493"/>
      <w:bookmarkEnd w:id="1494"/>
      <w:bookmarkEnd w:id="1495"/>
    </w:p>
    <w:p>
      <w:pPr>
        <w:pStyle w:val="Style29"/>
        <w:keepNext/>
        <w:keepLines/>
        <w:widowControl w:val="0"/>
        <w:shd w:val="clear" w:color="auto" w:fill="auto"/>
        <w:bidi w:val="0"/>
        <w:spacing w:before="0" w:after="100" w:line="240" w:lineRule="auto"/>
        <w:ind w:left="0" w:right="0" w:firstLine="960"/>
        <w:jc w:val="both"/>
      </w:pPr>
      <w:bookmarkStart w:id="1493" w:name="bookmark1493"/>
      <w:bookmarkStart w:id="1494" w:name="bookmark1494"/>
      <w:bookmarkStart w:id="1496" w:name="bookmark1496"/>
      <w:r>
        <w:rPr>
          <w:color w:val="000000"/>
          <w:spacing w:val="0"/>
          <w:w w:val="100"/>
          <w:position w:val="0"/>
        </w:rPr>
        <w:t>(1).</w:t>
      </w:r>
      <w:r>
        <w:rPr>
          <w:color w:val="000000"/>
          <w:spacing w:val="0"/>
          <w:w w:val="100"/>
          <w:position w:val="0"/>
        </w:rPr>
        <w:t>按款项性质列示长期应付款</w:t>
      </w:r>
      <w:bookmarkEnd w:id="1493"/>
      <w:bookmarkEnd w:id="1494"/>
      <w:bookmarkEnd w:id="1496"/>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960"/>
        <w:jc w:val="both"/>
      </w:pPr>
      <w:bookmarkStart w:id="1497" w:name="bookmark1497"/>
      <w:bookmarkStart w:id="1498" w:name="bookmark1498"/>
      <w:bookmarkStart w:id="1499" w:name="bookmark1499"/>
      <w:r>
        <w:rPr>
          <w:color w:val="000000"/>
          <w:spacing w:val="0"/>
          <w:w w:val="100"/>
          <w:position w:val="0"/>
        </w:rPr>
        <w:t>专项应付款</w:t>
      </w:r>
      <w:bookmarkEnd w:id="1497"/>
      <w:bookmarkEnd w:id="1498"/>
      <w:bookmarkEnd w:id="1499"/>
    </w:p>
    <w:p>
      <w:pPr>
        <w:pStyle w:val="Style29"/>
        <w:keepNext/>
        <w:keepLines/>
        <w:widowControl w:val="0"/>
        <w:shd w:val="clear" w:color="auto" w:fill="auto"/>
        <w:bidi w:val="0"/>
        <w:spacing w:before="0" w:after="100" w:line="240" w:lineRule="auto"/>
        <w:ind w:left="0" w:right="0" w:firstLine="960"/>
        <w:jc w:val="both"/>
      </w:pPr>
      <w:bookmarkStart w:id="1497" w:name="bookmark1497"/>
      <w:bookmarkStart w:id="1498" w:name="bookmark1498"/>
      <w:bookmarkStart w:id="1500" w:name="bookmark1500"/>
      <w:r>
        <w:rPr>
          <w:color w:val="000000"/>
          <w:spacing w:val="0"/>
          <w:w w:val="100"/>
          <w:position w:val="0"/>
        </w:rPr>
        <w:t>(1).</w:t>
      </w:r>
      <w:r>
        <w:rPr>
          <w:color w:val="000000"/>
          <w:spacing w:val="0"/>
          <w:w w:val="100"/>
          <w:position w:val="0"/>
        </w:rPr>
        <w:t>按款项性质列示专项应付款</w:t>
      </w:r>
      <w:bookmarkEnd w:id="1497"/>
      <w:bookmarkEnd w:id="1498"/>
      <w:bookmarkEnd w:id="1500"/>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438" w:val="left"/>
        </w:tabs>
        <w:bidi w:val="0"/>
        <w:spacing w:before="0" w:after="100" w:line="240" w:lineRule="auto"/>
        <w:ind w:left="0" w:right="0" w:firstLine="960"/>
        <w:jc w:val="both"/>
      </w:pPr>
      <w:bookmarkStart w:id="1501" w:name="bookmark1501"/>
      <w:bookmarkStart w:id="1502" w:name="bookmark1502"/>
      <w:bookmarkStart w:id="1503" w:name="bookmark1503"/>
      <w:bookmarkStart w:id="1504" w:name="bookmark1504"/>
      <w:r>
        <w:rPr>
          <w:color w:val="000000"/>
          <w:spacing w:val="0"/>
          <w:w w:val="100"/>
          <w:position w:val="0"/>
        </w:rPr>
        <w:t>4</w:t>
      </w:r>
      <w:bookmarkEnd w:id="1503"/>
      <w:r>
        <w:rPr>
          <w:color w:val="000000"/>
          <w:spacing w:val="0"/>
          <w:w w:val="100"/>
          <w:position w:val="0"/>
        </w:rPr>
        <w:t>9、</w:t>
        <w:tab/>
        <w:t>长期应付职工薪酬</w:t>
      </w:r>
      <w:bookmarkEnd w:id="1501"/>
      <w:bookmarkEnd w:id="1502"/>
      <w:bookmarkEnd w:id="1504"/>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438" w:val="left"/>
        </w:tabs>
        <w:bidi w:val="0"/>
        <w:spacing w:before="0" w:after="100" w:line="240" w:lineRule="auto"/>
        <w:ind w:left="0" w:right="0" w:firstLine="960"/>
        <w:jc w:val="both"/>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0、</w:t>
        <w:tab/>
        <w:t>预计负债</w:t>
      </w:r>
      <w:bookmarkEnd w:id="1505"/>
      <w:bookmarkEnd w:id="1506"/>
      <w:bookmarkEnd w:id="1508"/>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438" w:val="left"/>
        </w:tabs>
        <w:bidi w:val="0"/>
        <w:spacing w:before="0" w:after="100" w:line="240" w:lineRule="auto"/>
        <w:ind w:left="0" w:right="0" w:firstLine="960"/>
        <w:jc w:val="both"/>
      </w:pPr>
      <w:bookmarkStart w:id="1509" w:name="bookmark1509"/>
      <w:bookmarkStart w:id="1510" w:name="bookmark1510"/>
      <w:bookmarkStart w:id="1511" w:name="bookmark1511"/>
      <w:bookmarkStart w:id="1512" w:name="bookmark1512"/>
      <w:r>
        <w:rPr>
          <w:color w:val="000000"/>
          <w:spacing w:val="0"/>
          <w:w w:val="100"/>
          <w:position w:val="0"/>
        </w:rPr>
        <w:t>5</w:t>
      </w:r>
      <w:bookmarkEnd w:id="1511"/>
      <w:r>
        <w:rPr>
          <w:color w:val="000000"/>
          <w:spacing w:val="0"/>
          <w:w w:val="100"/>
          <w:position w:val="0"/>
        </w:rPr>
        <w:t>1、</w:t>
        <w:tab/>
        <w:t>递延收益</w:t>
      </w:r>
      <w:bookmarkEnd w:id="1509"/>
      <w:bookmarkEnd w:id="1510"/>
      <w:bookmarkEnd w:id="1512"/>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94"/>
        <w:gridCol w:w="1627"/>
        <w:gridCol w:w="1627"/>
        <w:gridCol w:w="1622"/>
        <w:gridCol w:w="1627"/>
        <w:gridCol w:w="1416"/>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19,369,389.53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17,286,816.37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15,113,969.85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21,542,236.05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项目拨款</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19,369,389.53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17,286,816.37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15,113,969.85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21,542,236.05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69" w:right="433" w:bottom="1671" w:left="461" w:header="0" w:footer="3" w:gutter="0"/>
          <w:cols w:space="720"/>
          <w:noEndnote/>
          <w:rtlGutter w:val="0"/>
          <w:docGrid w:linePitch="360"/>
        </w:sectPr>
      </w:pPr>
    </w:p>
    <w:p>
      <w:pPr>
        <w:pStyle w:val="Style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90"/>
        <w:gridCol w:w="1589"/>
        <w:gridCol w:w="1594"/>
        <w:gridCol w:w="1589"/>
        <w:gridCol w:w="1594"/>
        <w:gridCol w:w="150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ipv6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5,905,236.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1,441, </w:t>
            </w:r>
            <w:r>
              <w:rPr>
                <w:color w:val="000000"/>
                <w:spacing w:val="0"/>
                <w:w w:val="100"/>
                <w:position w:val="0"/>
              </w:rPr>
              <w:t xml:space="preserve">499. </w:t>
            </w:r>
            <w:r>
              <w:rPr>
                <w:color w:val="000000"/>
                <w:spacing w:val="0"/>
                <w:w w:val="100"/>
                <w:position w:val="0"/>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4,463, </w:t>
            </w:r>
            <w:r>
              <w:rPr>
                <w:color w:val="000000"/>
                <w:spacing w:val="0"/>
                <w:w w:val="100"/>
                <w:position w:val="0"/>
              </w:rPr>
              <w:t xml:space="preserve">737.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面向“互联网+”的未来媒体传播计算北京市工程实验室创新能力建设项目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4,241, </w:t>
            </w:r>
            <w:r>
              <w:rPr>
                <w:color w:val="000000"/>
                <w:spacing w:val="0"/>
                <w:w w:val="100"/>
                <w:position w:val="0"/>
              </w:rPr>
              <w:t xml:space="preserve">045.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1,273, </w:t>
            </w:r>
            <w:r>
              <w:rPr>
                <w:color w:val="000000"/>
                <w:spacing w:val="0"/>
                <w:w w:val="100"/>
                <w:position w:val="0"/>
              </w:rPr>
              <w:t xml:space="preserve">085. </w:t>
            </w:r>
            <w:r>
              <w:rPr>
                <w:color w:val="000000"/>
                <w:spacing w:val="0"/>
                <w:w w:val="100"/>
                <w:position w:val="0"/>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2,967, </w:t>
            </w:r>
            <w:r>
              <w:rPr>
                <w:color w:val="000000"/>
                <w:spacing w:val="0"/>
                <w:w w:val="100"/>
                <w:position w:val="0"/>
              </w:rPr>
              <w:t xml:space="preserve">959.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厦门市湖里区产业园项目补助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融媒体服务应用示范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1,452,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2,330,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1,449, </w:t>
            </w:r>
            <w:r>
              <w:rPr>
                <w:color w:val="000000"/>
                <w:spacing w:val="0"/>
                <w:w w:val="100"/>
                <w:position w:val="0"/>
              </w:rPr>
              <w:t xml:space="preserve">109. </w:t>
            </w:r>
            <w:r>
              <w:rPr>
                <w:color w:val="000000"/>
                <w:spacing w:val="0"/>
                <w:w w:val="100"/>
                <w:position w:val="0"/>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2,333, </w:t>
            </w:r>
            <w:r>
              <w:rPr>
                <w:color w:val="000000"/>
                <w:spacing w:val="0"/>
                <w:w w:val="100"/>
                <w:position w:val="0"/>
              </w:rPr>
              <w:t xml:space="preserve">290.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中共厦门市委宣传部人民网“厦门演播室”建设项目补助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人民云视-融媒体信息传播平台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961,082.15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961,082.15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开展科技舆情大数据分析工作支撑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北京朝阳区信息化工作办公室众云平台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中共河北省委宣传部支持人民网河北频道演播室装修款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321,333.20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191,600.04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129,733.16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“全民健身</w:t>
            </w:r>
            <w:r>
              <w:rPr>
                <w:color w:val="000000"/>
                <w:spacing w:val="0"/>
                <w:w w:val="100"/>
                <w:position w:val="0"/>
              </w:rPr>
              <w:t>•</w:t>
            </w:r>
            <w:r>
              <w:rPr>
                <w:color w:val="000000"/>
                <w:spacing w:val="0"/>
                <w:w w:val="100"/>
                <w:position w:val="0"/>
              </w:rPr>
              <w:t>健康中国”综合服务平台项目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262,298.74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80,034.00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182,264.74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全媒体传播效果评估与指标体系-全媒体传播分析平台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248,151.83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248,151.83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食品安全与营养（贵州）信息科技有限公司课题研究经费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面向融媒体时代的新型智库平台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食品安全社会共治信息技术研究与应用示范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122,678.24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大数据环境下的人民在线网络舆情监测系统研发及推广项目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75,563.21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75,563.21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社会众创服务平台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8,237,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3,592, </w:t>
            </w:r>
            <w:r>
              <w:rPr>
                <w:color w:val="000000"/>
                <w:spacing w:val="0"/>
                <w:w w:val="100"/>
                <w:position w:val="0"/>
              </w:rPr>
              <w:t xml:space="preserve">528. </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4,645, </w:t>
            </w:r>
            <w:r>
              <w:rPr>
                <w:color w:val="000000"/>
                <w:spacing w:val="0"/>
                <w:w w:val="100"/>
                <w:position w:val="0"/>
              </w:rPr>
              <w:t>071.90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朝阳区促进文化产业高质量发展引导资金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国家文化产业创新实验区建设发展引导资金支持项目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685,406.34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251,315.67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434,090.67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科学技术部高技术研究发展中心国家重点实验室拨款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673,410.03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673,410.03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基于舆情大数据的突发传染病和流感的预测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19,369,389.53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17,286,816.37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15,113,969.85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21,542,236.05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480"/>
        <w:jc w:val="left"/>
        <w:sectPr>
          <w:footnotePr>
            <w:pos w:val="pageBottom"/>
            <w:numFmt w:val="decimal"/>
            <w:numRestart w:val="continuous"/>
          </w:footnotePr>
          <w:pgSz w:w="16840" w:h="11900" w:orient="landscape"/>
          <w:pgMar w:top="1590" w:right="937" w:bottom="1590" w:left="94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4" w:val="left"/>
        </w:tabs>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5</w:t>
      </w:r>
      <w:bookmarkEnd w:id="1515"/>
      <w:r>
        <w:rPr>
          <w:color w:val="000000"/>
          <w:spacing w:val="0"/>
          <w:w w:val="100"/>
          <w:position w:val="0"/>
        </w:rPr>
        <w:t>2、</w:t>
        <w:tab/>
        <w:t>其他非流动负债</w:t>
      </w:r>
      <w:bookmarkEnd w:id="1513"/>
      <w:bookmarkEnd w:id="1514"/>
      <w:bookmarkEnd w:id="151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4" w:val="left"/>
        </w:tabs>
        <w:bidi w:val="0"/>
        <w:spacing w:before="0" w:after="10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5</w:t>
      </w:r>
      <w:bookmarkEnd w:id="1519"/>
      <w:r>
        <w:rPr>
          <w:color w:val="000000"/>
          <w:spacing w:val="0"/>
          <w:w w:val="100"/>
          <w:position w:val="0"/>
        </w:rPr>
        <w:t>3、</w:t>
        <w:tab/>
        <w:t>股本</w:t>
      </w:r>
      <w:bookmarkEnd w:id="1517"/>
      <w:bookmarkEnd w:id="1518"/>
      <w:bookmarkEnd w:id="15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954"/>
        <w:gridCol w:w="902"/>
        <w:gridCol w:w="758"/>
        <w:gridCol w:w="869"/>
        <w:gridCol w:w="806"/>
        <w:gridCol w:w="706"/>
        <w:gridCol w:w="1963"/>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1,105, </w:t>
            </w:r>
            <w:r>
              <w:rPr>
                <w:color w:val="000000"/>
                <w:spacing w:val="0"/>
                <w:w w:val="100"/>
                <w:position w:val="0"/>
              </w:rPr>
              <w:t xml:space="preserve">691,056. </w:t>
            </w:r>
            <w:r>
              <w:rPr>
                <w:color w:val="000000"/>
                <w:spacing w:val="0"/>
                <w:w w:val="100"/>
                <w:position w:val="0"/>
              </w:rPr>
              <w:t>00</w:t>
            </w:r>
          </w:p>
        </w:tc>
      </w:tr>
    </w:tbl>
    <w:p>
      <w:pPr>
        <w:widowControl w:val="0"/>
        <w:spacing w:after="3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10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5</w:t>
      </w:r>
      <w:bookmarkEnd w:id="1523"/>
      <w:r>
        <w:rPr>
          <w:color w:val="000000"/>
          <w:spacing w:val="0"/>
          <w:w w:val="100"/>
          <w:position w:val="0"/>
        </w:rPr>
        <w:t>4、</w:t>
        <w:tab/>
        <w:t>其他权益工具</w:t>
      </w:r>
      <w:bookmarkEnd w:id="1521"/>
      <w:bookmarkEnd w:id="1522"/>
      <w:bookmarkEnd w:id="1524"/>
    </w:p>
    <w:p>
      <w:pPr>
        <w:pStyle w:val="Style29"/>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521" w:name="bookmark1521"/>
      <w:bookmarkStart w:id="1522" w:name="bookmark1522"/>
      <w:bookmarkStart w:id="1525" w:name="bookmark1525"/>
      <w:bookmarkStart w:id="1526" w:name="bookmark1526"/>
      <w:bookmarkEnd w:id="1525"/>
      <w:r>
        <w:rPr>
          <w:color w:val="000000"/>
          <w:spacing w:val="0"/>
          <w:w w:val="100"/>
          <w:position w:val="0"/>
        </w:rPr>
        <w:t>.</w:t>
      </w:r>
      <w:r>
        <w:rPr>
          <w:color w:val="000000"/>
          <w:spacing w:val="0"/>
          <w:w w:val="100"/>
          <w:position w:val="0"/>
        </w:rPr>
        <w:t>期末发行在外的优先股、永续债等其他金融工具基本情况</w:t>
      </w:r>
      <w:bookmarkEnd w:id="1521"/>
      <w:bookmarkEnd w:id="1522"/>
      <w:bookmarkEnd w:id="152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w:t>
      </w:r>
      <w:r>
        <w:rPr>
          <w:color w:val="000000"/>
          <w:spacing w:val="0"/>
          <w:w w:val="100"/>
          <w:position w:val="0"/>
        </w:rPr>
        <w:t>期末发行在外的优先股、永续债等金融工具变动情况表</w:t>
      </w:r>
      <w:bookmarkEnd w:id="1527"/>
      <w:bookmarkEnd w:id="1528"/>
      <w:bookmarkEnd w:id="15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4" w:val="left"/>
        </w:tabs>
        <w:bidi w:val="0"/>
        <w:spacing w:before="0" w:after="10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5</w:t>
      </w:r>
      <w:bookmarkEnd w:id="1533"/>
      <w:r>
        <w:rPr>
          <w:color w:val="000000"/>
          <w:spacing w:val="0"/>
          <w:w w:val="100"/>
          <w:position w:val="0"/>
        </w:rPr>
        <w:t>5、</w:t>
        <w:tab/>
        <w:t>资本公积</w:t>
      </w:r>
      <w:bookmarkEnd w:id="1531"/>
      <w:bookmarkEnd w:id="1532"/>
      <w:bookmarkEnd w:id="15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09"/>
        <w:gridCol w:w="1824"/>
        <w:gridCol w:w="1598"/>
        <w:gridCol w:w="1531"/>
        <w:gridCol w:w="182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738,952,235.16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738,952,235.16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54,267,152.57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16,437,402.78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70,704,555.35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793,219,387.73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16,437,402.78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809,656,790.51</w:t>
            </w:r>
          </w:p>
        </w:tc>
      </w:tr>
    </w:tbl>
    <w:p>
      <w:pPr>
        <w:widowControl w:val="0"/>
        <w:spacing w:after="219" w:line="1" w:lineRule="exact"/>
      </w:pP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其他说明，包括本期增减变动情况、变动原因说明: 无</w:t>
      </w:r>
    </w:p>
    <w:p>
      <w:pPr>
        <w:pStyle w:val="Style29"/>
        <w:keepNext/>
        <w:keepLines/>
        <w:widowControl w:val="0"/>
        <w:shd w:val="clear" w:color="auto" w:fill="auto"/>
        <w:bidi w:val="0"/>
        <w:spacing w:before="0" w:after="10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5</w:t>
      </w:r>
      <w:bookmarkEnd w:id="1537"/>
      <w:r>
        <w:rPr>
          <w:color w:val="000000"/>
          <w:spacing w:val="0"/>
          <w:w w:val="100"/>
          <w:position w:val="0"/>
        </w:rPr>
        <w:t>6、库存股</w:t>
      </w:r>
      <w:bookmarkEnd w:id="1535"/>
      <w:bookmarkEnd w:id="1536"/>
      <w:bookmarkEnd w:id="1538"/>
    </w:p>
    <w:p>
      <w:pPr>
        <w:pStyle w:val="Style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868" w:right="1383" w:bottom="1868" w:left="138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539" w:name="bookmark1539"/>
      <w:bookmarkStart w:id="1540" w:name="bookmark1540"/>
      <w:bookmarkStart w:id="1541" w:name="bookmark1541"/>
      <w:bookmarkStart w:id="1542" w:name="bookmark1542"/>
      <w:r>
        <w:rPr>
          <w:color w:val="000000"/>
          <w:spacing w:val="0"/>
          <w:w w:val="100"/>
          <w:position w:val="0"/>
        </w:rPr>
        <w:t>5</w:t>
      </w:r>
      <w:bookmarkEnd w:id="1541"/>
      <w:r>
        <w:rPr>
          <w:color w:val="000000"/>
          <w:spacing w:val="0"/>
          <w:w w:val="100"/>
          <w:position w:val="0"/>
        </w:rPr>
        <w:t>7、其他综合收益</w:t>
      </w:r>
      <w:bookmarkEnd w:id="1539"/>
      <w:bookmarkEnd w:id="1540"/>
      <w:bookmarkEnd w:id="1542"/>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38"/>
        <w:gridCol w:w="1651"/>
        <w:gridCol w:w="1704"/>
        <w:gridCol w:w="1344"/>
        <w:gridCol w:w="1358"/>
        <w:gridCol w:w="950"/>
        <w:gridCol w:w="1738"/>
        <w:gridCol w:w="888"/>
        <w:gridCol w:w="174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税后归</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属于少</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-2,036,716.98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-10,998,499.62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-10,998,499.62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-13,035,216.60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-16,779,853.20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-16,779,853.20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-16,779,853.20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其他权益工具投资公允价值变动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-2,036,716.98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5,781,353.58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5,781,353.58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3,744, </w:t>
            </w:r>
            <w:r>
              <w:rPr>
                <w:color w:val="000000"/>
                <w:spacing w:val="0"/>
                <w:w w:val="100"/>
                <w:position w:val="0"/>
              </w:rPr>
              <w:t xml:space="preserve">636. </w:t>
            </w:r>
            <w:r>
              <w:rPr>
                <w:color w:val="000000"/>
                <w:spacing w:val="0"/>
                <w:w w:val="100"/>
                <w:position w:val="0"/>
              </w:rPr>
              <w:t>60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-5,727,519.02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-4,923,200.34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-4,923,200.34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-10,650,719.36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-21,359.08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-83,209.48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-5,706,159.94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-4,861,349.94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-4,861,349.94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-10,567,509.88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-7,764,236.00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-15,921,699.96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-15,921,699.96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-23,685,935.96</w:t>
            </w:r>
          </w:p>
        </w:tc>
      </w:tr>
    </w:tbl>
    <w:p>
      <w:pPr>
        <w:widowControl w:val="0"/>
        <w:spacing w:after="239" w:line="1" w:lineRule="exact"/>
      </w:pPr>
    </w:p>
    <w:p>
      <w:pPr>
        <w:pStyle w:val="Style5"/>
        <w:keepNext w:val="0"/>
        <w:keepLines w:val="0"/>
        <w:widowControl w:val="0"/>
        <w:shd w:val="clear" w:color="auto" w:fill="auto"/>
        <w:bidi w:val="0"/>
        <w:spacing w:before="0" w:line="341" w:lineRule="exact"/>
        <w:ind w:left="820" w:right="0" w:firstLine="0"/>
        <w:jc w:val="left"/>
        <w:sectPr>
          <w:footnotePr>
            <w:pos w:val="pageBottom"/>
            <w:numFmt w:val="decimal"/>
            <w:numRestart w:val="continuous"/>
          </w:footnotePr>
          <w:pgSz w:w="16840" w:h="11900" w:orient="landscape"/>
          <w:pgMar w:top="1864" w:right="606" w:bottom="1864" w:left="620"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 无</w:t>
      </w:r>
    </w:p>
    <w:p>
      <w:pPr>
        <w:pStyle w:val="Style29"/>
        <w:keepNext/>
        <w:keepLines/>
        <w:widowControl w:val="0"/>
        <w:shd w:val="clear" w:color="auto" w:fill="auto"/>
        <w:tabs>
          <w:tab w:pos="474" w:val="left"/>
        </w:tabs>
        <w:bidi w:val="0"/>
        <w:spacing w:before="100" w:after="10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5</w:t>
      </w:r>
      <w:bookmarkEnd w:id="1545"/>
      <w:r>
        <w:rPr>
          <w:color w:val="000000"/>
          <w:spacing w:val="0"/>
          <w:w w:val="100"/>
          <w:position w:val="0"/>
        </w:rPr>
        <w:t>8、</w:t>
        <w:tab/>
        <w:t>专项储备</w:t>
      </w:r>
      <w:bookmarkEnd w:id="1543"/>
      <w:bookmarkEnd w:id="1544"/>
      <w:bookmarkEnd w:id="154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74" w:val="left"/>
        </w:tabs>
        <w:bidi w:val="0"/>
        <w:spacing w:before="0" w:after="10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5</w:t>
      </w:r>
      <w:bookmarkEnd w:id="1549"/>
      <w:r>
        <w:rPr>
          <w:color w:val="000000"/>
          <w:spacing w:val="0"/>
          <w:w w:val="100"/>
          <w:position w:val="0"/>
        </w:rPr>
        <w:t>9、</w:t>
        <w:tab/>
        <w:t>盈余公积</w:t>
      </w:r>
      <w:bookmarkEnd w:id="1547"/>
      <w:bookmarkEnd w:id="1548"/>
      <w:bookmarkEnd w:id="15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38"/>
        <w:gridCol w:w="1843"/>
        <w:gridCol w:w="1858"/>
        <w:gridCol w:w="185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220,061,883.90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14,959,523.08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235,021,406.98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220,061,883.90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14,959,523.08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235,021,406.98</w:t>
            </w:r>
          </w:p>
        </w:tc>
      </w:tr>
    </w:tbl>
    <w:p>
      <w:pPr>
        <w:widowControl w:val="0"/>
        <w:spacing w:after="219" w:line="1" w:lineRule="exact"/>
      </w:pPr>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根据《公司法》、公司章程的规定，本公司按净利润的</w:t>
      </w:r>
      <w:r>
        <w:rPr>
          <w:color w:val="000000"/>
          <w:spacing w:val="0"/>
          <w:w w:val="100"/>
          <w:position w:val="0"/>
        </w:rPr>
        <w:t>10%</w:t>
      </w:r>
      <w:r>
        <w:rPr>
          <w:color w:val="000000"/>
          <w:spacing w:val="0"/>
          <w:w w:val="100"/>
          <w:position w:val="0"/>
        </w:rPr>
        <w:t>提取法定盈余公积。法定盈余公积 累计额达到本公司注册资本</w:t>
      </w:r>
      <w:r>
        <w:rPr>
          <w:color w:val="000000"/>
          <w:spacing w:val="0"/>
          <w:w w:val="100"/>
          <w:position w:val="0"/>
        </w:rPr>
        <w:t>50%</w:t>
      </w:r>
      <w:r>
        <w:rPr>
          <w:color w:val="000000"/>
          <w:spacing w:val="0"/>
          <w:w w:val="100"/>
          <w:position w:val="0"/>
        </w:rPr>
        <w:t>以上的，不再提取。</w:t>
      </w:r>
    </w:p>
    <w:p>
      <w:pPr>
        <w:pStyle w:val="Style5"/>
        <w:keepNext w:val="0"/>
        <w:keepLines w:val="0"/>
        <w:widowControl w:val="0"/>
        <w:shd w:val="clear" w:color="auto" w:fill="auto"/>
        <w:bidi w:val="0"/>
        <w:spacing w:before="0" w:after="480" w:line="410" w:lineRule="exact"/>
        <w:ind w:left="0" w:right="0" w:firstLine="540"/>
        <w:jc w:val="left"/>
      </w:pPr>
      <w:r>
        <w:rPr>
          <w:color w:val="000000"/>
          <w:spacing w:val="0"/>
          <w:w w:val="100"/>
          <w:position w:val="0"/>
        </w:rPr>
        <w:t>本公司在提取法定盈余公积金后，可提取任意盈余公积金。经批准，任意盈余公积金可用于弥 补以前年度亏损或增加股本。</w:t>
      </w:r>
    </w:p>
    <w:p>
      <w:pPr>
        <w:pStyle w:val="Style29"/>
        <w:keepNext/>
        <w:keepLines/>
        <w:widowControl w:val="0"/>
        <w:shd w:val="clear" w:color="auto" w:fill="auto"/>
        <w:bidi w:val="0"/>
        <w:spacing w:before="0" w:after="10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6</w:t>
      </w:r>
      <w:bookmarkEnd w:id="1553"/>
      <w:r>
        <w:rPr>
          <w:color w:val="000000"/>
          <w:spacing w:val="0"/>
          <w:w w:val="100"/>
          <w:position w:val="0"/>
        </w:rPr>
        <w:t>0、未分配利润</w:t>
      </w:r>
      <w:bookmarkEnd w:id="1551"/>
      <w:bookmarkEnd w:id="1552"/>
      <w:bookmarkEnd w:id="15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53"/>
        <w:gridCol w:w="2198"/>
        <w:gridCol w:w="22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1,254,218,739.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1,103, 865, </w:t>
            </w:r>
            <w:r>
              <w:rPr>
                <w:color w:val="000000"/>
                <w:spacing w:val="0"/>
                <w:w w:val="100"/>
                <w:position w:val="0"/>
              </w:rPr>
              <w:t>791.23</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1,254,218,739.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1,103, 865, </w:t>
            </w:r>
            <w:r>
              <w:rPr>
                <w:color w:val="000000"/>
                <w:spacing w:val="0"/>
                <w:w w:val="100"/>
                <w:position w:val="0"/>
              </w:rPr>
              <w:t>791.23</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165,855,567.90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318,309,916.75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14,959,523.08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23,111,440.01</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178,016,260.02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144,845,528.34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1,227,098,524.43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1,254,218,739. </w:t>
            </w:r>
            <w:r>
              <w:rPr>
                <w:color w:val="000000"/>
                <w:spacing w:val="0"/>
                <w:w w:val="100"/>
                <w:position w:val="0"/>
              </w:rPr>
              <w:t>63</w:t>
            </w:r>
          </w:p>
        </w:tc>
      </w:tr>
    </w:tbl>
    <w:p>
      <w:pPr>
        <w:widowControl w:val="0"/>
        <w:spacing w:after="399" w:line="1" w:lineRule="exact"/>
      </w:pP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160" w:line="240" w:lineRule="auto"/>
        <w:ind w:left="0" w:right="0" w:firstLine="0"/>
        <w:jc w:val="left"/>
      </w:pPr>
      <w:bookmarkStart w:id="1555" w:name="bookmark1555"/>
      <w:r>
        <w:rPr>
          <w:color w:val="000000"/>
          <w:spacing w:val="0"/>
          <w:w w:val="100"/>
          <w:position w:val="0"/>
        </w:rPr>
        <w:t>1</w:t>
      </w:r>
      <w:bookmarkEnd w:id="1555"/>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556" w:name="bookmark1556"/>
      <w:r>
        <w:rPr>
          <w:color w:val="000000"/>
          <w:spacing w:val="0"/>
          <w:w w:val="100"/>
          <w:position w:val="0"/>
        </w:rPr>
        <w:t>2</w:t>
      </w:r>
      <w:bookmarkEnd w:id="1556"/>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557" w:name="bookmark1557"/>
      <w:r>
        <w:rPr>
          <w:color w:val="000000"/>
          <w:spacing w:val="0"/>
          <w:w w:val="100"/>
          <w:position w:val="0"/>
        </w:rPr>
        <w:t>3</w:t>
      </w:r>
      <w:bookmarkEnd w:id="1557"/>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558" w:name="bookmark1558"/>
      <w:r>
        <w:rPr>
          <w:color w:val="000000"/>
          <w:spacing w:val="0"/>
          <w:w w:val="100"/>
          <w:position w:val="0"/>
        </w:rPr>
        <w:t>4</w:t>
      </w:r>
      <w:bookmarkEnd w:id="1558"/>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559" w:name="bookmark1559"/>
      <w:r>
        <w:rPr>
          <w:color w:val="000000"/>
          <w:spacing w:val="0"/>
          <w:w w:val="100"/>
          <w:position w:val="0"/>
        </w:rPr>
        <w:t>5</w:t>
      </w:r>
      <w:bookmarkEnd w:id="1559"/>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5"/>
        <w:keepNext w:val="0"/>
        <w:keepLines w:val="0"/>
        <w:widowControl w:val="0"/>
        <w:shd w:val="clear" w:color="auto" w:fill="auto"/>
        <w:bidi w:val="0"/>
        <w:spacing w:before="0" w:after="0" w:line="338" w:lineRule="exact"/>
        <w:ind w:left="0" w:right="0" w:firstLine="0"/>
        <w:jc w:val="left"/>
      </w:pPr>
      <w:bookmarkStart w:id="1560" w:name="bookmark1560"/>
      <w:r>
        <w:rPr>
          <w:b/>
          <w:bCs/>
          <w:color w:val="000000"/>
          <w:spacing w:val="0"/>
          <w:w w:val="100"/>
          <w:position w:val="0"/>
        </w:rPr>
        <w:t>6</w:t>
      </w:r>
      <w:bookmarkEnd w:id="1560"/>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7"/>
        <w:gridCol w:w="1973"/>
        <w:gridCol w:w="1978"/>
        <w:gridCol w:w="1958"/>
        <w:gridCol w:w="1834"/>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2,183,020,109.76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1,019,106,638.45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2,100,411,078.52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991,240,494.27</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2,183,020,109.76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1,019,106,638.45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2,100,411,078.52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991,240,494.27</w:t>
            </w:r>
          </w:p>
        </w:tc>
      </w:tr>
    </w:tbl>
    <w:p>
      <w:pPr>
        <w:widowControl w:val="0"/>
        <w:spacing w:after="359" w:line="1" w:lineRule="exact"/>
      </w:pPr>
    </w:p>
    <w:p>
      <w:pPr>
        <w:pStyle w:val="Style29"/>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w:t>
      </w:r>
      <w:r>
        <w:rPr>
          <w:color w:val="000000"/>
          <w:spacing w:val="0"/>
          <w:w w:val="100"/>
          <w:position w:val="0"/>
        </w:rPr>
        <w:t>合同产生的收入的情况</w:t>
      </w:r>
      <w:bookmarkEnd w:id="1561"/>
      <w:bookmarkEnd w:id="1562"/>
      <w:bookmarkEnd w:id="15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w:t>
      </w:r>
      <w:r>
        <w:rPr>
          <w:color w:val="000000"/>
          <w:spacing w:val="0"/>
          <w:w w:val="100"/>
          <w:position w:val="0"/>
        </w:rPr>
        <w:t>履约义务的说明</w:t>
      </w:r>
      <w:bookmarkEnd w:id="1565"/>
      <w:bookmarkEnd w:id="1566"/>
      <w:bookmarkEnd w:id="156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73"/>
        </w:numPr>
        <w:shd w:val="clear" w:color="auto" w:fill="auto"/>
        <w:tabs>
          <w:tab w:pos="430" w:val="left"/>
        </w:tabs>
        <w:bidi w:val="0"/>
        <w:spacing w:before="0" w:after="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分摊至剩余履约义务的说明</w:t>
      </w:r>
      <w:bookmarkEnd w:id="1569"/>
      <w:bookmarkEnd w:id="1570"/>
      <w:bookmarkEnd w:id="1572"/>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80" w:line="398" w:lineRule="exact"/>
        <w:ind w:left="0" w:right="0" w:firstLine="5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1,111,447,719.60</w:t>
      </w:r>
      <w:r>
        <w:rPr>
          <w:color w:val="000000"/>
          <w:spacing w:val="0"/>
          <w:w w:val="100"/>
          <w:position w:val="0"/>
        </w:rPr>
        <w:t>元，其中：</w:t>
      </w:r>
      <w:r>
        <w:rPr>
          <w:color w:val="000000"/>
          <w:spacing w:val="0"/>
          <w:w w:val="100"/>
          <w:position w:val="0"/>
        </w:rPr>
        <w:t>970,879,875.69</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6</w:t>
      </w:r>
      <w:bookmarkEnd w:id="1575"/>
      <w:r>
        <w:rPr>
          <w:color w:val="000000"/>
          <w:spacing w:val="0"/>
          <w:w w:val="100"/>
          <w:position w:val="0"/>
        </w:rPr>
        <w:t>2、税金及附加</w:t>
      </w:r>
      <w:bookmarkEnd w:id="1573"/>
      <w:bookmarkEnd w:id="1574"/>
      <w:bookmarkEnd w:id="15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1"/>
        <w:gridCol w:w="3139"/>
        <w:gridCol w:w="314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5,330,537.68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5,478, </w:t>
            </w:r>
            <w:r>
              <w:rPr>
                <w:color w:val="000000"/>
                <w:spacing w:val="0"/>
                <w:w w:val="100"/>
                <w:position w:val="0"/>
              </w:rPr>
              <w:t xml:space="preserve">548.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2,303, </w:t>
            </w:r>
            <w:r>
              <w:rPr>
                <w:color w:val="000000"/>
                <w:spacing w:val="0"/>
                <w:w w:val="100"/>
                <w:position w:val="0"/>
              </w:rPr>
              <w:t xml:space="preserve">570.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2,392, </w:t>
            </w:r>
            <w:r>
              <w:rPr>
                <w:color w:val="000000"/>
                <w:spacing w:val="0"/>
                <w:w w:val="100"/>
                <w:position w:val="0"/>
              </w:rPr>
              <w:t xml:space="preserve">846. </w:t>
            </w:r>
            <w:r>
              <w:rPr>
                <w:color w:val="000000"/>
                <w:spacing w:val="0"/>
                <w:w w:val="100"/>
                <w:position w:val="0"/>
              </w:rPr>
              <w:t>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1,740, </w:t>
            </w:r>
            <w:r>
              <w:rPr>
                <w:color w:val="000000"/>
                <w:spacing w:val="0"/>
                <w:w w:val="100"/>
                <w:position w:val="0"/>
              </w:rPr>
              <w:t xml:space="preserve">166.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741,992.53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1,633, </w:t>
            </w:r>
            <w:r>
              <w:rPr>
                <w:color w:val="000000"/>
                <w:spacing w:val="0"/>
                <w:w w:val="100"/>
                <w:position w:val="0"/>
              </w:rPr>
              <w:t xml:space="preserve">265.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2,538, </w:t>
            </w:r>
            <w:r>
              <w:rPr>
                <w:color w:val="000000"/>
                <w:spacing w:val="0"/>
                <w:w w:val="100"/>
                <w:position w:val="0"/>
              </w:rPr>
              <w:t xml:space="preserve">960.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1,561,621.97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1,531,902.81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257,817.75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4,728, </w:t>
            </w:r>
            <w:r>
              <w:rPr>
                <w:color w:val="000000"/>
                <w:spacing w:val="0"/>
                <w:w w:val="100"/>
                <w:position w:val="0"/>
              </w:rPr>
              <w:t xml:space="preserve">662. </w:t>
            </w:r>
            <w:r>
              <w:rPr>
                <w:color w:val="000000"/>
                <w:spacing w:val="0"/>
                <w:w w:val="100"/>
                <w:position w:val="0"/>
              </w:rPr>
              <w:t>86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12,826,979.26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17,412,913.54</w:t>
            </w:r>
          </w:p>
        </w:tc>
      </w:tr>
    </w:tbl>
    <w:p>
      <w:pPr>
        <w:widowControl w:val="0"/>
        <w:spacing w:after="219" w:line="1" w:lineRule="exact"/>
      </w:pPr>
    </w:p>
    <w:p>
      <w:pPr>
        <w:pStyle w:val="Style5"/>
        <w:keepNext w:val="0"/>
        <w:keepLines w:val="0"/>
        <w:widowControl w:val="0"/>
        <w:shd w:val="clear" w:color="auto" w:fill="auto"/>
        <w:bidi w:val="0"/>
        <w:spacing w:before="0" w:line="350" w:lineRule="exact"/>
        <w:ind w:left="0" w:right="0" w:firstLine="0"/>
        <w:jc w:val="left"/>
        <w:sectPr>
          <w:footnotePr>
            <w:pos w:val="pageBottom"/>
            <w:numFmt w:val="decimal"/>
            <w:numRestart w:val="continuous"/>
          </w:footnotePr>
          <w:pgSz w:w="11900" w:h="16840"/>
          <w:pgMar w:top="1762" w:right="1316" w:bottom="2784" w:left="1316" w:header="0" w:footer="3" w:gutter="0"/>
          <w:cols w:space="720"/>
          <w:noEndnote/>
          <w:rtlGutter w:val="0"/>
          <w:docGrid w:linePitch="360"/>
        </w:sectPr>
      </w:pPr>
      <w:r>
        <w:rPr>
          <w:color w:val="000000"/>
          <w:spacing w:val="0"/>
          <w:w w:val="100"/>
          <w:position w:val="0"/>
        </w:rPr>
        <w:t>其他说明： 无</w:t>
      </w:r>
    </w:p>
    <w:p>
      <w:pPr>
        <w:pStyle w:val="Style29"/>
        <w:keepNext/>
        <w:keepLines/>
        <w:widowControl w:val="0"/>
        <w:shd w:val="clear" w:color="auto" w:fill="auto"/>
        <w:bidi w:val="0"/>
        <w:spacing w:before="340" w:after="100" w:line="240" w:lineRule="auto"/>
        <w:ind w:left="0" w:right="0" w:firstLine="820"/>
        <w:jc w:val="left"/>
      </w:pPr>
      <w:bookmarkStart w:id="1577" w:name="bookmark1577"/>
      <w:bookmarkStart w:id="1578" w:name="bookmark1578"/>
      <w:bookmarkStart w:id="1579" w:name="bookmark1579"/>
      <w:bookmarkStart w:id="1580" w:name="bookmark1580"/>
      <w:r>
        <w:rPr>
          <w:color w:val="000000"/>
          <w:spacing w:val="0"/>
          <w:w w:val="100"/>
          <w:position w:val="0"/>
        </w:rPr>
        <w:t>6</w:t>
      </w:r>
      <w:bookmarkEnd w:id="1579"/>
      <w:r>
        <w:rPr>
          <w:color w:val="000000"/>
          <w:spacing w:val="0"/>
          <w:w w:val="100"/>
          <w:position w:val="0"/>
        </w:rPr>
        <w:t>3、销售费用</w:t>
      </w:r>
      <w:bookmarkEnd w:id="1577"/>
      <w:bookmarkEnd w:id="1578"/>
      <w:bookmarkEnd w:id="1580"/>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3149"/>
        <w:gridCol w:w="312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380,460,872.55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312,513,812.90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25,855,318.64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7,340, </w:t>
            </w:r>
            <w:r>
              <w:rPr>
                <w:color w:val="000000"/>
                <w:spacing w:val="0"/>
                <w:w w:val="100"/>
                <w:position w:val="0"/>
              </w:rPr>
              <w:t xml:space="preserve">744.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6,453,353.26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6,608, </w:t>
            </w:r>
            <w:r>
              <w:rPr>
                <w:color w:val="000000"/>
                <w:spacing w:val="0"/>
                <w:w w:val="100"/>
                <w:position w:val="0"/>
              </w:rPr>
              <w:t xml:space="preserve">082.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7,806, </w:t>
            </w:r>
            <w:r>
              <w:rPr>
                <w:color w:val="000000"/>
                <w:spacing w:val="0"/>
                <w:w w:val="100"/>
                <w:position w:val="0"/>
              </w:rPr>
              <w:t>151.68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6,087, </w:t>
            </w:r>
            <w:r>
              <w:rPr>
                <w:color w:val="000000"/>
                <w:spacing w:val="0"/>
                <w:w w:val="100"/>
                <w:position w:val="0"/>
              </w:rPr>
              <w:t>199.61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3,887, </w:t>
            </w:r>
            <w:r>
              <w:rPr>
                <w:color w:val="000000"/>
                <w:spacing w:val="0"/>
                <w:w w:val="100"/>
                <w:position w:val="0"/>
              </w:rPr>
              <w:t>861.90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3,046,319.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2,715, </w:t>
            </w:r>
            <w:r>
              <w:rPr>
                <w:color w:val="000000"/>
                <w:spacing w:val="0"/>
                <w:w w:val="100"/>
                <w:position w:val="0"/>
              </w:rPr>
              <w:t xml:space="preserve">300. </w:t>
            </w:r>
            <w:r>
              <w:rPr>
                <w:color w:val="000000"/>
                <w:spacing w:val="0"/>
                <w:w w:val="100"/>
                <w:position w:val="0"/>
              </w:rPr>
              <w:t>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2,370, </w:t>
            </w:r>
            <w:r>
              <w:rPr>
                <w:color w:val="000000"/>
                <w:spacing w:val="0"/>
                <w:w w:val="100"/>
                <w:position w:val="0"/>
              </w:rPr>
              <w:t xml:space="preserve">433.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2,852, </w:t>
            </w:r>
            <w:r>
              <w:rPr>
                <w:color w:val="000000"/>
                <w:spacing w:val="0"/>
                <w:w w:val="100"/>
                <w:position w:val="0"/>
              </w:rPr>
              <w:t xml:space="preserve">764. </w:t>
            </w:r>
            <w:r>
              <w:rPr>
                <w:color w:val="000000"/>
                <w:spacing w:val="0"/>
                <w:w w:val="100"/>
                <w:position w:val="0"/>
              </w:rPr>
              <w:t>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2,307,237.95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5,050,277.90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2,192, </w:t>
            </w:r>
            <w:r>
              <w:rPr>
                <w:color w:val="000000"/>
                <w:spacing w:val="0"/>
                <w:w w:val="100"/>
                <w:position w:val="0"/>
              </w:rPr>
              <w:t xml:space="preserve">783.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3,451, </w:t>
            </w:r>
            <w:r>
              <w:rPr>
                <w:color w:val="000000"/>
                <w:spacing w:val="0"/>
                <w:w w:val="100"/>
                <w:position w:val="0"/>
              </w:rPr>
              <w:t xml:space="preserve">189. </w:t>
            </w:r>
            <w:r>
              <w:rPr>
                <w:color w:val="000000"/>
                <w:spacing w:val="0"/>
                <w:w w:val="100"/>
                <w:position w:val="0"/>
              </w:rPr>
              <w:t>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1,958,333.81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31,049,965.85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1,348, </w:t>
            </w:r>
            <w:r>
              <w:rPr>
                <w:color w:val="000000"/>
                <w:spacing w:val="0"/>
                <w:w w:val="100"/>
                <w:position w:val="0"/>
              </w:rPr>
              <w:t xml:space="preserve">522.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1,754,832.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8,115, </w:t>
            </w:r>
            <w:r>
              <w:rPr>
                <w:color w:val="000000"/>
                <w:spacing w:val="0"/>
                <w:w w:val="100"/>
                <w:position w:val="0"/>
              </w:rPr>
              <w:t>726.41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6,228,413.55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447,691,574.28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383,763,923.64</w:t>
            </w:r>
          </w:p>
        </w:tc>
      </w:tr>
    </w:tbl>
    <w:p>
      <w:pPr>
        <w:widowControl w:val="0"/>
        <w:spacing w:after="339" w:line="1" w:lineRule="exact"/>
      </w:pP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581" w:name="bookmark1581"/>
      <w:bookmarkStart w:id="1582" w:name="bookmark1582"/>
      <w:bookmarkStart w:id="1583" w:name="bookmark1583"/>
      <w:bookmarkStart w:id="1584" w:name="bookmark1584"/>
      <w:r>
        <w:rPr>
          <w:color w:val="000000"/>
          <w:spacing w:val="0"/>
          <w:w w:val="100"/>
          <w:position w:val="0"/>
        </w:rPr>
        <w:t>6</w:t>
      </w:r>
      <w:bookmarkEnd w:id="1583"/>
      <w:r>
        <w:rPr>
          <w:color w:val="000000"/>
          <w:spacing w:val="0"/>
          <w:w w:val="100"/>
          <w:position w:val="0"/>
        </w:rPr>
        <w:t>4、管理费用</w:t>
      </w:r>
      <w:bookmarkEnd w:id="1581"/>
      <w:bookmarkEnd w:id="1582"/>
      <w:bookmarkEnd w:id="1584"/>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71"/>
        <w:gridCol w:w="3163"/>
        <w:gridCol w:w="312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168,980,249.91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158,740,466.44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19,491,940.33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12,572,500.69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11,176,942.07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11,816,357.00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12,217,843.33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10,506,147.26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39,508,397.90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7,641, </w:t>
            </w:r>
            <w:r>
              <w:rPr>
                <w:color w:val="000000"/>
                <w:spacing w:val="0"/>
                <w:w w:val="100"/>
                <w:position w:val="0"/>
              </w:rPr>
              <w:t xml:space="preserve">356.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5,872, </w:t>
            </w:r>
            <w:r>
              <w:rPr>
                <w:color w:val="000000"/>
                <w:spacing w:val="0"/>
                <w:w w:val="100"/>
                <w:position w:val="0"/>
              </w:rPr>
              <w:t>098.27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6,736, </w:t>
            </w:r>
            <w:r>
              <w:rPr>
                <w:color w:val="000000"/>
                <w:spacing w:val="0"/>
                <w:w w:val="100"/>
                <w:position w:val="0"/>
              </w:rPr>
              <w:t xml:space="preserve">480.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9,512,513.55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5,583, </w:t>
            </w:r>
            <w:r>
              <w:rPr>
                <w:color w:val="000000"/>
                <w:spacing w:val="0"/>
                <w:w w:val="100"/>
                <w:position w:val="0"/>
              </w:rPr>
              <w:t xml:space="preserve">020.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6,002, </w:t>
            </w:r>
            <w:r>
              <w:rPr>
                <w:color w:val="000000"/>
                <w:spacing w:val="0"/>
                <w:w w:val="100"/>
                <w:position w:val="0"/>
              </w:rPr>
              <w:t xml:space="preserve">045. </w:t>
            </w:r>
            <w:r>
              <w:rPr>
                <w:color w:val="000000"/>
                <w:spacing w:val="0"/>
                <w:w w:val="100"/>
                <w:position w:val="0"/>
              </w:rPr>
              <w:t>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4,756, </w:t>
            </w:r>
            <w:r>
              <w:rPr>
                <w:color w:val="000000"/>
                <w:spacing w:val="0"/>
                <w:w w:val="100"/>
                <w:position w:val="0"/>
              </w:rPr>
              <w:t xml:space="preserve">607.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5,808, </w:t>
            </w:r>
            <w:r>
              <w:rPr>
                <w:color w:val="000000"/>
                <w:spacing w:val="0"/>
                <w:w w:val="100"/>
                <w:position w:val="0"/>
              </w:rPr>
              <w:t xml:space="preserve">929. </w:t>
            </w:r>
            <w:r>
              <w:rPr>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1,950, </w:t>
            </w:r>
            <w:r>
              <w:rPr>
                <w:color w:val="000000"/>
                <w:spacing w:val="0"/>
                <w:w w:val="100"/>
                <w:position w:val="0"/>
              </w:rPr>
              <w:t xml:space="preserve">089.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2,264, </w:t>
            </w:r>
            <w:r>
              <w:rPr>
                <w:color w:val="000000"/>
                <w:spacing w:val="0"/>
                <w:w w:val="100"/>
                <w:position w:val="0"/>
              </w:rPr>
              <w:t xml:space="preserve">991. </w:t>
            </w:r>
            <w:r>
              <w:rPr>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13,488,648.86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9,118, </w:t>
            </w:r>
            <w:r>
              <w:rPr>
                <w:color w:val="000000"/>
                <w:spacing w:val="0"/>
                <w:w w:val="100"/>
                <w:position w:val="0"/>
              </w:rPr>
              <w:t xml:space="preserve">566. </w:t>
            </w:r>
            <w:r>
              <w:rPr>
                <w:color w:val="000000"/>
                <w:spacing w:val="0"/>
                <w:w w:val="100"/>
                <w:position w:val="0"/>
              </w:rPr>
              <w:t>82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263,523,398.32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260,222,794.51</w:t>
            </w:r>
          </w:p>
        </w:tc>
      </w:tr>
    </w:tbl>
    <w:p>
      <w:pPr>
        <w:widowControl w:val="0"/>
        <w:spacing w:after="199" w:line="1" w:lineRule="exact"/>
      </w:pPr>
    </w:p>
    <w:p>
      <w:pPr>
        <w:pStyle w:val="Style5"/>
        <w:keepNext w:val="0"/>
        <w:keepLines w:val="0"/>
        <w:widowControl w:val="0"/>
        <w:shd w:val="clear" w:color="auto" w:fill="auto"/>
        <w:bidi w:val="0"/>
        <w:spacing w:before="0" w:line="293" w:lineRule="exact"/>
        <w:ind w:left="820" w:right="0" w:firstLine="0"/>
        <w:jc w:val="left"/>
      </w:pPr>
      <w:r>
        <w:rPr>
          <w:color w:val="000000"/>
          <w:spacing w:val="0"/>
          <w:w w:val="100"/>
          <w:position w:val="0"/>
        </w:rPr>
        <w:t>其他说明： 无</w:t>
      </w:r>
      <w:r>
        <w:br w:type="page"/>
      </w:r>
    </w:p>
    <w:p>
      <w:pPr>
        <w:pStyle w:val="Style29"/>
        <w:keepNext/>
        <w:keepLines/>
        <w:widowControl w:val="0"/>
        <w:shd w:val="clear" w:color="auto" w:fill="auto"/>
        <w:bidi w:val="0"/>
        <w:spacing w:before="0" w:after="100" w:line="240" w:lineRule="auto"/>
        <w:ind w:left="0" w:right="0" w:firstLine="820"/>
        <w:jc w:val="left"/>
      </w:pPr>
      <w:bookmarkStart w:id="1585" w:name="bookmark1585"/>
      <w:bookmarkStart w:id="1586" w:name="bookmark1586"/>
      <w:bookmarkStart w:id="1587" w:name="bookmark1587"/>
      <w:bookmarkStart w:id="1588" w:name="bookmark1588"/>
      <w:r>
        <w:rPr>
          <w:color w:val="000000"/>
          <w:spacing w:val="0"/>
          <w:w w:val="100"/>
          <w:position w:val="0"/>
        </w:rPr>
        <w:t>6</w:t>
      </w:r>
      <w:bookmarkEnd w:id="1587"/>
      <w:r>
        <w:rPr>
          <w:color w:val="000000"/>
          <w:spacing w:val="0"/>
          <w:w w:val="100"/>
          <w:position w:val="0"/>
        </w:rPr>
        <w:t>5、研发费用</w:t>
      </w:r>
      <w:bookmarkEnd w:id="1585"/>
      <w:bookmarkEnd w:id="1586"/>
      <w:bookmarkEnd w:id="1588"/>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1"/>
        <w:gridCol w:w="3163"/>
        <w:gridCol w:w="312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59,537,216.32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35,795,567.48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13,124,172.62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3,570, </w:t>
            </w:r>
            <w:r>
              <w:rPr>
                <w:color w:val="000000"/>
                <w:spacing w:val="0"/>
                <w:w w:val="100"/>
                <w:position w:val="0"/>
              </w:rPr>
              <w:t>895.04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4,441, </w:t>
            </w:r>
            <w:r>
              <w:rPr>
                <w:color w:val="000000"/>
                <w:spacing w:val="0"/>
                <w:w w:val="100"/>
                <w:position w:val="0"/>
              </w:rPr>
              <w:t xml:space="preserve">706.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3,066, </w:t>
            </w:r>
            <w:r>
              <w:rPr>
                <w:color w:val="000000"/>
                <w:spacing w:val="0"/>
                <w:w w:val="100"/>
                <w:position w:val="0"/>
              </w:rPr>
              <w:t>921.94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161,475.63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2,293,353.75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2,020, </w:t>
            </w:r>
            <w:r>
              <w:rPr>
                <w:color w:val="000000"/>
                <w:spacing w:val="0"/>
                <w:w w:val="100"/>
                <w:position w:val="0"/>
              </w:rPr>
              <w:t xml:space="preserve">504.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1,508, </w:t>
            </w:r>
            <w:r>
              <w:rPr>
                <w:color w:val="000000"/>
                <w:spacing w:val="0"/>
                <w:w w:val="100"/>
                <w:position w:val="0"/>
              </w:rPr>
              <w:t xml:space="preserve">268.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159,258.42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系统维护费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1,464, </w:t>
            </w:r>
            <w:r>
              <w:rPr>
                <w:color w:val="000000"/>
                <w:spacing w:val="0"/>
                <w:w w:val="100"/>
                <w:position w:val="0"/>
              </w:rPr>
              <w:t xml:space="preserve">895.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1,222, </w:t>
            </w:r>
            <w:r>
              <w:rPr>
                <w:color w:val="000000"/>
                <w:spacing w:val="0"/>
                <w:w w:val="100"/>
                <w:position w:val="0"/>
              </w:rPr>
              <w:t xml:space="preserve">806. </w:t>
            </w:r>
            <w:r>
              <w:rPr>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1,116,015.87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274,779.30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86,552,551.30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43,205,287.11</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8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820"/>
        <w:jc w:val="left"/>
      </w:pPr>
      <w:bookmarkStart w:id="1589" w:name="bookmark1589"/>
      <w:bookmarkStart w:id="1590" w:name="bookmark1590"/>
      <w:bookmarkStart w:id="1591" w:name="bookmark1591"/>
      <w:bookmarkStart w:id="1592" w:name="bookmark1592"/>
      <w:r>
        <w:rPr>
          <w:color w:val="000000"/>
          <w:spacing w:val="0"/>
          <w:w w:val="100"/>
          <w:position w:val="0"/>
        </w:rPr>
        <w:t>6</w:t>
      </w:r>
      <w:bookmarkEnd w:id="1591"/>
      <w:r>
        <w:rPr>
          <w:color w:val="000000"/>
          <w:spacing w:val="0"/>
          <w:w w:val="100"/>
          <w:position w:val="0"/>
        </w:rPr>
        <w:t>6、财务费用</w:t>
      </w:r>
      <w:bookmarkEnd w:id="1589"/>
      <w:bookmarkEnd w:id="1590"/>
      <w:bookmarkEnd w:id="1592"/>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71"/>
        <w:gridCol w:w="3163"/>
        <w:gridCol w:w="312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21,147,528.35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-7,858,143.03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-3,975,296.44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400,692.22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457,955.65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6,007, </w:t>
            </w:r>
            <w:r>
              <w:rPr>
                <w:color w:val="000000"/>
                <w:spacing w:val="0"/>
                <w:w w:val="100"/>
                <w:position w:val="0"/>
              </w:rPr>
              <w:t xml:space="preserve">594.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988,846.69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19,697,672.22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-2,528,494.10</w:t>
            </w:r>
          </w:p>
        </w:tc>
      </w:tr>
    </w:tbl>
    <w:p>
      <w:pPr>
        <w:widowControl w:val="0"/>
        <w:spacing w:after="219" w:line="1" w:lineRule="exact"/>
      </w:pPr>
    </w:p>
    <w:p>
      <w:pPr>
        <w:pStyle w:val="Style5"/>
        <w:keepNext w:val="0"/>
        <w:keepLines w:val="0"/>
        <w:widowControl w:val="0"/>
        <w:shd w:val="clear" w:color="auto" w:fill="auto"/>
        <w:bidi w:val="0"/>
        <w:spacing w:before="0" w:after="340" w:line="293" w:lineRule="exact"/>
        <w:ind w:left="8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820"/>
        <w:jc w:val="left"/>
      </w:pPr>
      <w:bookmarkStart w:id="1593" w:name="bookmark1593"/>
      <w:bookmarkStart w:id="1594" w:name="bookmark1594"/>
      <w:bookmarkStart w:id="1595" w:name="bookmark1595"/>
      <w:bookmarkStart w:id="1596" w:name="bookmark1596"/>
      <w:r>
        <w:rPr>
          <w:color w:val="000000"/>
          <w:spacing w:val="0"/>
          <w:w w:val="100"/>
          <w:position w:val="0"/>
        </w:rPr>
        <w:t>6</w:t>
      </w:r>
      <w:bookmarkEnd w:id="1595"/>
      <w:r>
        <w:rPr>
          <w:color w:val="000000"/>
          <w:spacing w:val="0"/>
          <w:w w:val="100"/>
          <w:position w:val="0"/>
        </w:rPr>
        <w:t>7、其他收益</w:t>
      </w:r>
      <w:bookmarkEnd w:id="1593"/>
      <w:bookmarkEnd w:id="1594"/>
      <w:bookmarkEnd w:id="159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7114"/>
        <w:gridCol w:w="1934"/>
        <w:gridCol w:w="172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税费减免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4,907, </w:t>
            </w:r>
            <w:r>
              <w:rPr>
                <w:color w:val="000000"/>
                <w:spacing w:val="0"/>
                <w:w w:val="100"/>
                <w:position w:val="0"/>
              </w:rPr>
              <w:t xml:space="preserve">984.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4,911,449. </w:t>
            </w:r>
            <w:r>
              <w:rPr>
                <w:color w:val="000000"/>
                <w:spacing w:val="0"/>
                <w:w w:val="100"/>
                <w:position w:val="0"/>
              </w:rPr>
              <w:t>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朝阳区促进文化产业高质量发展引导资金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社会众创服务平台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3,592, </w:t>
            </w:r>
            <w:r>
              <w:rPr>
                <w:color w:val="000000"/>
                <w:spacing w:val="0"/>
                <w:w w:val="100"/>
                <w:position w:val="0"/>
              </w:rPr>
              <w:t xml:space="preserve">528.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融媒体服务应用示范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1,449, </w:t>
            </w:r>
            <w:r>
              <w:rPr>
                <w:color w:val="000000"/>
                <w:spacing w:val="0"/>
                <w:w w:val="100"/>
                <w:position w:val="0"/>
              </w:rPr>
              <w:t xml:space="preserve">109.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ipv6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1,441, </w:t>
            </w:r>
            <w:r>
              <w:rPr>
                <w:color w:val="000000"/>
                <w:spacing w:val="0"/>
                <w:w w:val="100"/>
                <w:position w:val="0"/>
              </w:rPr>
              <w:t xml:space="preserve">499.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1,849, </w:t>
            </w:r>
            <w:r>
              <w:rPr>
                <w:color w:val="000000"/>
                <w:spacing w:val="0"/>
                <w:w w:val="100"/>
                <w:position w:val="0"/>
              </w:rPr>
              <w:t xml:space="preserve">640.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北京市西城区发展和改革委员会奖励金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面向“互联网+”的未来媒体传播计算北京市工程实验室创新能力建设项目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1,273, </w:t>
            </w:r>
            <w:r>
              <w:rPr>
                <w:color w:val="000000"/>
                <w:spacing w:val="0"/>
                <w:w w:val="100"/>
                <w:position w:val="0"/>
              </w:rPr>
              <w:t xml:space="preserve">085.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1,273, </w:t>
            </w:r>
            <w:r>
              <w:rPr>
                <w:color w:val="000000"/>
                <w:spacing w:val="0"/>
                <w:w w:val="100"/>
                <w:position w:val="0"/>
              </w:rPr>
              <w:t xml:space="preserve">085. </w:t>
            </w:r>
            <w:r>
              <w:rPr>
                <w:color w:val="000000"/>
                <w:spacing w:val="0"/>
                <w:w w:val="100"/>
                <w:position w:val="0"/>
              </w:rPr>
              <w:t>52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“三代”税款手续费返还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1,111,416.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785,601.22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人民云视-融媒体信息传播平台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961,082.15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38,917.85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806,991.97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1,982, </w:t>
            </w:r>
            <w:r>
              <w:rPr>
                <w:color w:val="000000"/>
                <w:spacing w:val="0"/>
                <w:w w:val="100"/>
                <w:position w:val="0"/>
              </w:rPr>
              <w:t xml:space="preserve">920.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上海金桥管委会开办补贴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开展科技舆情大数据分析工作支撑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济南市开放型经济发展引导资金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14"/>
        <w:gridCol w:w="1934"/>
        <w:gridCol w:w="172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上海“政务头条社区版”信息参考平台补助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北京朝阳区信息化工作办公室众云平台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中关村国际创新资源支持资金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459,205.00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342,315.67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中共厦门市委宣传部对人民网“厦门演播室”装修费项目补助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基于舆情大数据的突发传染病和流感的预测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全媒体传播效果评估与指标体系-全媒体传播分析平台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248,151.83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371,230.80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中共河北省委宣传部支持人民网河北频道演播室装修款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191,600.04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191,600.04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北京天竺综合保税区管理委员会奖励资金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山东省科学技术厅研发补助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108,700.00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济南市市中区科学技术局区级研发费补助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济南市市中区科学技术局区级技术先进型企业补贴.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“全民健身</w:t>
            </w:r>
            <w:r>
              <w:rPr>
                <w:color w:val="000000"/>
                <w:spacing w:val="0"/>
                <w:w w:val="100"/>
                <w:position w:val="0"/>
              </w:rPr>
              <w:t>•</w:t>
            </w:r>
            <w:r>
              <w:rPr>
                <w:color w:val="000000"/>
                <w:spacing w:val="0"/>
                <w:w w:val="100"/>
                <w:position w:val="0"/>
              </w:rPr>
              <w:t>健康中国”综合服务平台项目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80,034.00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80,034.00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大数据环境下的人民在线网络舆情监测系统研发及推广项目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75,563.21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157,742.16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1,889, </w:t>
            </w:r>
            <w:r>
              <w:rPr>
                <w:color w:val="000000"/>
                <w:spacing w:val="0"/>
                <w:w w:val="100"/>
                <w:position w:val="0"/>
              </w:rPr>
              <w:t xml:space="preserve">903.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上海金桥移动互联网视频产业园红色文化产业集群项目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年朝阳区高新技术产业发展引导资金（信息服务业方向）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“人民优选”精准扶贫品牌传播平台建设发展引导资金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952,237.76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中关村国家自主创新示范区提升创新能力优化创新环境支持资金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588,100.00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青岛高新区</w:t>
            </w:r>
            <w:r>
              <w:rPr>
                <w:color w:val="000000"/>
                <w:spacing w:val="0"/>
                <w:w w:val="100"/>
                <w:position w:val="0"/>
              </w:rPr>
              <w:t>2020</w:t>
            </w:r>
            <w:r>
              <w:rPr>
                <w:color w:val="000000"/>
                <w:spacing w:val="0"/>
                <w:w w:val="100"/>
                <w:position w:val="0"/>
              </w:rPr>
              <w:t>年房租补贴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开展科技舆情监测与分析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北京朝阳国家文化产业创新实验区管理委员会文化产业建设发展引导资金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665,009.89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409,056.16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26,560,877.62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19,041,519.52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597" w:name="bookmark1597"/>
      <w:bookmarkStart w:id="1598" w:name="bookmark1598"/>
      <w:bookmarkStart w:id="1599" w:name="bookmark1599"/>
      <w:bookmarkStart w:id="1600" w:name="bookmark1600"/>
      <w:r>
        <w:rPr>
          <w:color w:val="000000"/>
          <w:spacing w:val="0"/>
          <w:w w:val="100"/>
          <w:position w:val="0"/>
        </w:rPr>
        <w:t>6</w:t>
      </w:r>
      <w:bookmarkEnd w:id="1599"/>
      <w:r>
        <w:rPr>
          <w:color w:val="000000"/>
          <w:spacing w:val="0"/>
          <w:w w:val="100"/>
          <w:position w:val="0"/>
        </w:rPr>
        <w:t>8、投资收益</w:t>
      </w:r>
      <w:bookmarkEnd w:id="1597"/>
      <w:bookmarkEnd w:id="1598"/>
      <w:bookmarkEnd w:id="1600"/>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750"/>
        <w:gridCol w:w="27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-178,601,996.33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-19,432,710.32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4,457, </w:t>
            </w:r>
            <w:r>
              <w:rPr>
                <w:color w:val="000000"/>
                <w:spacing w:val="0"/>
                <w:w w:val="100"/>
                <w:position w:val="0"/>
              </w:rPr>
              <w:t xml:space="preserve">092.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1,219, </w:t>
            </w:r>
            <w:r>
              <w:rPr>
                <w:color w:val="000000"/>
                <w:spacing w:val="0"/>
                <w:w w:val="100"/>
                <w:position w:val="0"/>
              </w:rPr>
              <w:t>631.82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16,996.68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2,925, </w:t>
            </w:r>
            <w:r>
              <w:rPr>
                <w:color w:val="000000"/>
                <w:spacing w:val="0"/>
                <w:w w:val="100"/>
                <w:position w:val="0"/>
              </w:rPr>
              <w:t xml:space="preserve">289. </w:t>
            </w: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56,617,899.40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69,596,862.69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-114,584,717.33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51,383,784.19</w:t>
            </w:r>
          </w:p>
        </w:tc>
      </w:tr>
    </w:tbl>
    <w:p>
      <w:pPr>
        <w:widowControl w:val="0"/>
        <w:spacing w:after="399" w:line="1" w:lineRule="exact"/>
      </w:pP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601" w:name="bookmark1601"/>
      <w:bookmarkStart w:id="1602" w:name="bookmark1602"/>
      <w:bookmarkStart w:id="1603" w:name="bookmark1603"/>
      <w:bookmarkStart w:id="1604" w:name="bookmark1604"/>
      <w:r>
        <w:rPr>
          <w:color w:val="000000"/>
          <w:spacing w:val="0"/>
          <w:w w:val="100"/>
          <w:position w:val="0"/>
        </w:rPr>
        <w:t>6</w:t>
      </w:r>
      <w:bookmarkEnd w:id="1603"/>
      <w:r>
        <w:rPr>
          <w:color w:val="000000"/>
          <w:spacing w:val="0"/>
          <w:w w:val="100"/>
          <w:position w:val="0"/>
        </w:rPr>
        <w:t>9、净敞口套期收益</w:t>
      </w:r>
      <w:bookmarkEnd w:id="1601"/>
      <w:bookmarkEnd w:id="1602"/>
      <w:bookmarkEnd w:id="1604"/>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820"/>
        <w:jc w:val="left"/>
      </w:pPr>
      <w:bookmarkStart w:id="1605" w:name="bookmark1605"/>
      <w:bookmarkStart w:id="1606" w:name="bookmark1606"/>
      <w:bookmarkStart w:id="1607" w:name="bookmark1607"/>
      <w:bookmarkStart w:id="1608" w:name="bookmark1608"/>
      <w:r>
        <w:rPr>
          <w:color w:val="000000"/>
          <w:spacing w:val="0"/>
          <w:w w:val="100"/>
          <w:position w:val="0"/>
        </w:rPr>
        <w:t>7</w:t>
      </w:r>
      <w:bookmarkEnd w:id="1607"/>
      <w:r>
        <w:rPr>
          <w:color w:val="000000"/>
          <w:spacing w:val="0"/>
          <w:w w:val="100"/>
          <w:position w:val="0"/>
        </w:rPr>
        <w:t>0、公允价值变动收益</w:t>
      </w:r>
      <w:bookmarkEnd w:id="1605"/>
      <w:bookmarkEnd w:id="1606"/>
      <w:bookmarkEnd w:id="1608"/>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2746"/>
        <w:gridCol w:w="278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27,243,980.78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-14,610,382.04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其中：衍生金融工具产生的公允价值变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27,243,980.78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-14,610,382.04</w:t>
            </w:r>
          </w:p>
        </w:tc>
      </w:tr>
    </w:tbl>
    <w:p>
      <w:pPr>
        <w:widowControl w:val="0"/>
        <w:spacing w:after="399" w:line="1" w:lineRule="exact"/>
      </w:pP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609" w:name="bookmark1609"/>
      <w:bookmarkStart w:id="1610" w:name="bookmark1610"/>
      <w:bookmarkStart w:id="1611" w:name="bookmark1611"/>
      <w:bookmarkStart w:id="1612" w:name="bookmark1612"/>
      <w:r>
        <w:rPr>
          <w:color w:val="000000"/>
          <w:spacing w:val="0"/>
          <w:w w:val="100"/>
          <w:position w:val="0"/>
        </w:rPr>
        <w:t>7</w:t>
      </w:r>
      <w:bookmarkEnd w:id="1611"/>
      <w:r>
        <w:rPr>
          <w:color w:val="000000"/>
          <w:spacing w:val="0"/>
          <w:w w:val="100"/>
          <w:position w:val="0"/>
        </w:rPr>
        <w:t>1、信用减值损失</w:t>
      </w:r>
      <w:bookmarkEnd w:id="1609"/>
      <w:bookmarkEnd w:id="1610"/>
      <w:bookmarkEnd w:id="1612"/>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9"/>
        <w:gridCol w:w="2746"/>
        <w:gridCol w:w="2774"/>
      </w:tblGrid>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-36,238,869.78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-20,216,040.69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-7,033,265.92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-389,173.30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-43,317,594.51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-20,605,789.99</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8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820"/>
        <w:jc w:val="left"/>
      </w:pPr>
      <w:bookmarkStart w:id="1613" w:name="bookmark1613"/>
      <w:bookmarkStart w:id="1614" w:name="bookmark1614"/>
      <w:bookmarkStart w:id="1615" w:name="bookmark1615"/>
      <w:bookmarkStart w:id="1616" w:name="bookmark1616"/>
      <w:r>
        <w:rPr>
          <w:color w:val="000000"/>
          <w:spacing w:val="0"/>
          <w:w w:val="100"/>
          <w:position w:val="0"/>
        </w:rPr>
        <w:t>7</w:t>
      </w:r>
      <w:bookmarkEnd w:id="1615"/>
      <w:r>
        <w:rPr>
          <w:color w:val="000000"/>
          <w:spacing w:val="0"/>
          <w:w w:val="100"/>
          <w:position w:val="0"/>
        </w:rPr>
        <w:t>2、资产减值损失</w:t>
      </w:r>
      <w:bookmarkEnd w:id="1613"/>
      <w:bookmarkEnd w:id="1614"/>
      <w:bookmarkEnd w:id="161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30"/>
        <w:gridCol w:w="2491"/>
        <w:gridCol w:w="24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-17,047,882.24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-52,105,366.79</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-924,546.06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-58,320.26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-403,748.63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-18,376,176.93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-52,163,687.05</w:t>
            </w:r>
          </w:p>
        </w:tc>
      </w:tr>
    </w:tbl>
    <w:p>
      <w:pPr>
        <w:spacing w:lineRule="exact" w:line="1"/>
        <w:rPr>
          <w:sz w:val="2"/>
          <w:szCs w:val="2"/>
        </w:rPr>
      </w:pPr>
      <w:r>
        <w:br w:type="page"/>
      </w: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617" w:name="bookmark1617"/>
      <w:bookmarkStart w:id="1618" w:name="bookmark1618"/>
      <w:bookmarkStart w:id="1619" w:name="bookmark1619"/>
      <w:bookmarkStart w:id="1620" w:name="bookmark1620"/>
      <w:r>
        <w:rPr>
          <w:color w:val="000000"/>
          <w:spacing w:val="0"/>
          <w:w w:val="100"/>
          <w:position w:val="0"/>
        </w:rPr>
        <w:t>7</w:t>
      </w:r>
      <w:bookmarkEnd w:id="1619"/>
      <w:r>
        <w:rPr>
          <w:color w:val="000000"/>
          <w:spacing w:val="0"/>
          <w:w w:val="100"/>
          <w:position w:val="0"/>
        </w:rPr>
        <w:t>3、资产处置收益</w:t>
      </w:r>
      <w:bookmarkEnd w:id="1617"/>
      <w:bookmarkEnd w:id="1618"/>
      <w:bookmarkEnd w:id="1620"/>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28"/>
        <w:gridCol w:w="2813"/>
        <w:gridCol w:w="29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-271,922.94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-1,243,174.69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-271,922.94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-1,243,174.69</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8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100" w:line="240" w:lineRule="auto"/>
        <w:ind w:left="0" w:right="0" w:firstLine="820"/>
        <w:jc w:val="left"/>
      </w:pPr>
      <w:bookmarkStart w:id="1621" w:name="bookmark1621"/>
      <w:bookmarkStart w:id="1622" w:name="bookmark1622"/>
      <w:bookmarkStart w:id="1623" w:name="bookmark1623"/>
      <w:bookmarkStart w:id="1624" w:name="bookmark1624"/>
      <w:r>
        <w:rPr>
          <w:color w:val="000000"/>
          <w:spacing w:val="0"/>
          <w:w w:val="100"/>
          <w:position w:val="0"/>
        </w:rPr>
        <w:t>7</w:t>
      </w:r>
      <w:bookmarkEnd w:id="1623"/>
      <w:r>
        <w:rPr>
          <w:color w:val="000000"/>
          <w:spacing w:val="0"/>
          <w:w w:val="100"/>
          <w:position w:val="0"/>
        </w:rPr>
        <w:t>4、营业外收入</w:t>
      </w:r>
      <w:bookmarkEnd w:id="1621"/>
      <w:bookmarkEnd w:id="1622"/>
      <w:bookmarkEnd w:id="1624"/>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82"/>
        <w:gridCol w:w="2026"/>
        <w:gridCol w:w="2088"/>
        <w:gridCol w:w="1963"/>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14,417.60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14,417.60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14,417.60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14,417.60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1,209, </w:t>
            </w:r>
            <w:r>
              <w:rPr>
                <w:color w:val="000000"/>
                <w:spacing w:val="0"/>
                <w:w w:val="100"/>
                <w:position w:val="0"/>
              </w:rPr>
              <w:t xml:space="preserve">043. </w:t>
            </w:r>
            <w:r>
              <w:rPr>
                <w:color w:val="000000"/>
                <w:spacing w:val="0"/>
                <w:w w:val="100"/>
                <w:position w:val="0"/>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2,354, </w:t>
            </w:r>
            <w:r>
              <w:rPr>
                <w:color w:val="000000"/>
                <w:spacing w:val="0"/>
                <w:w w:val="100"/>
                <w:position w:val="0"/>
              </w:rPr>
              <w:t xml:space="preserve">226.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1,209, </w:t>
            </w:r>
            <w:r>
              <w:rPr>
                <w:color w:val="000000"/>
                <w:spacing w:val="0"/>
                <w:w w:val="100"/>
                <w:position w:val="0"/>
              </w:rPr>
              <w:t xml:space="preserve">043. </w:t>
            </w:r>
            <w:r>
              <w:rPr>
                <w:color w:val="000000"/>
                <w:spacing w:val="0"/>
                <w:w w:val="100"/>
                <w:position w:val="0"/>
              </w:rPr>
              <w:t>85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1,223, </w:t>
            </w:r>
            <w:r>
              <w:rPr>
                <w:color w:val="000000"/>
                <w:spacing w:val="0"/>
                <w:w w:val="100"/>
                <w:position w:val="0"/>
              </w:rPr>
              <w:t xml:space="preserve">461. </w:t>
            </w:r>
            <w:r>
              <w:rPr>
                <w:color w:val="000000"/>
                <w:spacing w:val="0"/>
                <w:w w:val="100"/>
                <w:position w:val="0"/>
              </w:rPr>
              <w:t>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2,380, </w:t>
            </w:r>
            <w:r>
              <w:rPr>
                <w:color w:val="000000"/>
                <w:spacing w:val="0"/>
                <w:w w:val="100"/>
                <w:position w:val="0"/>
              </w:rPr>
              <w:t xml:space="preserve">626. </w:t>
            </w:r>
            <w:r>
              <w:rPr>
                <w:color w:val="000000"/>
                <w:spacing w:val="0"/>
                <w:w w:val="100"/>
                <w:position w:val="0"/>
              </w:rPr>
              <w:t>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1,223, </w:t>
            </w:r>
            <w:r>
              <w:rPr>
                <w:color w:val="000000"/>
                <w:spacing w:val="0"/>
                <w:w w:val="100"/>
                <w:position w:val="0"/>
              </w:rPr>
              <w:t>461.45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50"/>
        <w:gridCol w:w="2366"/>
        <w:gridCol w:w="2371"/>
        <w:gridCol w:w="2381"/>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与资产相关/与收益相 关</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419" w:line="1" w:lineRule="exact"/>
      </w:pPr>
    </w:p>
    <w:p>
      <w:pPr>
        <w:pStyle w:val="Style5"/>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625" w:name="bookmark1625"/>
      <w:bookmarkStart w:id="1626" w:name="bookmark1626"/>
      <w:bookmarkStart w:id="1627" w:name="bookmark1627"/>
      <w:bookmarkStart w:id="1628" w:name="bookmark1628"/>
      <w:r>
        <w:rPr>
          <w:color w:val="000000"/>
          <w:spacing w:val="0"/>
          <w:w w:val="100"/>
          <w:position w:val="0"/>
        </w:rPr>
        <w:t>7</w:t>
      </w:r>
      <w:bookmarkEnd w:id="1627"/>
      <w:r>
        <w:rPr>
          <w:color w:val="000000"/>
          <w:spacing w:val="0"/>
          <w:w w:val="100"/>
          <w:position w:val="0"/>
        </w:rPr>
        <w:t>5、营业外支出</w:t>
      </w:r>
      <w:bookmarkEnd w:id="1625"/>
      <w:bookmarkEnd w:id="1626"/>
      <w:bookmarkEnd w:id="1628"/>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97"/>
        <w:gridCol w:w="2016"/>
        <w:gridCol w:w="2098"/>
        <w:gridCol w:w="194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167,234.09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241,650.60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167,234.09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167,234.09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241,650.60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167,234.09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299,000.00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300,673.16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994,849.79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300,673.16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612,884.96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223,377.97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612,884.96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1,530, </w:t>
            </w:r>
            <w:r>
              <w:rPr>
                <w:color w:val="000000"/>
                <w:spacing w:val="0"/>
                <w:w w:val="100"/>
                <w:position w:val="0"/>
              </w:rPr>
              <w:t>792.21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1,758,878.36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1,530, </w:t>
            </w:r>
            <w:r>
              <w:rPr>
                <w:color w:val="000000"/>
                <w:spacing w:val="0"/>
                <w:w w:val="100"/>
                <w:position w:val="0"/>
              </w:rPr>
              <w:t>792.21</w:t>
            </w:r>
          </w:p>
        </w:tc>
      </w:tr>
    </w:tbl>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629" w:name="bookmark1629"/>
      <w:bookmarkStart w:id="1630" w:name="bookmark1630"/>
      <w:bookmarkStart w:id="1631" w:name="bookmark1631"/>
      <w:bookmarkStart w:id="1632" w:name="bookmark1632"/>
      <w:r>
        <w:rPr>
          <w:color w:val="000000"/>
          <w:spacing w:val="0"/>
          <w:w w:val="100"/>
          <w:position w:val="0"/>
        </w:rPr>
        <w:t>7</w:t>
      </w:r>
      <w:bookmarkEnd w:id="1631"/>
      <w:r>
        <w:rPr>
          <w:color w:val="000000"/>
          <w:spacing w:val="0"/>
          <w:w w:val="100"/>
          <w:position w:val="0"/>
        </w:rPr>
        <w:t>6、所得税费用</w:t>
      </w:r>
      <w:bookmarkEnd w:id="1629"/>
      <w:bookmarkEnd w:id="1630"/>
      <w:bookmarkEnd w:id="1632"/>
    </w:p>
    <w:p>
      <w:pPr>
        <w:pStyle w:val="Style29"/>
        <w:keepNext/>
        <w:keepLines/>
        <w:widowControl w:val="0"/>
        <w:shd w:val="clear" w:color="auto" w:fill="auto"/>
        <w:bidi w:val="0"/>
        <w:spacing w:before="0" w:after="100" w:line="240" w:lineRule="auto"/>
        <w:ind w:left="0" w:right="0" w:firstLine="820"/>
        <w:jc w:val="left"/>
      </w:pPr>
      <w:bookmarkStart w:id="1629" w:name="bookmark1629"/>
      <w:bookmarkStart w:id="1630" w:name="bookmark1630"/>
      <w:bookmarkStart w:id="1633" w:name="bookmark1633"/>
      <w:r>
        <w:rPr>
          <w:color w:val="000000"/>
          <w:spacing w:val="0"/>
          <w:w w:val="100"/>
          <w:position w:val="0"/>
        </w:rPr>
        <w:t>(1).</w:t>
      </w:r>
      <w:r>
        <w:rPr>
          <w:color w:val="000000"/>
          <w:spacing w:val="0"/>
          <w:w w:val="100"/>
          <w:position w:val="0"/>
        </w:rPr>
        <w:t>所得税费用表</w:t>
      </w:r>
      <w:bookmarkEnd w:id="1629"/>
      <w:bookmarkEnd w:id="1630"/>
      <w:bookmarkEnd w:id="1633"/>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995"/>
        <w:gridCol w:w="298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22,984,601.55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27,579,961.90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-1,115,240.94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2,091,850. </w:t>
            </w:r>
            <w:r>
              <w:rPr>
                <w:color w:val="000000"/>
                <w:spacing w:val="0"/>
                <w:w w:val="100"/>
                <w:position w:val="0"/>
              </w:rPr>
              <w:t>93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21,869,360.61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29,671,812.83</w:t>
            </w:r>
          </w:p>
        </w:tc>
      </w:tr>
    </w:tbl>
    <w:p>
      <w:pPr>
        <w:widowControl w:val="0"/>
        <w:spacing w:after="339" w:line="1" w:lineRule="exact"/>
      </w:pPr>
    </w:p>
    <w:p>
      <w:pPr>
        <w:pStyle w:val="Style29"/>
        <w:keepNext/>
        <w:keepLines/>
        <w:widowControl w:val="0"/>
        <w:numPr>
          <w:ilvl w:val="0"/>
          <w:numId w:val="181"/>
        </w:numPr>
        <w:shd w:val="clear" w:color="auto" w:fill="auto"/>
        <w:bidi w:val="0"/>
        <w:spacing w:before="0" w:after="100" w:line="240" w:lineRule="auto"/>
        <w:ind w:left="0" w:right="0" w:firstLine="82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会计利润与所得税费用调整过程</w:t>
      </w:r>
      <w:bookmarkEnd w:id="1634"/>
      <w:bookmarkEnd w:id="1635"/>
      <w:bookmarkEnd w:id="1637"/>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917"/>
        <w:gridCol w:w="234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210,568,411.86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20,604,808.28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-1,003,232.08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-2,724,350.00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881,536.96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888,860.09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9,380, </w:t>
            </w:r>
            <w:r>
              <w:rPr>
                <w:color w:val="000000"/>
                <w:spacing w:val="0"/>
                <w:w w:val="100"/>
                <w:position w:val="0"/>
              </w:rPr>
              <w:t xml:space="preserve">987. </w:t>
            </w:r>
            <w:r>
              <w:rPr>
                <w:color w:val="000000"/>
                <w:spacing w:val="0"/>
                <w:w w:val="100"/>
                <w:position w:val="0"/>
              </w:rPr>
              <w:t>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符合小微企业减免所得税影响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-33,671.56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-6,125,578.41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21,869,360.61</w:t>
            </w:r>
          </w:p>
        </w:tc>
      </w:tr>
    </w:tbl>
    <w:p>
      <w:pPr>
        <w:widowControl w:val="0"/>
        <w:spacing w:after="339" w:line="1" w:lineRule="exact"/>
      </w:pP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638" w:name="bookmark1638"/>
      <w:bookmarkStart w:id="1639" w:name="bookmark1639"/>
      <w:bookmarkStart w:id="1640" w:name="bookmark1640"/>
      <w:bookmarkStart w:id="1641" w:name="bookmark1641"/>
      <w:r>
        <w:rPr>
          <w:color w:val="000000"/>
          <w:spacing w:val="0"/>
          <w:w w:val="100"/>
          <w:position w:val="0"/>
        </w:rPr>
        <w:t>7</w:t>
      </w:r>
      <w:bookmarkEnd w:id="1640"/>
      <w:r>
        <w:rPr>
          <w:color w:val="000000"/>
          <w:spacing w:val="0"/>
          <w:w w:val="100"/>
          <w:position w:val="0"/>
        </w:rPr>
        <w:t>7、其他综合收益</w:t>
      </w:r>
      <w:bookmarkEnd w:id="1638"/>
      <w:bookmarkEnd w:id="1639"/>
      <w:bookmarkEnd w:id="1641"/>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240" w:lineRule="auto"/>
        <w:ind w:left="0" w:right="0" w:firstLine="820"/>
        <w:jc w:val="left"/>
        <w:sectPr>
          <w:footnotePr>
            <w:pos w:val="pageBottom"/>
            <w:numFmt w:val="decimal"/>
            <w:numRestart w:val="continuous"/>
          </w:footnotePr>
          <w:pgSz w:w="11900" w:h="16840"/>
          <w:pgMar w:top="1522" w:right="519" w:bottom="1546" w:left="605" w:header="0" w:footer="3" w:gutter="0"/>
          <w:cols w:space="720"/>
          <w:noEndnote/>
          <w:rtlGutter w:val="0"/>
          <w:docGrid w:linePitch="360"/>
        </w:sectPr>
      </w:pPr>
      <w:r>
        <w:rPr>
          <w:color w:val="000000"/>
          <w:spacing w:val="0"/>
          <w:w w:val="100"/>
          <w:position w:val="0"/>
        </w:rPr>
        <w:t>详见附注七、</w:t>
      </w:r>
      <w:r>
        <w:rPr>
          <w:color w:val="000000"/>
          <w:spacing w:val="0"/>
          <w:w w:val="100"/>
          <w:position w:val="0"/>
        </w:rPr>
        <w:t>57</w:t>
      </w:r>
      <w:r>
        <w:rPr>
          <w:color w:val="000000"/>
          <w:spacing w:val="0"/>
          <w:w w:val="100"/>
          <w:position w:val="0"/>
        </w:rPr>
        <w:t>、“其他综合收益”。</w:t>
      </w:r>
    </w:p>
    <w:p>
      <w:pPr>
        <w:pStyle w:val="Style29"/>
        <w:keepNext/>
        <w:keepLines/>
        <w:widowControl w:val="0"/>
        <w:shd w:val="clear" w:color="auto" w:fill="auto"/>
        <w:bidi w:val="0"/>
        <w:spacing w:before="340" w:after="100" w:line="240" w:lineRule="auto"/>
        <w:ind w:left="0" w:right="0" w:firstLine="820"/>
        <w:jc w:val="left"/>
      </w:pPr>
      <w:bookmarkStart w:id="1642" w:name="bookmark1642"/>
      <w:bookmarkStart w:id="1643" w:name="bookmark1643"/>
      <w:bookmarkStart w:id="1644" w:name="bookmark1644"/>
      <w:bookmarkStart w:id="1645" w:name="bookmark1645"/>
      <w:r>
        <w:rPr>
          <w:color w:val="000000"/>
          <w:spacing w:val="0"/>
          <w:w w:val="100"/>
          <w:position w:val="0"/>
        </w:rPr>
        <w:t>7</w:t>
      </w:r>
      <w:bookmarkEnd w:id="1644"/>
      <w:r>
        <w:rPr>
          <w:color w:val="000000"/>
          <w:spacing w:val="0"/>
          <w:w w:val="100"/>
          <w:position w:val="0"/>
        </w:rPr>
        <w:t>8、现金流量表项目</w:t>
      </w:r>
      <w:bookmarkEnd w:id="1642"/>
      <w:bookmarkEnd w:id="1643"/>
      <w:bookmarkEnd w:id="1645"/>
    </w:p>
    <w:p>
      <w:pPr>
        <w:pStyle w:val="Style29"/>
        <w:keepNext/>
        <w:keepLines/>
        <w:widowControl w:val="0"/>
        <w:shd w:val="clear" w:color="auto" w:fill="auto"/>
        <w:bidi w:val="0"/>
        <w:spacing w:before="0" w:after="100" w:line="240" w:lineRule="auto"/>
        <w:ind w:left="0" w:right="0" w:firstLine="820"/>
        <w:jc w:val="left"/>
      </w:pPr>
      <w:bookmarkStart w:id="1642" w:name="bookmark1642"/>
      <w:bookmarkStart w:id="1643" w:name="bookmark1643"/>
      <w:bookmarkStart w:id="1646" w:name="bookmark1646"/>
      <w:r>
        <w:rPr>
          <w:color w:val="000000"/>
          <w:spacing w:val="0"/>
          <w:w w:val="100"/>
          <w:position w:val="0"/>
        </w:rPr>
        <w:t>(1).</w:t>
      </w:r>
      <w:r>
        <w:rPr>
          <w:color w:val="000000"/>
          <w:spacing w:val="0"/>
          <w:w w:val="100"/>
          <w:position w:val="0"/>
        </w:rPr>
        <w:t>收到的其他与经营活动有关的现金</w:t>
      </w:r>
      <w:bookmarkEnd w:id="1642"/>
      <w:bookmarkEnd w:id="1643"/>
      <w:bookmarkEnd w:id="164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890"/>
        <w:gridCol w:w="28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31,170,530.14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72,138,746.42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29,279,396.74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16,286,218.71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11,771,704.98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4,083,338.27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11,439,340.84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18,444,205.64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7,858, </w:t>
            </w:r>
            <w:r>
              <w:rPr>
                <w:color w:val="000000"/>
                <w:spacing w:val="0"/>
                <w:w w:val="100"/>
                <w:position w:val="0"/>
              </w:rPr>
              <w:t>143.03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3,975, </w:t>
            </w:r>
            <w:r>
              <w:rPr>
                <w:color w:val="000000"/>
                <w:spacing w:val="0"/>
                <w:w w:val="100"/>
                <w:position w:val="0"/>
              </w:rPr>
              <w:t xml:space="preserve">296. </w:t>
            </w:r>
            <w:r>
              <w:rPr>
                <w:color w:val="000000"/>
                <w:spacing w:val="0"/>
                <w:w w:val="100"/>
                <w:position w:val="0"/>
              </w:rPr>
              <w:t>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5,908,775.29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7,431,491.64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2,987, </w:t>
            </w:r>
            <w:r>
              <w:rPr>
                <w:color w:val="000000"/>
                <w:spacing w:val="0"/>
                <w:w w:val="100"/>
                <w:position w:val="0"/>
              </w:rPr>
              <w:t xml:space="preserve">179.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2,805, </w:t>
            </w:r>
            <w:r>
              <w:rPr>
                <w:color w:val="000000"/>
                <w:spacing w:val="0"/>
                <w:w w:val="100"/>
                <w:position w:val="0"/>
              </w:rPr>
              <w:t>116.85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2,946, </w:t>
            </w:r>
            <w:r>
              <w:rPr>
                <w:color w:val="000000"/>
                <w:spacing w:val="0"/>
                <w:w w:val="100"/>
                <w:position w:val="0"/>
              </w:rPr>
              <w:t>348.81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8,228, </w:t>
            </w:r>
            <w:r>
              <w:rPr>
                <w:color w:val="000000"/>
                <w:spacing w:val="0"/>
                <w:w w:val="100"/>
                <w:position w:val="0"/>
              </w:rPr>
              <w:t>347.24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4,248, </w:t>
            </w:r>
            <w:r>
              <w:rPr>
                <w:color w:val="000000"/>
                <w:spacing w:val="0"/>
                <w:w w:val="100"/>
                <w:position w:val="0"/>
              </w:rPr>
              <w:t xml:space="preserve">462.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7,091,353.73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107,609,881.09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140,484,114.94</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820" w:right="0" w:firstLine="0"/>
        <w:jc w:val="left"/>
      </w:pPr>
      <w:r>
        <w:rPr>
          <w:color w:val="000000"/>
          <w:spacing w:val="0"/>
          <w:w w:val="100"/>
          <w:position w:val="0"/>
        </w:rPr>
        <w:t>收到的其他与经营活动有关的现金说明: 无</w:t>
      </w:r>
    </w:p>
    <w:p>
      <w:pPr>
        <w:pStyle w:val="Style29"/>
        <w:keepNext/>
        <w:keepLines/>
        <w:widowControl w:val="0"/>
        <w:numPr>
          <w:ilvl w:val="0"/>
          <w:numId w:val="183"/>
        </w:numPr>
        <w:shd w:val="clear" w:color="auto" w:fill="auto"/>
        <w:bidi w:val="0"/>
        <w:spacing w:before="0" w:after="0" w:line="336" w:lineRule="exact"/>
        <w:ind w:left="0" w:right="0" w:firstLine="82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w:t>
      </w:r>
      <w:r>
        <w:rPr>
          <w:color w:val="000000"/>
          <w:spacing w:val="0"/>
          <w:w w:val="100"/>
          <w:position w:val="0"/>
        </w:rPr>
        <w:t>支付的其他与经营活动有关的现金</w:t>
      </w:r>
      <w:bookmarkEnd w:id="1647"/>
      <w:bookmarkEnd w:id="1648"/>
      <w:bookmarkEnd w:id="1650"/>
    </w:p>
    <w:p>
      <w:pPr>
        <w:pStyle w:val="Style5"/>
        <w:keepNext w:val="0"/>
        <w:keepLines w:val="0"/>
        <w:widowControl w:val="0"/>
        <w:shd w:val="clear" w:color="auto" w:fill="auto"/>
        <w:bidi w:val="0"/>
        <w:spacing w:before="0" w:after="0" w:line="336" w:lineRule="exact"/>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870"/>
        <w:gridCol w:w="290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付单位往来款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65,802,894.19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85,021,943.35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33,007,707.14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81,281,773.71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20,870,084.95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30,290,729.28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信息及技术服务费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16,706,546.77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6,453,353.26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6,012, </w:t>
            </w:r>
            <w:r>
              <w:rPr>
                <w:color w:val="000000"/>
                <w:spacing w:val="0"/>
                <w:w w:val="100"/>
                <w:position w:val="0"/>
              </w:rPr>
              <w:t>198.98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3,887, </w:t>
            </w:r>
            <w:r>
              <w:rPr>
                <w:color w:val="000000"/>
                <w:spacing w:val="0"/>
                <w:w w:val="100"/>
                <w:position w:val="0"/>
              </w:rPr>
              <w:t>861.90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5,392, </w:t>
            </w:r>
            <w:r>
              <w:rPr>
                <w:color w:val="000000"/>
                <w:spacing w:val="0"/>
                <w:w w:val="100"/>
                <w:position w:val="0"/>
              </w:rPr>
              <w:t xml:space="preserve">909.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4,980, </w:t>
            </w:r>
            <w:r>
              <w:rPr>
                <w:color w:val="000000"/>
                <w:spacing w:val="0"/>
                <w:w w:val="100"/>
                <w:position w:val="0"/>
              </w:rPr>
              <w:t>291.61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2,699,353.81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4,786, </w:t>
            </w:r>
            <w:r>
              <w:rPr>
                <w:color w:val="000000"/>
                <w:spacing w:val="0"/>
                <w:w w:val="100"/>
                <w:position w:val="0"/>
              </w:rPr>
              <w:t xml:space="preserve">144. </w:t>
            </w:r>
            <w:r>
              <w:rPr>
                <w:color w:val="000000"/>
                <w:spacing w:val="0"/>
                <w:w w:val="100"/>
                <w:position w:val="0"/>
              </w:rPr>
              <w:t>85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1,867, </w:t>
            </w:r>
            <w:r>
              <w:rPr>
                <w:color w:val="000000"/>
                <w:spacing w:val="0"/>
                <w:w w:val="100"/>
                <w:position w:val="0"/>
              </w:rPr>
              <w:t xml:space="preserve">443.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1,863, </w:t>
            </w:r>
            <w:r>
              <w:rPr>
                <w:color w:val="000000"/>
                <w:spacing w:val="0"/>
                <w:w w:val="100"/>
                <w:position w:val="0"/>
              </w:rPr>
              <w:t>891.61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36,127,939.02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23,557,798.64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188,487,077.71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242,123,788.21</w:t>
            </w:r>
          </w:p>
        </w:tc>
      </w:tr>
    </w:tbl>
    <w:p>
      <w:pPr>
        <w:widowControl w:val="0"/>
        <w:spacing w:after="359" w:line="1" w:lineRule="exact"/>
      </w:pP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无</w:t>
      </w:r>
    </w:p>
    <w:p>
      <w:pPr>
        <w:pStyle w:val="Style29"/>
        <w:keepNext/>
        <w:keepLines/>
        <w:widowControl w:val="0"/>
        <w:numPr>
          <w:ilvl w:val="0"/>
          <w:numId w:val="183"/>
        </w:numPr>
        <w:shd w:val="clear" w:color="auto" w:fill="auto"/>
        <w:tabs>
          <w:tab w:pos="1250" w:val="left"/>
        </w:tabs>
        <w:bidi w:val="0"/>
        <w:spacing w:before="0" w:after="100" w:line="240" w:lineRule="auto"/>
        <w:ind w:left="0" w:right="0" w:firstLine="82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w:t>
      </w:r>
      <w:r>
        <w:rPr>
          <w:color w:val="000000"/>
          <w:spacing w:val="0"/>
          <w:w w:val="100"/>
          <w:position w:val="0"/>
        </w:rPr>
        <w:t>收到的其他与投资活动有关的现金</w:t>
      </w:r>
      <w:bookmarkEnd w:id="1651"/>
      <w:bookmarkEnd w:id="1652"/>
      <w:bookmarkEnd w:id="1654"/>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3"/>
        </w:numPr>
        <w:shd w:val="clear" w:color="auto" w:fill="auto"/>
        <w:tabs>
          <w:tab w:pos="1250" w:val="left"/>
        </w:tabs>
        <w:bidi w:val="0"/>
        <w:spacing w:before="0" w:after="100" w:line="240" w:lineRule="auto"/>
        <w:ind w:left="0" w:right="0" w:firstLine="82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支付的其他与投资活动有关的现金</w:t>
      </w:r>
      <w:bookmarkEnd w:id="1655"/>
      <w:bookmarkEnd w:id="1656"/>
      <w:bookmarkEnd w:id="1658"/>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3"/>
        </w:numPr>
        <w:shd w:val="clear" w:color="auto" w:fill="auto"/>
        <w:tabs>
          <w:tab w:pos="1250" w:val="left"/>
        </w:tabs>
        <w:bidi w:val="0"/>
        <w:spacing w:before="0" w:after="100" w:line="240" w:lineRule="auto"/>
        <w:ind w:left="0" w:right="0" w:firstLine="82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收到的其他与筹资活动有关的现金</w:t>
      </w:r>
      <w:bookmarkEnd w:id="1659"/>
      <w:bookmarkEnd w:id="1660"/>
      <w:bookmarkEnd w:id="1662"/>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82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color w:val="000000"/>
          <w:spacing w:val="0"/>
          <w:w w:val="100"/>
          <w:position w:val="0"/>
        </w:rPr>
        <w:t>6）.</w:t>
      </w:r>
      <w:r>
        <w:rPr>
          <w:color w:val="000000"/>
          <w:spacing w:val="0"/>
          <w:w w:val="100"/>
          <w:position w:val="0"/>
        </w:rPr>
        <w:t>支付的其他与筹资活动有关的现金</w:t>
      </w:r>
      <w:bookmarkEnd w:id="1663"/>
      <w:bookmarkEnd w:id="1664"/>
      <w:bookmarkEnd w:id="166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976"/>
        <w:gridCol w:w="28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135,019,312.57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135,019,312.57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240" w:line="336" w:lineRule="exact"/>
        <w:ind w:left="820" w:right="0" w:firstLine="0"/>
        <w:jc w:val="both"/>
      </w:pPr>
      <w:r>
        <w:rPr>
          <w:color w:val="000000"/>
          <w:spacing w:val="0"/>
          <w:w w:val="100"/>
          <w:position w:val="0"/>
        </w:rPr>
        <w:t>支付的其他与筹资活动有关的现金说明: 无</w:t>
      </w:r>
    </w:p>
    <w:p>
      <w:pPr>
        <w:pStyle w:val="Style29"/>
        <w:keepNext/>
        <w:keepLines/>
        <w:widowControl w:val="0"/>
        <w:shd w:val="clear" w:color="auto" w:fill="auto"/>
        <w:bidi w:val="0"/>
        <w:spacing w:before="0" w:after="0" w:line="336" w:lineRule="exact"/>
        <w:ind w:left="0" w:right="0" w:firstLine="820"/>
        <w:jc w:val="left"/>
      </w:pPr>
      <w:bookmarkStart w:id="1667" w:name="bookmark1667"/>
      <w:bookmarkStart w:id="1668" w:name="bookmark1668"/>
      <w:bookmarkStart w:id="1669" w:name="bookmark1669"/>
      <w:bookmarkStart w:id="1670" w:name="bookmark1670"/>
      <w:r>
        <w:rPr>
          <w:color w:val="000000"/>
          <w:spacing w:val="0"/>
          <w:w w:val="100"/>
          <w:position w:val="0"/>
        </w:rPr>
        <w:t>7</w:t>
      </w:r>
      <w:bookmarkEnd w:id="1669"/>
      <w:r>
        <w:rPr>
          <w:color w:val="000000"/>
          <w:spacing w:val="0"/>
          <w:w w:val="100"/>
          <w:position w:val="0"/>
        </w:rPr>
        <w:t>9、现金流量表补充资料</w:t>
      </w:r>
      <w:bookmarkEnd w:id="1667"/>
      <w:bookmarkEnd w:id="1668"/>
      <w:bookmarkEnd w:id="1670"/>
    </w:p>
    <w:p>
      <w:pPr>
        <w:pStyle w:val="Style29"/>
        <w:keepNext/>
        <w:keepLines/>
        <w:widowControl w:val="0"/>
        <w:shd w:val="clear" w:color="auto" w:fill="auto"/>
        <w:bidi w:val="0"/>
        <w:spacing w:before="0" w:after="0" w:line="336" w:lineRule="exact"/>
        <w:ind w:left="0" w:right="0" w:firstLine="820"/>
        <w:jc w:val="left"/>
      </w:pPr>
      <w:bookmarkStart w:id="1667" w:name="bookmark1667"/>
      <w:bookmarkStart w:id="1668" w:name="bookmark1668"/>
      <w:bookmarkStart w:id="1671" w:name="bookmark1671"/>
      <w:r>
        <w:rPr>
          <w:color w:val="000000"/>
          <w:spacing w:val="0"/>
          <w:w w:val="100"/>
          <w:position w:val="0"/>
        </w:rPr>
        <w:t>（1）.</w:t>
      </w:r>
      <w:r>
        <w:rPr>
          <w:color w:val="000000"/>
          <w:spacing w:val="0"/>
          <w:w w:val="100"/>
          <w:position w:val="0"/>
        </w:rPr>
        <w:t>现金流量表补充资料</w:t>
      </w:r>
      <w:bookmarkEnd w:id="1667"/>
      <w:bookmarkEnd w:id="1668"/>
      <w:bookmarkEnd w:id="1671"/>
    </w:p>
    <w:p>
      <w:pPr>
        <w:pStyle w:val="Style5"/>
        <w:keepNext w:val="0"/>
        <w:keepLines w:val="0"/>
        <w:widowControl w:val="0"/>
        <w:shd w:val="clear" w:color="auto" w:fill="auto"/>
        <w:bidi w:val="0"/>
        <w:spacing w:before="0" w:after="0" w:line="336" w:lineRule="exact"/>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338"/>
        <w:gridCol w:w="2002"/>
        <w:gridCol w:w="192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188,699,051.25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359,846,364.75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18,376,176.93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52,163,687.05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43,317,594.51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20,605,789.99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34,670,073.51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46,329,073.34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120,496,153.16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13,027,576.80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7,831,004.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5,011,558.99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14,957,932.91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87"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271,922.94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1,243, </w:t>
            </w:r>
            <w:r>
              <w:rPr>
                <w:color w:val="000000"/>
                <w:spacing w:val="0"/>
                <w:w w:val="100"/>
                <w:position w:val="0"/>
              </w:rPr>
              <w:t xml:space="preserve">174. </w:t>
            </w:r>
            <w:r>
              <w:rPr>
                <w:color w:val="000000"/>
                <w:spacing w:val="0"/>
                <w:w w:val="100"/>
                <w:position w:val="0"/>
              </w:rPr>
              <w:t>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152,816.49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241,650.60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-27,243,980.78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14,610,382.04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26,937,537.69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1,033,335.91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114,584,717.33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-51,383,784.19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-1,115,240.94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2,091,850. </w:t>
            </w:r>
            <w:r>
              <w:rPr>
                <w:color w:val="000000"/>
                <w:spacing w:val="0"/>
                <w:w w:val="100"/>
                <w:position w:val="0"/>
              </w:rPr>
              <w:t>93</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-60,060,711.48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-16,695,841.19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57,275,932.34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252,450,898.16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-112,959,001.04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-212,923,816.74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421,442,177.70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492,401,702.72</w:t>
            </w:r>
          </w:p>
        </w:tc>
      </w:tr>
      <w:tr>
        <w:trPr>
          <w:trHeight w:val="278"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844,374,245.75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770,201,999.32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-405,866,963.54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480,039,209.97</w:t>
            </w:r>
          </w:p>
        </w:tc>
      </w:tr>
    </w:tbl>
    <w:p>
      <w:pPr>
        <w:pStyle w:val="Style29"/>
        <w:keepNext/>
        <w:keepLines/>
        <w:widowControl w:val="0"/>
        <w:numPr>
          <w:ilvl w:val="0"/>
          <w:numId w:val="185"/>
        </w:numPr>
        <w:shd w:val="clear" w:color="auto" w:fill="auto"/>
        <w:tabs>
          <w:tab w:pos="1250" w:val="left"/>
        </w:tabs>
        <w:bidi w:val="0"/>
        <w:spacing w:before="0" w:after="100" w:line="240" w:lineRule="auto"/>
        <w:ind w:left="0" w:right="0" w:firstLine="820"/>
        <w:jc w:val="both"/>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本期支付的取得子公司的现金净额</w:t>
      </w:r>
      <w:bookmarkEnd w:id="1672"/>
      <w:bookmarkEnd w:id="1673"/>
      <w:bookmarkEnd w:id="1675"/>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5"/>
        </w:numPr>
        <w:shd w:val="clear" w:color="auto" w:fill="auto"/>
        <w:tabs>
          <w:tab w:pos="1250" w:val="left"/>
        </w:tabs>
        <w:bidi w:val="0"/>
        <w:spacing w:before="0" w:after="100" w:line="240" w:lineRule="auto"/>
        <w:ind w:left="0" w:right="0" w:firstLine="820"/>
        <w:jc w:val="both"/>
      </w:pPr>
      <w:bookmarkStart w:id="1676" w:name="bookmark1676"/>
      <w:bookmarkStart w:id="1677" w:name="bookmark1677"/>
      <w:bookmarkStart w:id="1678" w:name="bookmark1678"/>
      <w:bookmarkStart w:id="1679" w:name="bookmark1679"/>
      <w:bookmarkEnd w:id="1678"/>
      <w:r>
        <w:rPr>
          <w:color w:val="000000"/>
          <w:spacing w:val="0"/>
          <w:w w:val="100"/>
          <w:position w:val="0"/>
        </w:rPr>
        <w:t>.</w:t>
      </w:r>
      <w:r>
        <w:rPr>
          <w:color w:val="000000"/>
          <w:spacing w:val="0"/>
          <w:w w:val="100"/>
          <w:position w:val="0"/>
        </w:rPr>
        <w:t>本期收到的处置子公司的现金净额</w:t>
      </w:r>
      <w:bookmarkEnd w:id="1676"/>
      <w:bookmarkEnd w:id="1677"/>
      <w:bookmarkEnd w:id="1679"/>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38"/>
        <w:gridCol w:w="3221"/>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302,042.71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624,441.42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-322,398.71</w:t>
            </w:r>
          </w:p>
        </w:tc>
      </w:tr>
    </w:tbl>
    <w:p>
      <w:pPr>
        <w:widowControl w:val="0"/>
        <w:spacing w:after="259" w:line="1" w:lineRule="exact"/>
      </w:pPr>
    </w:p>
    <w:p>
      <w:pPr>
        <w:pStyle w:val="Style5"/>
        <w:keepNext w:val="0"/>
        <w:keepLines w:val="0"/>
        <w:widowControl w:val="0"/>
        <w:shd w:val="clear" w:color="auto" w:fill="auto"/>
        <w:bidi w:val="0"/>
        <w:spacing w:before="0" w:after="360" w:line="278" w:lineRule="exact"/>
        <w:ind w:left="820" w:right="0" w:firstLine="0"/>
        <w:jc w:val="left"/>
      </w:pPr>
      <w:r>
        <w:rPr>
          <w:color w:val="000000"/>
          <w:spacing w:val="0"/>
          <w:w w:val="100"/>
          <w:position w:val="0"/>
        </w:rPr>
        <w:t>其他说明: 无</w:t>
      </w:r>
    </w:p>
    <w:p>
      <w:pPr>
        <w:pStyle w:val="Style29"/>
        <w:keepNext/>
        <w:keepLines/>
        <w:widowControl w:val="0"/>
        <w:numPr>
          <w:ilvl w:val="0"/>
          <w:numId w:val="185"/>
        </w:numPr>
        <w:shd w:val="clear" w:color="auto" w:fill="auto"/>
        <w:bidi w:val="0"/>
        <w:spacing w:before="0" w:after="100" w:line="240" w:lineRule="auto"/>
        <w:ind w:left="0" w:right="0" w:firstLine="82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w:t>
      </w:r>
      <w:r>
        <w:rPr>
          <w:color w:val="000000"/>
          <w:spacing w:val="0"/>
          <w:w w:val="100"/>
          <w:position w:val="0"/>
        </w:rPr>
        <w:t>现金和现金等价物的构成</w:t>
      </w:r>
      <w:bookmarkEnd w:id="1680"/>
      <w:bookmarkEnd w:id="1681"/>
      <w:bookmarkEnd w:id="1683"/>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14"/>
        <w:gridCol w:w="2645"/>
        <w:gridCol w:w="250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844,374,245.75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146,417.77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175,932.43</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844,012,224.49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1,247, </w:t>
            </w:r>
            <w:r>
              <w:rPr>
                <w:color w:val="000000"/>
                <w:spacing w:val="0"/>
                <w:w w:val="100"/>
                <w:position w:val="0"/>
              </w:rPr>
              <w:t>361,020.81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215,603.49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2,704, </w:t>
            </w:r>
            <w:r>
              <w:rPr>
                <w:color w:val="000000"/>
                <w:spacing w:val="0"/>
                <w:w w:val="100"/>
                <w:position w:val="0"/>
              </w:rPr>
              <w:t xml:space="preserve">256. </w:t>
            </w:r>
            <w:r>
              <w:rPr>
                <w:color w:val="000000"/>
                <w:spacing w:val="0"/>
                <w:w w:val="100"/>
                <w:position w:val="0"/>
              </w:rPr>
              <w:t>05</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844,374,245.75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1,250, 241, </w:t>
            </w:r>
            <w:r>
              <w:rPr>
                <w:color w:val="000000"/>
                <w:spacing w:val="0"/>
                <w:w w:val="100"/>
                <w:position w:val="0"/>
              </w:rPr>
              <w:t xml:space="preserve">209. </w:t>
            </w:r>
            <w:r>
              <w:rPr>
                <w:color w:val="000000"/>
                <w:spacing w:val="0"/>
                <w:w w:val="100"/>
                <w:position w:val="0"/>
              </w:rPr>
              <w:t>29</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其中：母公司或集团内子公司使用受限制的 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346" w:lineRule="exact"/>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0" w:line="346" w:lineRule="exact"/>
        <w:ind w:left="0" w:right="0" w:firstLine="8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46" w:lineRule="exact"/>
        <w:ind w:left="0" w:right="0" w:firstLine="820"/>
        <w:jc w:val="both"/>
      </w:pPr>
      <w:r>
        <w:rPr>
          <w:color w:val="000000"/>
          <w:spacing w:val="0"/>
          <w:w w:val="100"/>
          <w:position w:val="0"/>
        </w:rPr>
        <w:t>注：①现金和现金等价物不含母公司或集团内子公司使用受限制的现金和现金等价物。</w:t>
      </w:r>
    </w:p>
    <w:p>
      <w:pPr>
        <w:pStyle w:val="Style5"/>
        <w:keepNext w:val="0"/>
        <w:keepLines w:val="0"/>
        <w:widowControl w:val="0"/>
        <w:shd w:val="clear" w:color="auto" w:fill="auto"/>
        <w:bidi w:val="0"/>
        <w:spacing w:before="0" w:after="360" w:line="422" w:lineRule="exact"/>
        <w:ind w:left="820" w:right="0" w:firstLine="420"/>
        <w:jc w:val="left"/>
      </w:pPr>
      <w:r>
        <w:rPr>
          <w:color w:val="000000"/>
          <w:spacing w:val="0"/>
          <w:w w:val="100"/>
          <w:position w:val="0"/>
        </w:rPr>
        <w:t>②本公司境外子公司及孙公司共</w:t>
      </w:r>
      <w:r>
        <w:rPr>
          <w:color w:val="000000"/>
          <w:spacing w:val="0"/>
          <w:w w:val="100"/>
          <w:position w:val="0"/>
        </w:rPr>
        <w:t>14</w:t>
      </w:r>
      <w:r>
        <w:rPr>
          <w:color w:val="000000"/>
          <w:spacing w:val="0"/>
          <w:w w:val="100"/>
          <w:position w:val="0"/>
        </w:rPr>
        <w:t xml:space="preserve">户，现金及现金等价物期末余额合计为人民币 </w:t>
      </w:r>
      <w:r>
        <w:rPr>
          <w:color w:val="000000"/>
          <w:spacing w:val="0"/>
          <w:w w:val="100"/>
          <w:position w:val="0"/>
        </w:rPr>
        <w:t>65,865,770.30</w:t>
      </w:r>
      <w:r>
        <w:rPr>
          <w:color w:val="000000"/>
          <w:spacing w:val="0"/>
          <w:w w:val="100"/>
          <w:position w:val="0"/>
        </w:rPr>
        <w:t>元，所有境外子公司向母公司汇出该等现金及现金等价物的能力未受到限制。</w:t>
      </w:r>
    </w:p>
    <w:p>
      <w:pPr>
        <w:pStyle w:val="Style29"/>
        <w:keepNext/>
        <w:keepLines/>
        <w:widowControl w:val="0"/>
        <w:shd w:val="clear" w:color="auto" w:fill="auto"/>
        <w:bidi w:val="0"/>
        <w:spacing w:before="0" w:after="100" w:line="346" w:lineRule="exact"/>
        <w:ind w:left="0" w:right="0" w:firstLine="820"/>
        <w:jc w:val="both"/>
      </w:pPr>
      <w:bookmarkStart w:id="1684" w:name="bookmark1684"/>
      <w:bookmarkStart w:id="1685" w:name="bookmark1685"/>
      <w:bookmarkStart w:id="1686" w:name="bookmark1686"/>
      <w:bookmarkStart w:id="1687" w:name="bookmark1687"/>
      <w:r>
        <w:rPr>
          <w:color w:val="000000"/>
          <w:spacing w:val="0"/>
          <w:w w:val="100"/>
          <w:position w:val="0"/>
        </w:rPr>
        <w:t>8</w:t>
      </w:r>
      <w:bookmarkEnd w:id="1686"/>
      <w:r>
        <w:rPr>
          <w:color w:val="000000"/>
          <w:spacing w:val="0"/>
          <w:w w:val="100"/>
          <w:position w:val="0"/>
        </w:rPr>
        <w:t>0、所有者权益变动表项目注释</w:t>
      </w:r>
      <w:bookmarkEnd w:id="1684"/>
      <w:bookmarkEnd w:id="1685"/>
      <w:bookmarkEnd w:id="1687"/>
    </w:p>
    <w:p>
      <w:pPr>
        <w:pStyle w:val="Style5"/>
        <w:keepNext w:val="0"/>
        <w:keepLines w:val="0"/>
        <w:widowControl w:val="0"/>
        <w:shd w:val="clear" w:color="auto" w:fill="auto"/>
        <w:bidi w:val="0"/>
        <w:spacing w:before="0" w:after="180" w:line="269" w:lineRule="exact"/>
        <w:ind w:left="820" w:right="0" w:firstLine="0"/>
        <w:jc w:val="both"/>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820"/>
        <w:jc w:val="left"/>
      </w:pPr>
      <w:bookmarkStart w:id="1688" w:name="bookmark1688"/>
      <w:bookmarkStart w:id="1689" w:name="bookmark1689"/>
      <w:bookmarkStart w:id="1690" w:name="bookmark1690"/>
      <w:bookmarkStart w:id="1691" w:name="bookmark1691"/>
      <w:r>
        <w:rPr>
          <w:color w:val="000000"/>
          <w:spacing w:val="0"/>
          <w:w w:val="100"/>
          <w:position w:val="0"/>
        </w:rPr>
        <w:t>8</w:t>
      </w:r>
      <w:bookmarkEnd w:id="1690"/>
      <w:r>
        <w:rPr>
          <w:color w:val="000000"/>
          <w:spacing w:val="0"/>
          <w:w w:val="100"/>
          <w:position w:val="0"/>
        </w:rPr>
        <w:t>1、所有权或使用权受到限制的资产</w:t>
      </w:r>
      <w:bookmarkEnd w:id="1688"/>
      <w:bookmarkEnd w:id="1689"/>
      <w:bookmarkEnd w:id="1691"/>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3168"/>
        <w:gridCol w:w="28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6,817, </w:t>
            </w:r>
            <w:r>
              <w:rPr>
                <w:color w:val="000000"/>
                <w:spacing w:val="0"/>
                <w:w w:val="100"/>
                <w:position w:val="0"/>
              </w:rPr>
              <w:t xml:space="preserve">869.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投标保证金、履约保证金</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6,817, </w:t>
            </w:r>
            <w:r>
              <w:rPr>
                <w:color w:val="000000"/>
                <w:spacing w:val="0"/>
                <w:w w:val="100"/>
                <w:position w:val="0"/>
              </w:rPr>
              <w:t xml:space="preserve">869.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240" w:line="338" w:lineRule="exact"/>
        <w:ind w:left="0" w:right="0" w:firstLine="820"/>
        <w:jc w:val="left"/>
      </w:pPr>
      <w:r>
        <w:rPr>
          <w:color w:val="000000"/>
          <w:spacing w:val="0"/>
          <w:w w:val="100"/>
          <w:position w:val="0"/>
        </w:rPr>
        <w:t>无</w:t>
      </w:r>
    </w:p>
    <w:p>
      <w:pPr>
        <w:pStyle w:val="Style5"/>
        <w:keepNext w:val="0"/>
        <w:keepLines w:val="0"/>
        <w:widowControl w:val="0"/>
        <w:shd w:val="clear" w:color="auto" w:fill="auto"/>
        <w:bidi w:val="0"/>
        <w:spacing w:before="0" w:after="0" w:line="338" w:lineRule="exact"/>
        <w:ind w:left="820" w:right="0" w:firstLine="0"/>
        <w:jc w:val="both"/>
      </w:pPr>
      <w:bookmarkStart w:id="1692" w:name="bookmark1692"/>
      <w:r>
        <w:rPr>
          <w:b/>
          <w:bCs/>
          <w:color w:val="000000"/>
          <w:spacing w:val="0"/>
          <w:w w:val="100"/>
          <w:position w:val="0"/>
        </w:rPr>
        <w:t>8</w:t>
      </w:r>
      <w:bookmarkEnd w:id="1692"/>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center"/>
        <w:tblLayout w:type="fixed"/>
      </w:tblPr>
      <w:tblGrid>
        <w:gridCol w:w="2966"/>
        <w:gridCol w:w="2093"/>
        <w:gridCol w:w="2102"/>
        <w:gridCol w:w="209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65,865,769.81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213,093.67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984,918.94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4,904, </w:t>
            </w:r>
            <w:r>
              <w:rPr>
                <w:color w:val="000000"/>
                <w:spacing w:val="0"/>
                <w:w w:val="100"/>
                <w:position w:val="0"/>
              </w:rPr>
              <w:t xml:space="preserve">835. </w:t>
            </w:r>
            <w:r>
              <w:rPr>
                <w:color w:val="000000"/>
                <w:spacing w:val="0"/>
                <w:w w:val="100"/>
                <w:position w:val="0"/>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31,271,759.00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瑞典克朗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182,114.26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0.7050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128,390.55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194,609.95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1,405, </w:t>
            </w:r>
            <w:r>
              <w:rPr>
                <w:color w:val="000000"/>
                <w:spacing w:val="0"/>
                <w:w w:val="100"/>
                <w:position w:val="0"/>
              </w:rPr>
              <w:t xml:space="preserve">025.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俄罗斯卢布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2,812, </w:t>
            </w:r>
            <w:r>
              <w:rPr>
                <w:color w:val="000000"/>
                <w:spacing w:val="0"/>
                <w:w w:val="100"/>
                <w:position w:val="0"/>
              </w:rPr>
              <w:t xml:space="preserve">460. </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0.0855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240,465.39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韩元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1,267, 823, </w:t>
            </w:r>
            <w:r>
              <w:rPr>
                <w:color w:val="000000"/>
                <w:spacing w:val="0"/>
                <w:w w:val="100"/>
                <w:position w:val="0"/>
              </w:rPr>
              <w:t xml:space="preserve">067.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6,795,531.64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南非兰特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9,982, </w:t>
            </w:r>
            <w:r>
              <w:rPr>
                <w:color w:val="000000"/>
                <w:spacing w:val="0"/>
                <w:w w:val="100"/>
                <w:position w:val="0"/>
              </w:rPr>
              <w:t xml:space="preserve">977. </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0.4004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3,997, </w:t>
            </w:r>
            <w:r>
              <w:rPr>
                <w:color w:val="000000"/>
                <w:spacing w:val="0"/>
                <w:w w:val="100"/>
                <w:position w:val="0"/>
              </w:rPr>
              <w:t xml:space="preserve">184.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296,125,140.00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16,409,774.63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5,472, </w:t>
            </w:r>
            <w:r>
              <w:rPr>
                <w:color w:val="000000"/>
                <w:spacing w:val="0"/>
                <w:w w:val="100"/>
                <w:position w:val="0"/>
              </w:rPr>
              <w:t xml:space="preserve">059. </w:t>
            </w: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4,473, </w:t>
            </w:r>
            <w:r>
              <w:rPr>
                <w:color w:val="000000"/>
                <w:spacing w:val="0"/>
                <w:w w:val="100"/>
                <w:position w:val="0"/>
              </w:rPr>
              <w:t xml:space="preserve">956. </w:t>
            </w:r>
            <w:r>
              <w:rPr>
                <w:color w:val="000000"/>
                <w:spacing w:val="0"/>
                <w:w w:val="100"/>
                <w:position w:val="0"/>
              </w:rPr>
              <w:t>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15,774.75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135,763.81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120,293.40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23,000.10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57,803.00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1,043, </w:t>
            </w:r>
            <w:r>
              <w:rPr>
                <w:color w:val="000000"/>
                <w:spacing w:val="0"/>
                <w:w w:val="100"/>
                <w:position w:val="0"/>
              </w:rPr>
              <w:t xml:space="preserve">093.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57,803.00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25,874.64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其中：南非兰特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0.4004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1,448. </w:t>
            </w:r>
            <w:r>
              <w:rPr>
                <w:color w:val="000000"/>
                <w:spacing w:val="0"/>
                <w:w w:val="100"/>
                <w:position w:val="0"/>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6,694. </w:t>
            </w:r>
            <w:r>
              <w:rPr>
                <w:color w:val="000000"/>
                <w:spacing w:val="0"/>
                <w:w w:val="100"/>
                <w:position w:val="0"/>
              </w:rPr>
              <w:t>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23,108.10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18,893.18</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0.1912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1,826, </w:t>
            </w:r>
            <w:r>
              <w:rPr>
                <w:color w:val="000000"/>
                <w:spacing w:val="0"/>
                <w:w w:val="100"/>
                <w:position w:val="0"/>
              </w:rPr>
              <w:t>978.60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22,775.80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4.6220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105,269.75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27,397.51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174,678.30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19,488.98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167,729.96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109,668.10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89,664.64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1,643,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91,046.85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44,944.00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0.4004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17,995.58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136,387,500.00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731,037.00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34,372.00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0.0855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56,501.00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407,920.26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54,890.00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0.7050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38,697.45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766,462.85</w:t>
            </w:r>
          </w:p>
        </w:tc>
      </w:tr>
    </w:tbl>
    <w:p>
      <w:pPr>
        <w:spacing w:lineRule="exact" w:line="1"/>
        <w:rPr>
          <w:sz w:val="2"/>
          <w:szCs w:val="2"/>
        </w:rPr>
      </w:pPr>
      <w:r>
        <w:br w:type="page"/>
      </w:r>
    </w:p>
    <w:tbl>
      <w:tblPr>
        <w:tblOverlap w:val="never"/>
        <w:jc w:val="center"/>
        <w:tblLayout w:type="fixed"/>
      </w:tblPr>
      <w:tblGrid>
        <w:gridCol w:w="2966"/>
        <w:gridCol w:w="2093"/>
        <w:gridCol w:w="2102"/>
        <w:gridCol w:w="20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13,433.43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85,647.52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331,170.81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270,765.25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56,796.00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410,050.08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4,169, </w:t>
            </w:r>
            <w:r>
              <w:rPr>
                <w:color w:val="000000"/>
                <w:spacing w:val="0"/>
                <w:w w:val="100"/>
                <w:position w:val="0"/>
              </w:rPr>
              <w:t>961.20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640,631.56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4,084, </w:t>
            </w:r>
            <w:r>
              <w:rPr>
                <w:color w:val="000000"/>
                <w:spacing w:val="0"/>
                <w:w w:val="100"/>
                <w:position w:val="0"/>
              </w:rPr>
              <w:t xml:space="preserve">474. </w:t>
            </w:r>
            <w:r>
              <w:rPr>
                <w:color w:val="000000"/>
                <w:spacing w:val="0"/>
                <w:w w:val="100"/>
                <w:position w:val="0"/>
              </w:rPr>
              <w:t>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16,194.45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4.6220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74,850.75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8,003.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0.7050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5,642. </w:t>
            </w:r>
            <w:r>
              <w:rPr>
                <w:color w:val="000000"/>
                <w:spacing w:val="0"/>
                <w:w w:val="100"/>
                <w:position w:val="0"/>
              </w:rPr>
              <w:t>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0.1912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4,799. </w:t>
            </w:r>
            <w:r>
              <w:rPr>
                <w:color w:val="000000"/>
                <w:spacing w:val="0"/>
                <w:w w:val="100"/>
                <w:position w:val="0"/>
              </w:rPr>
              <w:t>12</w:t>
            </w:r>
          </w:p>
        </w:tc>
      </w:tr>
    </w:tbl>
    <w:p>
      <w:pPr>
        <w:widowControl w:val="0"/>
        <w:spacing w:after="279" w:line="1" w:lineRule="exact"/>
      </w:pPr>
    </w:p>
    <w:p>
      <w:pPr>
        <w:pStyle w:val="Style5"/>
        <w:keepNext w:val="0"/>
        <w:keepLines w:val="0"/>
        <w:widowControl w:val="0"/>
        <w:shd w:val="clear" w:color="auto" w:fill="auto"/>
        <w:bidi w:val="0"/>
        <w:spacing w:before="0" w:after="280" w:line="336" w:lineRule="exact"/>
        <w:ind w:left="8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40" w:line="283" w:lineRule="exact"/>
        <w:ind w:left="1240" w:right="0" w:hanging="420"/>
        <w:jc w:val="left"/>
      </w:pPr>
      <w:bookmarkStart w:id="1693" w:name="bookmark1693"/>
      <w:bookmarkStart w:id="1694" w:name="bookmark1694"/>
      <w:bookmarkStart w:id="1695" w:name="bookmark1695"/>
      <w:r>
        <w:rPr>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693"/>
      <w:bookmarkEnd w:id="1694"/>
      <w:bookmarkEnd w:id="1695"/>
    </w:p>
    <w:p>
      <w:pPr>
        <w:pStyle w:val="Style5"/>
        <w:keepNext w:val="0"/>
        <w:keepLines w:val="0"/>
        <w:widowControl w:val="0"/>
        <w:shd w:val="clear" w:color="auto" w:fill="auto"/>
        <w:bidi w:val="0"/>
        <w:spacing w:before="0" w:after="280" w:line="283" w:lineRule="exact"/>
        <w:ind w:left="0" w:right="0" w:firstLine="8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02"/>
        <w:gridCol w:w="2602"/>
        <w:gridCol w:w="1512"/>
        <w:gridCol w:w="1382"/>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选择依据</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纽约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约翰内斯堡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莫斯科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俄罗斯卢布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人民网有限公司(人民网驻香港公司)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悉尼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旧金山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RMW (BVI)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British Virgin 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Shimmering Investment (BVI)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British Virgin 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斯德哥尔摩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瑞典克朗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巴黎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人民网东南亚代表处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曼谷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820"/>
        <w:jc w:val="left"/>
      </w:pPr>
      <w:bookmarkStart w:id="1696" w:name="bookmark1696"/>
      <w:bookmarkStart w:id="1697" w:name="bookmark1697"/>
      <w:bookmarkStart w:id="1698" w:name="bookmark1698"/>
      <w:bookmarkStart w:id="1699" w:name="bookmark1699"/>
      <w:r>
        <w:rPr>
          <w:color w:val="000000"/>
          <w:spacing w:val="0"/>
          <w:w w:val="100"/>
          <w:position w:val="0"/>
        </w:rPr>
        <w:t>8</w:t>
      </w:r>
      <w:bookmarkEnd w:id="1698"/>
      <w:r>
        <w:rPr>
          <w:color w:val="000000"/>
          <w:spacing w:val="0"/>
          <w:w w:val="100"/>
          <w:position w:val="0"/>
        </w:rPr>
        <w:t>3、套期</w:t>
      </w:r>
      <w:bookmarkEnd w:id="1696"/>
      <w:bookmarkEnd w:id="1697"/>
      <w:bookmarkEnd w:id="1699"/>
    </w:p>
    <w:p>
      <w:pPr>
        <w:pStyle w:val="Style5"/>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820"/>
        <w:jc w:val="left"/>
      </w:pPr>
      <w:bookmarkStart w:id="1700" w:name="bookmark1700"/>
      <w:bookmarkStart w:id="1701" w:name="bookmark1701"/>
      <w:bookmarkStart w:id="1702" w:name="bookmark1702"/>
      <w:bookmarkStart w:id="1703" w:name="bookmark1703"/>
      <w:r>
        <w:rPr>
          <w:color w:val="000000"/>
          <w:spacing w:val="0"/>
          <w:w w:val="100"/>
          <w:position w:val="0"/>
        </w:rPr>
        <w:t>8</w:t>
      </w:r>
      <w:bookmarkEnd w:id="1702"/>
      <w:r>
        <w:rPr>
          <w:color w:val="000000"/>
          <w:spacing w:val="0"/>
          <w:w w:val="100"/>
          <w:position w:val="0"/>
        </w:rPr>
        <w:t>4、政府补助</w:t>
      </w:r>
      <w:bookmarkEnd w:id="1700"/>
      <w:bookmarkEnd w:id="1701"/>
      <w:bookmarkEnd w:id="1703"/>
    </w:p>
    <w:p>
      <w:pPr>
        <w:pStyle w:val="Style29"/>
        <w:keepNext/>
        <w:keepLines/>
        <w:widowControl w:val="0"/>
        <w:shd w:val="clear" w:color="auto" w:fill="auto"/>
        <w:bidi w:val="0"/>
        <w:spacing w:before="0" w:after="100" w:line="240" w:lineRule="auto"/>
        <w:ind w:left="0" w:right="0" w:firstLine="820"/>
        <w:jc w:val="left"/>
      </w:pPr>
      <w:bookmarkStart w:id="1700" w:name="bookmark1700"/>
      <w:bookmarkStart w:id="1701" w:name="bookmark1701"/>
      <w:bookmarkStart w:id="1704" w:name="bookmark1704"/>
      <w:r>
        <w:rPr>
          <w:color w:val="000000"/>
          <w:spacing w:val="0"/>
          <w:w w:val="100"/>
          <w:position w:val="0"/>
        </w:rPr>
        <w:t>(1).</w:t>
      </w:r>
      <w:r>
        <w:rPr>
          <w:color w:val="000000"/>
          <w:spacing w:val="0"/>
          <w:w w:val="100"/>
          <w:position w:val="0"/>
        </w:rPr>
        <w:t>政府补助基本情况</w:t>
      </w:r>
      <w:bookmarkEnd w:id="1700"/>
      <w:bookmarkEnd w:id="1701"/>
      <w:bookmarkEnd w:id="1704"/>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25"/>
        <w:gridCol w:w="1642"/>
        <w:gridCol w:w="2050"/>
        <w:gridCol w:w="1680"/>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社会众创服务平台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8,237,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3,592,528.10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朝阳区促进文化产业高质量发展引导资金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融媒体服务应用示范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2,330,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1,449,109.45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北京市西城区发展和改革委员会奖励金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“三代”税款手续费返还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1,111,416. </w:t>
            </w:r>
            <w:r>
              <w:rPr>
                <w:color w:val="000000"/>
                <w:spacing w:val="0"/>
                <w:w w:val="100"/>
                <w:position w:val="0"/>
              </w:rPr>
              <w:t>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1,111,416.03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国家文化产业创新实验区建设发展引导资金 支持项目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806,991.97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806,991.97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776,406.34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342,315.67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科学技术部高技术研究发展中心国家重点实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验室拨款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673,410.03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上海金桥管委会开办补贴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济南市开放型经济发展引导资金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541,000.00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541,000.00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上海“政务头条社区版”信息参考平台补助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中关村国际创新资源支持资金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459,205.00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459,205.00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基于舆情大数据的突发传染病和流感的预测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北京天竺综合保税区管理委员会奖励资金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147,000.00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山东省科学技术厅拨付研发补助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108,700.00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济南市市中区科学技术局区级研发费补助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108,600.00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济南市市中区科学技术局区级技术先进型企 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食品安全与营养(贵州)信息科技有限公司课 题研究经费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665,009.89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665,009.89</w:t>
            </w:r>
          </w:p>
        </w:tc>
      </w:tr>
    </w:tbl>
    <w:p>
      <w:pPr>
        <w:widowControl w:val="0"/>
        <w:spacing w:after="359" w:line="1" w:lineRule="exact"/>
      </w:pPr>
    </w:p>
    <w:p>
      <w:pPr>
        <w:pStyle w:val="Style29"/>
        <w:keepNext/>
        <w:keepLines/>
        <w:widowControl w:val="0"/>
        <w:shd w:val="clear" w:color="auto" w:fill="auto"/>
        <w:bidi w:val="0"/>
        <w:spacing w:before="0" w:after="100" w:line="240" w:lineRule="auto"/>
        <w:ind w:left="0" w:right="0" w:firstLine="820"/>
        <w:jc w:val="left"/>
      </w:pPr>
      <w:bookmarkStart w:id="1705" w:name="bookmark1705"/>
      <w:bookmarkStart w:id="1706" w:name="bookmark1706"/>
      <w:bookmarkStart w:id="1707" w:name="bookmark1707"/>
      <w:r>
        <w:rPr>
          <w:color w:val="000000"/>
          <w:spacing w:val="0"/>
          <w:w w:val="100"/>
          <w:position w:val="0"/>
        </w:rPr>
        <w:t>(2).</w:t>
      </w:r>
      <w:r>
        <w:rPr>
          <w:color w:val="000000"/>
          <w:spacing w:val="0"/>
          <w:w w:val="100"/>
          <w:position w:val="0"/>
        </w:rPr>
        <w:t>政府补助退回情况</w:t>
      </w:r>
      <w:bookmarkEnd w:id="1705"/>
      <w:bookmarkEnd w:id="1706"/>
      <w:bookmarkEnd w:id="1707"/>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708" w:name="bookmark1708"/>
      <w:bookmarkStart w:id="1709" w:name="bookmark1709"/>
      <w:bookmarkStart w:id="1710" w:name="bookmark1710"/>
      <w:bookmarkStart w:id="1711" w:name="bookmark1711"/>
      <w:r>
        <w:rPr>
          <w:color w:val="000000"/>
          <w:spacing w:val="0"/>
          <w:w w:val="100"/>
          <w:position w:val="0"/>
        </w:rPr>
        <w:t>8</w:t>
      </w:r>
      <w:bookmarkEnd w:id="1710"/>
      <w:r>
        <w:rPr>
          <w:color w:val="000000"/>
          <w:spacing w:val="0"/>
          <w:w w:val="100"/>
          <w:position w:val="0"/>
        </w:rPr>
        <w:t>5、其他</w:t>
      </w:r>
      <w:bookmarkEnd w:id="1708"/>
      <w:bookmarkEnd w:id="1709"/>
      <w:bookmarkEnd w:id="1711"/>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712" w:name="bookmark1712"/>
      <w:bookmarkStart w:id="1713" w:name="bookmark1713"/>
      <w:bookmarkStart w:id="1714" w:name="bookmark1714"/>
      <w:bookmarkStart w:id="1715" w:name="bookmark1715"/>
      <w:r>
        <w:rPr>
          <w:color w:val="000000"/>
          <w:spacing w:val="0"/>
          <w:w w:val="100"/>
          <w:position w:val="0"/>
        </w:rPr>
        <w:t>八</w:t>
      </w:r>
      <w:bookmarkEnd w:id="1714"/>
      <w:r>
        <w:rPr>
          <w:color w:val="000000"/>
          <w:spacing w:val="0"/>
          <w:w w:val="100"/>
          <w:position w:val="0"/>
        </w:rPr>
        <w:t>、合并范围的变更</w:t>
      </w:r>
      <w:bookmarkEnd w:id="1712"/>
      <w:bookmarkEnd w:id="1713"/>
      <w:bookmarkEnd w:id="1715"/>
    </w:p>
    <w:p>
      <w:pPr>
        <w:pStyle w:val="Style29"/>
        <w:keepNext/>
        <w:keepLines/>
        <w:widowControl w:val="0"/>
        <w:shd w:val="clear" w:color="auto" w:fill="auto"/>
        <w:bidi w:val="0"/>
        <w:spacing w:before="0" w:after="100" w:line="240" w:lineRule="auto"/>
        <w:ind w:left="0" w:right="0" w:firstLine="820"/>
        <w:jc w:val="left"/>
      </w:pPr>
      <w:bookmarkStart w:id="1712" w:name="bookmark1712"/>
      <w:bookmarkStart w:id="1713" w:name="bookmark1713"/>
      <w:bookmarkStart w:id="1716" w:name="bookmark1716"/>
      <w:bookmarkStart w:id="1717" w:name="bookmark1717"/>
      <w:r>
        <w:rPr>
          <w:color w:val="000000"/>
          <w:spacing w:val="0"/>
          <w:w w:val="100"/>
          <w:position w:val="0"/>
        </w:rPr>
        <w:t>1</w:t>
      </w:r>
      <w:bookmarkEnd w:id="1716"/>
      <w:r>
        <w:rPr>
          <w:color w:val="000000"/>
          <w:spacing w:val="0"/>
          <w:w w:val="100"/>
          <w:position w:val="0"/>
        </w:rPr>
        <w:t>、非同一控制下企业合并</w:t>
      </w:r>
      <w:bookmarkEnd w:id="1712"/>
      <w:bookmarkEnd w:id="1713"/>
      <w:bookmarkEnd w:id="1717"/>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718" w:name="bookmark1718"/>
      <w:bookmarkStart w:id="1719" w:name="bookmark1719"/>
      <w:bookmarkStart w:id="1720" w:name="bookmark1720"/>
      <w:bookmarkStart w:id="1721" w:name="bookmark1721"/>
      <w:r>
        <w:rPr>
          <w:color w:val="000000"/>
          <w:spacing w:val="0"/>
          <w:w w:val="100"/>
          <w:position w:val="0"/>
        </w:rPr>
        <w:t>2</w:t>
      </w:r>
      <w:bookmarkEnd w:id="1720"/>
      <w:r>
        <w:rPr>
          <w:color w:val="000000"/>
          <w:spacing w:val="0"/>
          <w:w w:val="100"/>
          <w:position w:val="0"/>
        </w:rPr>
        <w:t>、同一控制下企业合并</w:t>
      </w:r>
      <w:bookmarkEnd w:id="1718"/>
      <w:bookmarkEnd w:id="1719"/>
      <w:bookmarkEnd w:id="1721"/>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36" w:val="left"/>
        </w:tabs>
        <w:bidi w:val="0"/>
        <w:spacing w:before="0" w:after="100" w:line="240" w:lineRule="auto"/>
        <w:ind w:left="0" w:right="0" w:firstLine="820"/>
        <w:jc w:val="left"/>
      </w:pPr>
      <w:bookmarkStart w:id="1722" w:name="bookmark1722"/>
      <w:bookmarkStart w:id="1723" w:name="bookmark1723"/>
      <w:bookmarkStart w:id="1724" w:name="bookmark1724"/>
      <w:bookmarkStart w:id="1725" w:name="bookmark1725"/>
      <w:r>
        <w:rPr>
          <w:color w:val="000000"/>
          <w:spacing w:val="0"/>
          <w:w w:val="100"/>
          <w:position w:val="0"/>
        </w:rPr>
        <w:t>3</w:t>
      </w:r>
      <w:bookmarkEnd w:id="1724"/>
      <w:r>
        <w:rPr>
          <w:color w:val="000000"/>
          <w:spacing w:val="0"/>
          <w:w w:val="100"/>
          <w:position w:val="0"/>
        </w:rPr>
        <w:t>、</w:t>
        <w:tab/>
        <w:t>反向购买</w:t>
      </w:r>
      <w:bookmarkEnd w:id="1722"/>
      <w:bookmarkEnd w:id="1723"/>
      <w:bookmarkEnd w:id="1725"/>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36" w:val="left"/>
        </w:tabs>
        <w:bidi w:val="0"/>
        <w:spacing w:before="0" w:after="100" w:line="240" w:lineRule="auto"/>
        <w:ind w:left="0" w:right="0" w:firstLine="820"/>
        <w:jc w:val="left"/>
      </w:pPr>
      <w:bookmarkStart w:id="1726" w:name="bookmark1726"/>
      <w:bookmarkStart w:id="1727" w:name="bookmark1727"/>
      <w:bookmarkStart w:id="1728" w:name="bookmark1728"/>
      <w:bookmarkStart w:id="1729" w:name="bookmark1729"/>
      <w:r>
        <w:rPr>
          <w:color w:val="000000"/>
          <w:spacing w:val="0"/>
          <w:w w:val="100"/>
          <w:position w:val="0"/>
        </w:rPr>
        <w:t>4</w:t>
      </w:r>
      <w:bookmarkEnd w:id="1728"/>
      <w:r>
        <w:rPr>
          <w:color w:val="000000"/>
          <w:spacing w:val="0"/>
          <w:w w:val="100"/>
          <w:position w:val="0"/>
        </w:rPr>
        <w:t>、</w:t>
        <w:tab/>
        <w:t>处置子公司</w:t>
      </w:r>
      <w:bookmarkEnd w:id="1726"/>
      <w:bookmarkEnd w:id="1727"/>
      <w:bookmarkEnd w:id="1729"/>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36" w:val="left"/>
        </w:tabs>
        <w:bidi w:val="0"/>
        <w:spacing w:before="0" w:after="100" w:line="240" w:lineRule="auto"/>
        <w:ind w:left="0" w:right="0" w:firstLine="820"/>
        <w:jc w:val="left"/>
      </w:pPr>
      <w:bookmarkStart w:id="1730" w:name="bookmark1730"/>
      <w:bookmarkStart w:id="1731" w:name="bookmark1731"/>
      <w:bookmarkStart w:id="1732" w:name="bookmark1732"/>
      <w:bookmarkStart w:id="1733" w:name="bookmark1733"/>
      <w:r>
        <w:rPr>
          <w:color w:val="000000"/>
          <w:spacing w:val="0"/>
          <w:w w:val="100"/>
          <w:position w:val="0"/>
        </w:rPr>
        <w:t>5</w:t>
      </w:r>
      <w:bookmarkEnd w:id="1732"/>
      <w:r>
        <w:rPr>
          <w:color w:val="000000"/>
          <w:spacing w:val="0"/>
          <w:w w:val="100"/>
          <w:position w:val="0"/>
        </w:rPr>
        <w:t>、</w:t>
        <w:tab/>
        <w:t>其他原因的合并范围变动</w:t>
      </w:r>
      <w:bookmarkEnd w:id="1730"/>
      <w:bookmarkEnd w:id="1731"/>
      <w:bookmarkEnd w:id="1733"/>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406" w:lineRule="exact"/>
        <w:ind w:left="0" w:right="0" w:firstLine="8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1610" w:val="left"/>
        </w:tabs>
        <w:bidi w:val="0"/>
        <w:spacing w:before="0" w:line="406" w:lineRule="exact"/>
        <w:ind w:left="820" w:right="0" w:firstLine="420"/>
        <w:jc w:val="both"/>
      </w:pPr>
      <w:bookmarkStart w:id="1734" w:name="bookmark1734"/>
      <w:r>
        <w:rPr>
          <w:color w:val="000000"/>
          <w:spacing w:val="0"/>
          <w:w w:val="100"/>
          <w:position w:val="0"/>
        </w:rPr>
        <w:t>1</w:t>
      </w:r>
      <w:bookmarkEnd w:id="1734"/>
      <w:r>
        <w:rPr>
          <w:color w:val="000000"/>
          <w:spacing w:val="0"/>
          <w:w w:val="100"/>
          <w:position w:val="0"/>
        </w:rPr>
        <w:t>、</w:t>
        <w:tab/>
        <w:t>企信商业保理（深圳）有限公司为本公司之孙公司人民金服金融信息服务（北京）有限公 司于</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日成立的全资子公司，于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日工商注销，自注销之日起不再纳入合 并财务报表范围。</w:t>
      </w:r>
    </w:p>
    <w:p>
      <w:pPr>
        <w:pStyle w:val="Style5"/>
        <w:keepNext w:val="0"/>
        <w:keepLines w:val="0"/>
        <w:widowControl w:val="0"/>
        <w:shd w:val="clear" w:color="auto" w:fill="auto"/>
        <w:tabs>
          <w:tab w:pos="1615" w:val="left"/>
        </w:tabs>
        <w:bidi w:val="0"/>
        <w:spacing w:before="0" w:after="480" w:line="420" w:lineRule="exact"/>
        <w:ind w:left="820" w:right="0" w:firstLine="420"/>
        <w:jc w:val="both"/>
      </w:pPr>
      <w:bookmarkStart w:id="1735" w:name="bookmark1735"/>
      <w:r>
        <w:rPr>
          <w:color w:val="000000"/>
          <w:spacing w:val="0"/>
          <w:w w:val="100"/>
          <w:position w:val="0"/>
        </w:rPr>
        <w:t>2</w:t>
      </w:r>
      <w:bookmarkEnd w:id="1735"/>
      <w:r>
        <w:rPr>
          <w:color w:val="000000"/>
          <w:spacing w:val="0"/>
          <w:w w:val="100"/>
          <w:position w:val="0"/>
        </w:rPr>
        <w:t>、</w:t>
        <w:tab/>
        <w:t>南中人民传媒投资有限公司为本公司之子公司人民网南非有限责任公司于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月投资 设立的合资公司，人民网南非有限责任公司于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日退出合资公司，自退出之日起不再 纳入合并财务报表范围。</w:t>
      </w:r>
    </w:p>
    <w:p>
      <w:pPr>
        <w:pStyle w:val="Style29"/>
        <w:keepNext/>
        <w:keepLines/>
        <w:widowControl w:val="0"/>
        <w:shd w:val="clear" w:color="auto" w:fill="auto"/>
        <w:tabs>
          <w:tab w:pos="1236" w:val="left"/>
        </w:tabs>
        <w:bidi w:val="0"/>
        <w:spacing w:before="0" w:after="100" w:line="240" w:lineRule="auto"/>
        <w:ind w:left="0" w:right="0" w:firstLine="820"/>
        <w:jc w:val="both"/>
      </w:pPr>
      <w:bookmarkStart w:id="1736" w:name="bookmark1736"/>
      <w:bookmarkStart w:id="1737" w:name="bookmark1737"/>
      <w:bookmarkStart w:id="1738" w:name="bookmark1738"/>
      <w:bookmarkStart w:id="1739" w:name="bookmark1739"/>
      <w:r>
        <w:rPr>
          <w:color w:val="000000"/>
          <w:spacing w:val="0"/>
          <w:w w:val="100"/>
          <w:position w:val="0"/>
        </w:rPr>
        <w:t>6</w:t>
      </w:r>
      <w:bookmarkEnd w:id="1738"/>
      <w:r>
        <w:rPr>
          <w:color w:val="000000"/>
          <w:spacing w:val="0"/>
          <w:w w:val="100"/>
          <w:position w:val="0"/>
        </w:rPr>
        <w:t>、</w:t>
        <w:tab/>
        <w:t>其他</w:t>
      </w:r>
      <w:bookmarkEnd w:id="1736"/>
      <w:bookmarkEnd w:id="1737"/>
      <w:bookmarkEnd w:id="1739"/>
    </w:p>
    <w:p>
      <w:pPr>
        <w:pStyle w:val="Style5"/>
        <w:keepNext w:val="0"/>
        <w:keepLines w:val="0"/>
        <w:widowControl w:val="0"/>
        <w:shd w:val="clear" w:color="auto" w:fill="auto"/>
        <w:bidi w:val="0"/>
        <w:spacing w:before="0" w:line="240" w:lineRule="auto"/>
        <w:ind w:left="0" w:right="0" w:firstLine="820"/>
        <w:jc w:val="both"/>
        <w:sectPr>
          <w:footnotePr>
            <w:pos w:val="pageBottom"/>
            <w:numFmt w:val="decimal"/>
            <w:numRestart w:val="continuous"/>
          </w:footnotePr>
          <w:pgSz w:w="11900" w:h="16840"/>
          <w:pgMar w:top="1522" w:right="519" w:bottom="1599" w:left="60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31" w:lineRule="exact"/>
        <w:ind w:left="581"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958"/>
        <w:gridCol w:w="2544"/>
        <w:gridCol w:w="2482"/>
        <w:gridCol w:w="1949"/>
        <w:gridCol w:w="1022"/>
        <w:gridCol w:w="912"/>
        <w:gridCol w:w="109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舆情信息服务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武汉人民在线信息科技有限公司（注</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舆情信息服务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人民数据管理（北京）有限公司（注</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数据存储销售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人民金服金融信息服务（北京）有限公司（注</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人民在线（西安）信息科技有限公司（注</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舆情信息服务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大连龙飞华翔科技有限公司（注</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北京中盛卓越国际文化传媒有限公司（注</w:t>
            </w: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环球在线（上海）数字科技有限公司（注</w:t>
            </w: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手机视频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人民视讯（上海）文化有限公司（注</w:t>
            </w: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手机视频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人民视讯（新疆）文化有限公司（注</w:t>
            </w: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手机视频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文化服务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文化服务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人民讯合（内蒙古）科技有限公司（注</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人民网资本（厦门）私募基金管理有限公司（注</w:t>
            </w:r>
            <w:r>
              <w:rPr>
                <w:color w:val="000000"/>
                <w:spacing w:val="0"/>
                <w:w w:val="100"/>
                <w:position w:val="0"/>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健康医疗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人民网健康大数据（天津）有限公司（注</w:t>
            </w:r>
            <w:r>
              <w:rPr>
                <w:color w:val="000000"/>
                <w:spacing w:val="0"/>
                <w:w w:val="100"/>
                <w:position w:val="0"/>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4958"/>
        <w:gridCol w:w="2544"/>
        <w:gridCol w:w="2482"/>
        <w:gridCol w:w="1949"/>
        <w:gridCol w:w="1022"/>
        <w:gridCol w:w="912"/>
        <w:gridCol w:w="109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文化服务业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纽约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纽约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约翰内斯堡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约翰内斯堡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伦敦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伦敦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莫斯科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莫斯科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人民网有限公司（人民网驻香港公司）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悉尼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悉尼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旧金山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旧金山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RMW(BVI) Ltd.(</w:t>
            </w:r>
            <w:r>
              <w:rPr>
                <w:color w:val="000000"/>
                <w:spacing w:val="0"/>
                <w:w w:val="100"/>
                <w:position w:val="0"/>
              </w:rPr>
              <w:t xml:space="preserve">注 </w:t>
            </w: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British Virgin Islands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British Virgin Islands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ShimmeringInvestment(BVI)Ltd.</w:t>
            </w:r>
            <w:r>
              <w:rPr>
                <w:color w:val="000000"/>
                <w:spacing w:val="0"/>
                <w:w w:val="100"/>
                <w:position w:val="0"/>
              </w:rPr>
              <w:t xml:space="preserve">(注 </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British Virgin Islands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British Virgin Islands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斯德哥尔摩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斯德哥尔摩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巴黎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巴黎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人民网东南亚代表处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曼谷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曼谷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广告信息服务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239" w:line="1" w:lineRule="exact"/>
      </w:pPr>
    </w:p>
    <w:p>
      <w:pPr>
        <w:pStyle w:val="Style5"/>
        <w:keepNext w:val="0"/>
        <w:keepLines w:val="0"/>
        <w:widowControl w:val="0"/>
        <w:shd w:val="clear" w:color="auto" w:fill="auto"/>
        <w:bidi w:val="0"/>
        <w:spacing w:before="0" w:after="240" w:line="283" w:lineRule="exact"/>
        <w:ind w:left="60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持有半数或以下表决权但仍控制被投资单位、以及持有半数以上表决权但不控制被投资单位的依据: 无</w:t>
      </w:r>
    </w:p>
    <w:p>
      <w:pPr>
        <w:pStyle w:val="Style5"/>
        <w:keepNext w:val="0"/>
        <w:keepLines w:val="0"/>
        <w:widowControl w:val="0"/>
        <w:shd w:val="clear" w:color="auto" w:fill="auto"/>
        <w:bidi w:val="0"/>
        <w:spacing w:before="0" w:after="0" w:line="278" w:lineRule="exact"/>
        <w:ind w:left="0" w:right="0" w:firstLine="60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40" w:line="278" w:lineRule="exact"/>
        <w:ind w:left="0" w:right="0" w:firstLine="600"/>
        <w:jc w:val="left"/>
      </w:pPr>
      <w:r>
        <w:rPr>
          <w:color w:val="000000"/>
          <w:spacing w:val="0"/>
          <w:w w:val="100"/>
          <w:position w:val="0"/>
        </w:rPr>
        <w:t>无</w:t>
      </w:r>
    </w:p>
    <w:p>
      <w:pPr>
        <w:pStyle w:val="Style5"/>
        <w:keepNext w:val="0"/>
        <w:keepLines w:val="0"/>
        <w:widowControl w:val="0"/>
        <w:shd w:val="clear" w:color="auto" w:fill="auto"/>
        <w:bidi w:val="0"/>
        <w:spacing w:before="0" w:after="0" w:line="278" w:lineRule="exact"/>
        <w:ind w:left="0" w:right="0" w:firstLine="60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40" w:line="278" w:lineRule="exact"/>
        <w:ind w:left="0" w:right="0" w:firstLine="600"/>
        <w:jc w:val="left"/>
      </w:pPr>
      <w:r>
        <w:rPr>
          <w:color w:val="000000"/>
          <w:spacing w:val="0"/>
          <w:w w:val="100"/>
          <w:position w:val="0"/>
        </w:rPr>
        <w:t>无</w:t>
      </w:r>
    </w:p>
    <w:p>
      <w:pPr>
        <w:pStyle w:val="Style5"/>
        <w:keepNext w:val="0"/>
        <w:keepLines w:val="0"/>
        <w:widowControl w:val="0"/>
        <w:shd w:val="clear" w:color="auto" w:fill="auto"/>
        <w:bidi w:val="0"/>
        <w:spacing w:before="0" w:after="0" w:line="410" w:lineRule="exact"/>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1：</w:t>
      </w:r>
      <w:r>
        <w:rPr>
          <w:color w:val="000000"/>
          <w:spacing w:val="0"/>
          <w:w w:val="100"/>
          <w:position w:val="0"/>
        </w:rPr>
        <w:t>武汉人民在线信息科技有限公司为本公司之子公司北京人民在线网络有限公司出资设立，持股比例为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600" w:right="0"/>
        <w:jc w:val="both"/>
      </w:pPr>
      <w:r>
        <w:rPr>
          <w:color w:val="000000"/>
          <w:spacing w:val="0"/>
          <w:w w:val="100"/>
          <w:position w:val="0"/>
        </w:rPr>
        <w:t>注</w:t>
      </w:r>
      <w:r>
        <w:rPr>
          <w:color w:val="000000"/>
          <w:spacing w:val="0"/>
          <w:w w:val="100"/>
          <w:position w:val="0"/>
        </w:rPr>
        <w:t>2：</w:t>
      </w:r>
      <w:r>
        <w:rPr>
          <w:color w:val="000000"/>
          <w:spacing w:val="0"/>
          <w:w w:val="100"/>
          <w:position w:val="0"/>
        </w:rPr>
        <w:t>人民数据管理（北京）有限公司为本公司之子公司北京人民在线网络有限公司出资设立，</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日变更注册地和公司名称，变更前 注册地为宁夏中卫市，变更前公司名称为人民数据管理（中卫市）有限公司；</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 xml:space="preserve">月北京人民在线网络有限公司购买少数股东股权，持股比例由 </w:t>
      </w:r>
      <w:r>
        <w:rPr>
          <w:color w:val="000000"/>
          <w:spacing w:val="0"/>
          <w:w w:val="100"/>
          <w:position w:val="0"/>
        </w:rPr>
        <w:t xml:space="preserve">65.93% </w:t>
      </w:r>
      <w:r>
        <w:rPr>
          <w:color w:val="000000"/>
          <w:spacing w:val="0"/>
          <w:w w:val="100"/>
          <w:position w:val="0"/>
        </w:rPr>
        <w:t xml:space="preserve">上升至 </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3：</w:t>
      </w:r>
      <w:r>
        <w:rPr>
          <w:color w:val="000000"/>
          <w:spacing w:val="0"/>
          <w:w w:val="100"/>
          <w:position w:val="0"/>
        </w:rPr>
        <w:t>人民金服金融信息服务（北京）有限公司为本公司之子公司北京人民在线网络有限公司出资购买，持股比例为</w:t>
      </w:r>
      <w:r>
        <w:rPr>
          <w:color w:val="000000"/>
          <w:spacing w:val="0"/>
          <w:w w:val="100"/>
          <w:position w:val="0"/>
        </w:rPr>
        <w:t>51.00%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600" w:right="0"/>
        <w:jc w:val="both"/>
      </w:pPr>
      <w:r>
        <w:rPr>
          <w:color w:val="000000"/>
          <w:spacing w:val="0"/>
          <w:w w:val="100"/>
          <w:position w:val="0"/>
        </w:rPr>
        <w:t>注</w:t>
      </w:r>
      <w:r>
        <w:rPr>
          <w:color w:val="000000"/>
          <w:spacing w:val="0"/>
          <w:w w:val="100"/>
          <w:position w:val="0"/>
        </w:rPr>
        <w:t>4：</w:t>
      </w:r>
      <w:r>
        <w:rPr>
          <w:color w:val="000000"/>
          <w:spacing w:val="0"/>
          <w:w w:val="100"/>
          <w:position w:val="0"/>
        </w:rPr>
        <w:t>人民在线（西安）信息科技有限公司为本公司与本公司之子公司北京人民在线网络有限公司共同出资设立，本公司持股比例为</w:t>
      </w:r>
      <w:r>
        <w:rPr>
          <w:color w:val="000000"/>
          <w:spacing w:val="0"/>
          <w:w w:val="100"/>
          <w:position w:val="0"/>
        </w:rPr>
        <w:t>49.00%，</w:t>
      </w:r>
      <w:r>
        <w:rPr>
          <w:color w:val="000000"/>
          <w:spacing w:val="0"/>
          <w:w w:val="100"/>
          <w:position w:val="0"/>
        </w:rPr>
        <w:t>北京 人民在线网络有限公司持股比例为</w:t>
      </w:r>
      <w:r>
        <w:rPr>
          <w:color w:val="000000"/>
          <w:spacing w:val="0"/>
          <w:w w:val="100"/>
          <w:position w:val="0"/>
        </w:rPr>
        <w:t>51.00%，</w:t>
      </w:r>
      <w:r>
        <w:rPr>
          <w:color w:val="000000"/>
          <w:spacing w:val="0"/>
          <w:w w:val="100"/>
          <w:position w:val="0"/>
        </w:rPr>
        <w:t>自设立之日起纳入合并报表范围。</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5：</w:t>
      </w:r>
      <w:r>
        <w:rPr>
          <w:color w:val="000000"/>
          <w:spacing w:val="0"/>
          <w:w w:val="100"/>
          <w:position w:val="0"/>
        </w:rPr>
        <w:t>大连龙飞华翔科技有限公司为本公司之子公司环球时报在线（北京）文化传播有限公司出资购买，持股比例为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6：</w:t>
      </w:r>
      <w:r>
        <w:rPr>
          <w:color w:val="000000"/>
          <w:spacing w:val="0"/>
          <w:w w:val="100"/>
          <w:position w:val="0"/>
        </w:rPr>
        <w:t>北京中盛卓越国际文化传媒有限公司为本公司之子公司环球时报在线（北京）文化传播有限公司出资购买，持股比例为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7：</w:t>
      </w:r>
      <w:r>
        <w:rPr>
          <w:color w:val="000000"/>
          <w:spacing w:val="0"/>
          <w:w w:val="100"/>
          <w:position w:val="0"/>
        </w:rPr>
        <w:t>环球在线（上海）数字科技有限公司为本公司之子公司环球时报在线（北京）文化传播有限公司出资设立，持股比例为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8：</w:t>
      </w:r>
      <w:r>
        <w:rPr>
          <w:color w:val="000000"/>
          <w:spacing w:val="0"/>
          <w:w w:val="100"/>
          <w:position w:val="0"/>
        </w:rPr>
        <w:t>人民视讯（上海）文化有限公司为本公司之子公司人民视讯文化有限公司出资设立，持股比例为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9：</w:t>
      </w:r>
      <w:r>
        <w:rPr>
          <w:color w:val="000000"/>
          <w:spacing w:val="0"/>
          <w:w w:val="100"/>
          <w:position w:val="0"/>
        </w:rPr>
        <w:t>人民视讯（新疆）文化有限公司为本公司之子公司人民视讯文化有限公司出资设立，持股比例为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注</w:t>
      </w:r>
      <w:r>
        <w:rPr>
          <w:color w:val="000000"/>
          <w:spacing w:val="0"/>
          <w:w w:val="100"/>
          <w:position w:val="0"/>
        </w:rPr>
        <w:t>10：</w:t>
      </w:r>
      <w:r>
        <w:rPr>
          <w:color w:val="000000"/>
          <w:spacing w:val="0"/>
          <w:w w:val="100"/>
          <w:position w:val="0"/>
        </w:rPr>
        <w:t>人民讯合（内蒙古）科技有限公司为本公司之子公司人民网信息技术有限公司出资设立，持股比例为</w:t>
      </w:r>
      <w:r>
        <w:rPr>
          <w:color w:val="000000"/>
          <w:spacing w:val="0"/>
          <w:w w:val="100"/>
          <w:position w:val="0"/>
        </w:rPr>
        <w:t>60.00%</w:t>
      </w:r>
      <w:r>
        <w:rPr>
          <w:color w:val="000000"/>
          <w:spacing w:val="0"/>
          <w:w w:val="100"/>
          <w:position w:val="0"/>
        </w:rPr>
        <w:t>。</w:t>
      </w:r>
    </w:p>
    <w:p>
      <w:pPr>
        <w:pStyle w:val="Style5"/>
        <w:keepNext w:val="0"/>
        <w:keepLines w:val="0"/>
        <w:widowControl w:val="0"/>
        <w:shd w:val="clear" w:color="auto" w:fill="auto"/>
        <w:tabs>
          <w:tab w:pos="12586" w:val="left"/>
        </w:tabs>
        <w:bidi w:val="0"/>
        <w:spacing w:before="0" w:after="0" w:line="410" w:lineRule="exact"/>
        <w:ind w:left="0" w:right="0" w:firstLine="1000"/>
        <w:jc w:val="both"/>
      </w:pPr>
      <w:r>
        <w:rPr>
          <w:color w:val="000000"/>
          <w:spacing w:val="0"/>
          <w:w w:val="100"/>
          <w:position w:val="0"/>
        </w:rPr>
        <w:t>注</w:t>
      </w:r>
      <w:r>
        <w:rPr>
          <w:color w:val="000000"/>
          <w:spacing w:val="0"/>
          <w:w w:val="100"/>
          <w:position w:val="0"/>
        </w:rPr>
        <w:t>11：</w:t>
      </w:r>
      <w:r>
        <w:rPr>
          <w:color w:val="000000"/>
          <w:spacing w:val="0"/>
          <w:w w:val="100"/>
          <w:position w:val="0"/>
        </w:rPr>
        <w:t>人民网资本（厦门）私募基金管理有限公司为本公司之子公司人民网创业投资有限公司出资设立，持股比例</w:t>
      </w:r>
      <w:r>
        <w:rPr>
          <w:color w:val="000000"/>
          <w:spacing w:val="0"/>
          <w:w w:val="100"/>
          <w:position w:val="0"/>
        </w:rPr>
        <w:t>100.00%；</w:t>
        <w:tab/>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日变</w:t>
      </w:r>
    </w:p>
    <w:p>
      <w:pPr>
        <w:pStyle w:val="Style5"/>
        <w:keepNext w:val="0"/>
        <w:keepLines w:val="0"/>
        <w:widowControl w:val="0"/>
        <w:shd w:val="clear" w:color="auto" w:fill="auto"/>
        <w:bidi w:val="0"/>
        <w:spacing w:before="0" w:after="0" w:line="410" w:lineRule="exact"/>
        <w:ind w:left="0" w:right="0" w:firstLine="600"/>
        <w:jc w:val="both"/>
      </w:pPr>
      <w:r>
        <w:rPr>
          <w:color w:val="000000"/>
          <w:spacing w:val="0"/>
          <w:w w:val="100"/>
          <w:position w:val="0"/>
        </w:rPr>
        <w:t>更公司名称，变更前公司名称为人民网资本管理（厦门）有限公司。</w:t>
      </w:r>
    </w:p>
    <w:p>
      <w:pPr>
        <w:pStyle w:val="Style5"/>
        <w:keepNext w:val="0"/>
        <w:keepLines w:val="0"/>
        <w:widowControl w:val="0"/>
        <w:shd w:val="clear" w:color="auto" w:fill="auto"/>
        <w:bidi w:val="0"/>
        <w:spacing w:before="0" w:after="0" w:line="410" w:lineRule="exact"/>
        <w:ind w:left="600" w:right="0"/>
        <w:jc w:val="both"/>
      </w:pPr>
      <w:r>
        <w:rPr>
          <w:color w:val="000000"/>
          <w:spacing w:val="0"/>
          <w:w w:val="100"/>
          <w:position w:val="0"/>
        </w:rPr>
        <w:t>注</w:t>
      </w:r>
      <w:r>
        <w:rPr>
          <w:color w:val="000000"/>
          <w:spacing w:val="0"/>
          <w:w w:val="100"/>
          <w:position w:val="0"/>
        </w:rPr>
        <w:t>12：</w:t>
      </w:r>
      <w:r>
        <w:rPr>
          <w:color w:val="000000"/>
          <w:spacing w:val="0"/>
          <w:w w:val="100"/>
          <w:position w:val="0"/>
        </w:rPr>
        <w:t>人民网健康大数据（天津）有限公司为本公司出资设立的全资子公司，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日变更公司注册地和名称，变更前公司注册地为贵 州贵阳市，变更前公司名称为人民网健康大数据（贵阳）有限公司。</w:t>
      </w:r>
    </w:p>
    <w:p>
      <w:pPr>
        <w:pStyle w:val="Style5"/>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注</w:t>
      </w:r>
      <w:r>
        <w:rPr>
          <w:color w:val="000000"/>
          <w:spacing w:val="0"/>
          <w:w w:val="100"/>
          <w:position w:val="0"/>
        </w:rPr>
        <w:t xml:space="preserve">13： </w:t>
      </w:r>
      <w:r>
        <w:rPr>
          <w:color w:val="000000"/>
          <w:spacing w:val="0"/>
          <w:w w:val="100"/>
          <w:position w:val="0"/>
        </w:rPr>
        <w:t>RMW（BVI） Ltd.</w:t>
      </w:r>
      <w:r>
        <w:rPr>
          <w:color w:val="000000"/>
          <w:spacing w:val="0"/>
          <w:w w:val="100"/>
          <w:position w:val="0"/>
        </w:rPr>
        <w:t>为本公司之子公司人民网美西有限责任公司出资设立，持股比例为</w:t>
      </w:r>
      <w:r>
        <w:rPr>
          <w:color w:val="000000"/>
          <w:spacing w:val="0"/>
          <w:w w:val="100"/>
          <w:position w:val="0"/>
        </w:rPr>
        <w:t>100.00%</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注</w:t>
      </w:r>
      <w:r>
        <w:rPr>
          <w:color w:val="000000"/>
          <w:spacing w:val="0"/>
          <w:w w:val="100"/>
          <w:position w:val="0"/>
        </w:rPr>
        <w:t xml:space="preserve">14： </w:t>
      </w:r>
      <w:r>
        <w:rPr>
          <w:color w:val="000000"/>
          <w:spacing w:val="0"/>
          <w:w w:val="100"/>
          <w:position w:val="0"/>
        </w:rPr>
        <w:t>Shimmering Investment （BVI） Ltd.</w:t>
      </w:r>
      <w:r>
        <w:rPr>
          <w:color w:val="000000"/>
          <w:spacing w:val="0"/>
          <w:w w:val="100"/>
          <w:position w:val="0"/>
        </w:rPr>
        <w:t>为本公司之子公司人民网美西有限责任公司出资设立，持股比例为</w:t>
      </w:r>
      <w:r>
        <w:rPr>
          <w:color w:val="000000"/>
          <w:spacing w:val="0"/>
          <w:w w:val="100"/>
          <w:position w:val="0"/>
        </w:rPr>
        <w:t>100.00%</w:t>
      </w:r>
      <w:r>
        <w:rPr>
          <w:color w:val="000000"/>
          <w:spacing w:val="0"/>
          <w:w w:val="100"/>
          <w:position w:val="0"/>
        </w:rPr>
        <w:t>。</w:t>
      </w:r>
      <w:r>
        <w:br w:type="page"/>
      </w:r>
    </w:p>
    <w:p>
      <w:pPr>
        <w:pStyle w:val="Style29"/>
        <w:keepNext/>
        <w:keepLines/>
        <w:widowControl w:val="0"/>
        <w:shd w:val="clear" w:color="auto" w:fill="auto"/>
        <w:bidi w:val="0"/>
        <w:spacing w:before="0" w:after="100" w:line="240" w:lineRule="auto"/>
        <w:ind w:left="1180" w:right="0" w:firstLine="0"/>
        <w:jc w:val="left"/>
      </w:pPr>
      <w:bookmarkStart w:id="1740" w:name="bookmark1740"/>
      <w:bookmarkStart w:id="1741" w:name="bookmark1741"/>
      <w:bookmarkStart w:id="1742" w:name="bookmark1742"/>
      <w:r>
        <w:rPr>
          <w:color w:val="000000"/>
          <w:spacing w:val="0"/>
          <w:w w:val="100"/>
          <w:position w:val="0"/>
        </w:rPr>
        <w:t>(2).</w:t>
      </w:r>
      <w:r>
        <w:rPr>
          <w:color w:val="000000"/>
          <w:spacing w:val="0"/>
          <w:w w:val="100"/>
          <w:position w:val="0"/>
        </w:rPr>
        <w:t>重要的非全资子公司</w:t>
      </w:r>
      <w:bookmarkEnd w:id="1740"/>
      <w:bookmarkEnd w:id="1741"/>
      <w:bookmarkEnd w:id="1742"/>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26"/>
        <w:gridCol w:w="1651"/>
        <w:gridCol w:w="2827"/>
        <w:gridCol w:w="2731"/>
        <w:gridCol w:w="266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本期向少数股东宣告分派 的股利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期末少数股东权益余额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5,100,871.59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3,520,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75,681,759.68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7,945,771.82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52,407,103.65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3,461,400. </w:t>
            </w:r>
            <w:r>
              <w:rPr>
                <w:color w:val="000000"/>
                <w:spacing w:val="0"/>
                <w:w w:val="100"/>
                <w:position w:val="0"/>
              </w:rPr>
              <w:t>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53,758,415.34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3,600, </w:t>
            </w:r>
            <w:r>
              <w:rPr>
                <w:color w:val="000000"/>
                <w:spacing w:val="0"/>
                <w:w w:val="100"/>
                <w:position w:val="0"/>
              </w:rPr>
              <w:t xml:space="preserve">144. </w:t>
            </w: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67,080,688.15</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7,840, </w:t>
            </w:r>
            <w:r>
              <w:rPr>
                <w:color w:val="000000"/>
                <w:spacing w:val="0"/>
                <w:w w:val="100"/>
                <w:position w:val="0"/>
              </w:rPr>
              <w:t xml:space="preserve">368.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4,643, </w:t>
            </w:r>
            <w:r>
              <w:rPr>
                <w:color w:val="000000"/>
                <w:spacing w:val="0"/>
                <w:w w:val="100"/>
                <w:position w:val="0"/>
              </w:rPr>
              <w:t xml:space="preserve">280.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67,888,055.54</w:t>
            </w:r>
          </w:p>
        </w:tc>
      </w:tr>
    </w:tbl>
    <w:p>
      <w:pPr>
        <w:widowControl w:val="0"/>
        <w:spacing w:after="259" w:line="1" w:lineRule="exact"/>
      </w:pPr>
    </w:p>
    <w:p>
      <w:pPr>
        <w:pStyle w:val="Style5"/>
        <w:keepNext w:val="0"/>
        <w:keepLines w:val="0"/>
        <w:widowControl w:val="0"/>
        <w:shd w:val="clear" w:color="auto" w:fill="auto"/>
        <w:bidi w:val="0"/>
        <w:spacing w:before="0" w:after="0" w:line="264" w:lineRule="exact"/>
        <w:ind w:left="118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1180" w:right="0" w:firstLine="0"/>
        <w:jc w:val="left"/>
        <w:sectPr>
          <w:footnotePr>
            <w:pos w:val="pageBottom"/>
            <w:numFmt w:val="decimal"/>
            <w:numRestart w:val="continuous"/>
          </w:footnotePr>
          <w:pgSz w:w="16840" w:h="11900" w:orient="landscape"/>
          <w:pgMar w:top="1422" w:right="308" w:bottom="1492" w:left="30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110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color w:val="000000"/>
          <w:spacing w:val="0"/>
          <w:w w:val="100"/>
          <w:position w:val="0"/>
        </w:rPr>
        <w:t>3）.</w:t>
      </w:r>
      <w:r>
        <w:rPr>
          <w:color w:val="000000"/>
          <w:spacing w:val="0"/>
          <w:w w:val="100"/>
          <w:position w:val="0"/>
        </w:rPr>
        <w:t>重要非全资子公司的主要财务信息</w:t>
      </w:r>
      <w:bookmarkEnd w:id="1743"/>
      <w:bookmarkEnd w:id="1744"/>
      <w:bookmarkEnd w:id="1746"/>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140" w:firstLine="0"/>
        <w:jc w:val="right"/>
      </w:pPr>
      <w:r>
        <w:rPr>
          <w:color w:val="000000"/>
          <w:spacing w:val="0"/>
          <w:w w:val="100"/>
          <w:position w:val="0"/>
        </w:rPr>
        <w:t>单位:元币种:人民币</w:t>
      </w:r>
    </w:p>
    <w:tbl>
      <w:tblPr>
        <w:tblOverlap w:val="never"/>
        <w:jc w:val="center"/>
        <w:tblLayout w:type="fixed"/>
      </w:tblPr>
      <w:tblGrid>
        <w:gridCol w:w="1320"/>
        <w:gridCol w:w="1277"/>
        <w:gridCol w:w="1200"/>
        <w:gridCol w:w="1277"/>
        <w:gridCol w:w="1272"/>
        <w:gridCol w:w="1190"/>
        <w:gridCol w:w="1277"/>
        <w:gridCol w:w="1267"/>
        <w:gridCol w:w="1190"/>
        <w:gridCol w:w="1291"/>
        <w:gridCol w:w="1272"/>
        <w:gridCol w:w="1114"/>
        <w:gridCol w:w="1282"/>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北京人民在线网 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268,134, </w:t>
            </w:r>
            <w:r>
              <w:rPr>
                <w:rFonts w:ascii="Book Antiqua" w:eastAsia="Book Antiqua" w:hAnsi="Book Antiqua" w:cs="Book Antiqua"/>
                <w:color w:val="000000"/>
                <w:spacing w:val="0"/>
                <w:w w:val="100"/>
                <w:position w:val="0"/>
                <w:sz w:val="15"/>
                <w:szCs w:val="15"/>
              </w:rPr>
              <w:t xml:space="preserve">530.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98,571, </w:t>
            </w:r>
            <w:r>
              <w:rPr>
                <w:rFonts w:ascii="Book Antiqua" w:eastAsia="Book Antiqua" w:hAnsi="Book Antiqua" w:cs="Book Antiqua"/>
                <w:color w:val="000000"/>
                <w:spacing w:val="0"/>
                <w:w w:val="100"/>
                <w:position w:val="0"/>
                <w:sz w:val="15"/>
                <w:szCs w:val="15"/>
              </w:rPr>
              <w:t xml:space="preserve">785. </w:t>
            </w:r>
            <w:r>
              <w:rPr>
                <w:rFonts w:ascii="Book Antiqua" w:eastAsia="Book Antiqua" w:hAnsi="Book Antiqua" w:cs="Book Antiqua"/>
                <w:color w:val="000000"/>
                <w:spacing w:val="0"/>
                <w:w w:val="100"/>
                <w:position w:val="0"/>
                <w:sz w:val="15"/>
                <w:szCs w:val="15"/>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366, 706, </w:t>
            </w:r>
            <w:r>
              <w:rPr>
                <w:rFonts w:ascii="Book Antiqua" w:eastAsia="Book Antiqua" w:hAnsi="Book Antiqua" w:cs="Book Antiqua"/>
                <w:color w:val="000000"/>
                <w:spacing w:val="0"/>
                <w:w w:val="100"/>
                <w:position w:val="0"/>
                <w:sz w:val="15"/>
                <w:szCs w:val="15"/>
              </w:rPr>
              <w:t xml:space="preserve">316.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140, </w:t>
            </w:r>
            <w:r>
              <w:rPr>
                <w:rFonts w:ascii="Book Antiqua" w:eastAsia="Book Antiqua" w:hAnsi="Book Antiqua" w:cs="Book Antiqua"/>
                <w:color w:val="000000"/>
                <w:spacing w:val="0"/>
                <w:w w:val="100"/>
                <w:position w:val="0"/>
                <w:sz w:val="15"/>
                <w:szCs w:val="15"/>
              </w:rPr>
              <w:t>893,864.91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 </w:t>
            </w:r>
            <w:r>
              <w:rPr>
                <w:rFonts w:ascii="Book Antiqua" w:eastAsia="Book Antiqua" w:hAnsi="Book Antiqua" w:cs="Book Antiqua"/>
                <w:color w:val="000000"/>
                <w:spacing w:val="0"/>
                <w:w w:val="100"/>
                <w:position w:val="0"/>
                <w:sz w:val="15"/>
                <w:szCs w:val="15"/>
              </w:rPr>
              <w:t>112,301.90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178,006, </w:t>
            </w:r>
            <w:r>
              <w:rPr>
                <w:rFonts w:ascii="Book Antiqua" w:eastAsia="Book Antiqua" w:hAnsi="Book Antiqua" w:cs="Book Antiqua"/>
                <w:color w:val="000000"/>
                <w:spacing w:val="0"/>
                <w:w w:val="100"/>
                <w:position w:val="0"/>
                <w:sz w:val="15"/>
                <w:szCs w:val="15"/>
              </w:rPr>
              <w:t>166.81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331, 345, </w:t>
            </w:r>
            <w:r>
              <w:rPr>
                <w:rFonts w:ascii="Book Antiqua" w:eastAsia="Book Antiqua" w:hAnsi="Book Antiqua" w:cs="Book Antiqua"/>
                <w:color w:val="000000"/>
                <w:spacing w:val="0"/>
                <w:w w:val="100"/>
                <w:position w:val="0"/>
                <w:sz w:val="15"/>
                <w:szCs w:val="15"/>
              </w:rPr>
              <w:t xml:space="preserve">773. </w:t>
            </w:r>
            <w:r>
              <w:rPr>
                <w:rFonts w:ascii="Book Antiqua" w:eastAsia="Book Antiqua" w:hAnsi="Book Antiqua" w:cs="Book Antiqua"/>
                <w:color w:val="000000"/>
                <w:spacing w:val="0"/>
                <w:w w:val="100"/>
                <w:position w:val="0"/>
                <w:sz w:val="15"/>
                <w:szCs w:val="15"/>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38,839, </w:t>
            </w:r>
            <w:r>
              <w:rPr>
                <w:rFonts w:ascii="Book Antiqua" w:eastAsia="Book Antiqua" w:hAnsi="Book Antiqua" w:cs="Book Antiqua"/>
                <w:color w:val="000000"/>
                <w:spacing w:val="0"/>
                <w:w w:val="100"/>
                <w:position w:val="0"/>
                <w:sz w:val="15"/>
                <w:szCs w:val="15"/>
              </w:rPr>
              <w:t>101.05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370, </w:t>
            </w:r>
            <w:r>
              <w:rPr>
                <w:rFonts w:ascii="Book Antiqua" w:eastAsia="Book Antiqua" w:hAnsi="Book Antiqua" w:cs="Book Antiqua"/>
                <w:color w:val="000000"/>
                <w:spacing w:val="0"/>
                <w:w w:val="100"/>
                <w:position w:val="0"/>
                <w:sz w:val="15"/>
                <w:szCs w:val="15"/>
              </w:rPr>
              <w:t xml:space="preserve">184,874. </w:t>
            </w:r>
            <w:r>
              <w:rPr>
                <w:rFonts w:ascii="Book Antiqua" w:eastAsia="Book Antiqua" w:hAnsi="Book Antiqua" w:cs="Book Antiqua"/>
                <w:color w:val="000000"/>
                <w:spacing w:val="0"/>
                <w:w w:val="100"/>
                <w:position w:val="0"/>
                <w:sz w:val="15"/>
                <w:szCs w:val="15"/>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165, 320, </w:t>
            </w:r>
            <w:r>
              <w:rPr>
                <w:rFonts w:ascii="Book Antiqua" w:eastAsia="Book Antiqua" w:hAnsi="Book Antiqua" w:cs="Book Antiqua"/>
                <w:color w:val="000000"/>
                <w:spacing w:val="0"/>
                <w:w w:val="100"/>
                <w:position w:val="0"/>
                <w:sz w:val="15"/>
                <w:szCs w:val="15"/>
              </w:rPr>
              <w:t xml:space="preserve">659.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7,128, </w:t>
            </w:r>
            <w:r>
              <w:rPr>
                <w:rFonts w:ascii="Book Antiqua" w:eastAsia="Book Antiqua" w:hAnsi="Book Antiqua" w:cs="Book Antiqua"/>
                <w:color w:val="000000"/>
                <w:spacing w:val="0"/>
                <w:w w:val="100"/>
                <w:position w:val="0"/>
                <w:sz w:val="15"/>
                <w:szCs w:val="15"/>
              </w:rPr>
              <w:t>520.71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172, 449,</w:t>
            </w:r>
            <w:r>
              <w:rPr>
                <w:rFonts w:ascii="Book Antiqua" w:eastAsia="Book Antiqua" w:hAnsi="Book Antiqua" w:cs="Book Antiqua"/>
                <w:color w:val="000000"/>
                <w:spacing w:val="0"/>
                <w:w w:val="100"/>
                <w:position w:val="0"/>
                <w:sz w:val="15"/>
                <w:szCs w:val="15"/>
              </w:rPr>
              <w:t>180.40</w:t>
            </w:r>
          </w:p>
        </w:tc>
      </w:tr>
      <w:tr>
        <w:trPr>
          <w:trHeight w:val="59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环球时报在线 （北京）文化传播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170,807, </w:t>
            </w:r>
            <w:r>
              <w:rPr>
                <w:rFonts w:ascii="Book Antiqua" w:eastAsia="Book Antiqua" w:hAnsi="Book Antiqua" w:cs="Book Antiqua"/>
                <w:color w:val="000000"/>
                <w:spacing w:val="0"/>
                <w:w w:val="100"/>
                <w:position w:val="0"/>
                <w:sz w:val="15"/>
                <w:szCs w:val="15"/>
              </w:rPr>
              <w:t>200.91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53,586,545.08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224,393,745.99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86,864,508.52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6,511,478.34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93,375,986.86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195,632,943.50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10,789,036.20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206,421,979.70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83,268,650.11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83,268,650.11</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人民视讯文化有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118,436, </w:t>
            </w:r>
            <w:r>
              <w:rPr>
                <w:rFonts w:ascii="Book Antiqua" w:eastAsia="Book Antiqua" w:hAnsi="Book Antiqua" w:cs="Book Antiqua"/>
                <w:color w:val="000000"/>
                <w:spacing w:val="0"/>
                <w:w w:val="100"/>
                <w:position w:val="0"/>
                <w:sz w:val="15"/>
                <w:szCs w:val="15"/>
              </w:rPr>
              <w:t>699.97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9, 022, </w:t>
            </w:r>
            <w:r>
              <w:rPr>
                <w:rFonts w:ascii="Book Antiqua" w:eastAsia="Book Antiqua" w:hAnsi="Book Antiqua" w:cs="Book Antiqua"/>
                <w:color w:val="000000"/>
                <w:spacing w:val="0"/>
                <w:w w:val="100"/>
                <w:position w:val="0"/>
                <w:sz w:val="15"/>
                <w:szCs w:val="15"/>
              </w:rPr>
              <w:t xml:space="preserve">986. </w:t>
            </w:r>
            <w:r>
              <w:rPr>
                <w:rFonts w:ascii="Book Antiqua" w:eastAsia="Book Antiqua" w:hAnsi="Book Antiqua" w:cs="Book Antiqua"/>
                <w:color w:val="000000"/>
                <w:spacing w:val="0"/>
                <w:w w:val="100"/>
                <w:position w:val="0"/>
                <w:sz w:val="15"/>
                <w:szCs w:val="15"/>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127,459, </w:t>
            </w:r>
            <w:r>
              <w:rPr>
                <w:rFonts w:ascii="Book Antiqua" w:eastAsia="Book Antiqua" w:hAnsi="Book Antiqua" w:cs="Book Antiqua"/>
                <w:color w:val="000000"/>
                <w:spacing w:val="0"/>
                <w:w w:val="100"/>
                <w:position w:val="0"/>
                <w:sz w:val="15"/>
                <w:szCs w:val="15"/>
              </w:rPr>
              <w:t xml:space="preserve">686. </w:t>
            </w:r>
            <w:r>
              <w:rPr>
                <w:rFonts w:ascii="Book Antiqua" w:eastAsia="Book Antiqua" w:hAnsi="Book Antiqua" w:cs="Book Antiqua"/>
                <w:color w:val="000000"/>
                <w:spacing w:val="0"/>
                <w:w w:val="100"/>
                <w:position w:val="0"/>
                <w:sz w:val="15"/>
                <w:szCs w:val="15"/>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13, 542, </w:t>
            </w:r>
            <w:r>
              <w:rPr>
                <w:rFonts w:ascii="Book Antiqua" w:eastAsia="Book Antiqua" w:hAnsi="Book Antiqua" w:cs="Book Antiqua"/>
                <w:color w:val="000000"/>
                <w:spacing w:val="0"/>
                <w:w w:val="100"/>
                <w:position w:val="0"/>
                <w:sz w:val="15"/>
                <w:szCs w:val="15"/>
              </w:rPr>
              <w:t>463.47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4, 206,</w:t>
            </w:r>
            <w:r>
              <w:rPr>
                <w:rFonts w:ascii="Book Antiqua" w:eastAsia="Book Antiqua" w:hAnsi="Book Antiqua" w:cs="Book Antiqua"/>
                <w:color w:val="000000"/>
                <w:spacing w:val="0"/>
                <w:w w:val="100"/>
                <w:position w:val="0"/>
                <w:sz w:val="15"/>
                <w:szCs w:val="15"/>
              </w:rPr>
              <w:t xml:space="preserve">171.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17, 748, </w:t>
            </w:r>
            <w:r>
              <w:rPr>
                <w:rFonts w:ascii="Book Antiqua" w:eastAsia="Book Antiqua" w:hAnsi="Book Antiqua" w:cs="Book Antiqua"/>
                <w:color w:val="000000"/>
                <w:spacing w:val="0"/>
                <w:w w:val="100"/>
                <w:position w:val="0"/>
                <w:sz w:val="15"/>
                <w:szCs w:val="15"/>
              </w:rPr>
              <w:t xml:space="preserve">634. </w:t>
            </w:r>
            <w:r>
              <w:rPr>
                <w:rFonts w:ascii="Book Antiqua" w:eastAsia="Book Antiqua" w:hAnsi="Book Antiqua" w:cs="Book Antiqua"/>
                <w:color w:val="000000"/>
                <w:spacing w:val="0"/>
                <w:w w:val="100"/>
                <w:position w:val="0"/>
                <w:sz w:val="15"/>
                <w:szCs w:val="15"/>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149, 467, </w:t>
            </w:r>
            <w:r>
              <w:rPr>
                <w:rFonts w:ascii="Book Antiqua" w:eastAsia="Book Antiqua" w:hAnsi="Book Antiqua" w:cs="Book Antiqua"/>
                <w:color w:val="000000"/>
                <w:spacing w:val="0"/>
                <w:w w:val="100"/>
                <w:position w:val="0"/>
                <w:sz w:val="15"/>
                <w:szCs w:val="15"/>
              </w:rPr>
              <w:t xml:space="preserve">664. </w:t>
            </w:r>
            <w:r>
              <w:rPr>
                <w:rFonts w:ascii="Book Antiqua" w:eastAsia="Book Antiqua" w:hAnsi="Book Antiqua" w:cs="Book Antiqua"/>
                <w:color w:val="000000"/>
                <w:spacing w:val="0"/>
                <w:w w:val="100"/>
                <w:position w:val="0"/>
                <w:sz w:val="15"/>
                <w:szCs w:val="15"/>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2,906, </w:t>
            </w:r>
            <w:r>
              <w:rPr>
                <w:rFonts w:ascii="Book Antiqua" w:eastAsia="Book Antiqua" w:hAnsi="Book Antiqua" w:cs="Book Antiqua"/>
                <w:color w:val="000000"/>
                <w:spacing w:val="0"/>
                <w:w w:val="100"/>
                <w:position w:val="0"/>
                <w:sz w:val="15"/>
                <w:szCs w:val="15"/>
              </w:rPr>
              <w:t xml:space="preserve">994.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152, </w:t>
            </w:r>
            <w:r>
              <w:rPr>
                <w:rFonts w:ascii="Book Antiqua" w:eastAsia="Book Antiqua" w:hAnsi="Book Antiqua" w:cs="Book Antiqua"/>
                <w:color w:val="000000"/>
                <w:spacing w:val="0"/>
                <w:w w:val="100"/>
                <w:position w:val="0"/>
                <w:sz w:val="15"/>
                <w:szCs w:val="15"/>
              </w:rPr>
              <w:t>374,659.21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19, 727, </w:t>
            </w:r>
            <w:r>
              <w:rPr>
                <w:rFonts w:ascii="Book Antiqua" w:eastAsia="Book Antiqua" w:hAnsi="Book Antiqua" w:cs="Book Antiqua"/>
                <w:color w:val="000000"/>
                <w:spacing w:val="0"/>
                <w:w w:val="100"/>
                <w:position w:val="0"/>
                <w:sz w:val="15"/>
                <w:szCs w:val="15"/>
              </w:rPr>
              <w:t xml:space="preserve">690. </w:t>
            </w:r>
            <w:r>
              <w:rPr>
                <w:rFonts w:ascii="Book Antiqua" w:eastAsia="Book Antiqua" w:hAnsi="Book Antiqua" w:cs="Book Antiqua"/>
                <w:color w:val="000000"/>
                <w:spacing w:val="0"/>
                <w:w w:val="100"/>
                <w:position w:val="0"/>
                <w:sz w:val="15"/>
                <w:szCs w:val="15"/>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19, 727, </w:t>
            </w:r>
            <w:r>
              <w:rPr>
                <w:rFonts w:ascii="Book Antiqua" w:eastAsia="Book Antiqua" w:hAnsi="Book Antiqua" w:cs="Book Antiqua"/>
                <w:color w:val="000000"/>
                <w:spacing w:val="0"/>
                <w:w w:val="100"/>
                <w:position w:val="0"/>
                <w:sz w:val="15"/>
                <w:szCs w:val="15"/>
              </w:rPr>
              <w:t xml:space="preserve">690. </w:t>
            </w:r>
            <w:r>
              <w:rPr>
                <w:rFonts w:ascii="Book Antiqua" w:eastAsia="Book Antiqua" w:hAnsi="Book Antiqua" w:cs="Book Antiqua"/>
                <w:color w:val="000000"/>
                <w:spacing w:val="0"/>
                <w:w w:val="100"/>
                <w:position w:val="0"/>
                <w:sz w:val="15"/>
                <w:szCs w:val="15"/>
              </w:rPr>
              <w:t>33</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人民健康网络有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221,102, </w:t>
            </w:r>
            <w:r>
              <w:rPr>
                <w:rFonts w:ascii="Book Antiqua" w:eastAsia="Book Antiqua" w:hAnsi="Book Antiqua" w:cs="Book Antiqua"/>
                <w:color w:val="000000"/>
                <w:spacing w:val="0"/>
                <w:w w:val="100"/>
                <w:position w:val="0"/>
                <w:sz w:val="15"/>
                <w:szCs w:val="15"/>
              </w:rPr>
              <w:t xml:space="preserve">222.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27, 268, </w:t>
            </w:r>
            <w:r>
              <w:rPr>
                <w:rFonts w:ascii="Book Antiqua" w:eastAsia="Book Antiqua" w:hAnsi="Book Antiqua" w:cs="Book Antiqua"/>
                <w:color w:val="000000"/>
                <w:spacing w:val="0"/>
                <w:w w:val="100"/>
                <w:position w:val="0"/>
                <w:sz w:val="15"/>
                <w:szCs w:val="15"/>
              </w:rPr>
              <w:t xml:space="preserve">562. </w:t>
            </w:r>
            <w:r>
              <w:rPr>
                <w:rFonts w:ascii="Book Antiqua" w:eastAsia="Book Antiqua" w:hAnsi="Book Antiqua" w:cs="Book Antiqua"/>
                <w:color w:val="000000"/>
                <w:spacing w:val="0"/>
                <w:w w:val="100"/>
                <w:position w:val="0"/>
                <w:sz w:val="15"/>
                <w:szCs w:val="15"/>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248, 370, </w:t>
            </w:r>
            <w:r>
              <w:rPr>
                <w:rFonts w:ascii="Book Antiqua" w:eastAsia="Book Antiqua" w:hAnsi="Book Antiqua" w:cs="Book Antiqua"/>
                <w:color w:val="000000"/>
                <w:spacing w:val="0"/>
                <w:w w:val="100"/>
                <w:position w:val="0"/>
                <w:sz w:val="15"/>
                <w:szCs w:val="15"/>
              </w:rPr>
              <w:t xml:space="preserve">784. </w:t>
            </w:r>
            <w:r>
              <w:rPr>
                <w:rFonts w:ascii="Book Antiqua" w:eastAsia="Book Antiqua" w:hAnsi="Book Antiqua" w:cs="Book Antiqua"/>
                <w:color w:val="000000"/>
                <w:spacing w:val="0"/>
                <w:w w:val="100"/>
                <w:position w:val="0"/>
                <w:sz w:val="15"/>
                <w:szCs w:val="15"/>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98,671, </w:t>
            </w:r>
            <w:r>
              <w:rPr>
                <w:rFonts w:ascii="Book Antiqua" w:eastAsia="Book Antiqua" w:hAnsi="Book Antiqua" w:cs="Book Antiqua"/>
                <w:color w:val="000000"/>
                <w:spacing w:val="0"/>
                <w:w w:val="100"/>
                <w:position w:val="0"/>
                <w:sz w:val="15"/>
                <w:szCs w:val="15"/>
              </w:rPr>
              <w:t xml:space="preserve">344. </w:t>
            </w:r>
            <w:r>
              <w:rPr>
                <w:rFonts w:ascii="Book Antiqua" w:eastAsia="Book Antiqua" w:hAnsi="Book Antiqua" w:cs="Book Antiqua"/>
                <w:color w:val="000000"/>
                <w:spacing w:val="0"/>
                <w:w w:val="100"/>
                <w:position w:val="0"/>
                <w:sz w:val="15"/>
                <w:szCs w:val="15"/>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12, 800, </w:t>
            </w:r>
            <w:r>
              <w:rPr>
                <w:rFonts w:ascii="Book Antiqua" w:eastAsia="Book Antiqua" w:hAnsi="Book Antiqua" w:cs="Book Antiqua"/>
                <w:color w:val="000000"/>
                <w:spacing w:val="0"/>
                <w:w w:val="100"/>
                <w:position w:val="0"/>
                <w:sz w:val="15"/>
                <w:szCs w:val="15"/>
              </w:rPr>
              <w:t xml:space="preserve">076. </w:t>
            </w: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111,471,420.88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204, 949, </w:t>
            </w:r>
            <w:r>
              <w:rPr>
                <w:rFonts w:ascii="Book Antiqua" w:eastAsia="Book Antiqua" w:hAnsi="Book Antiqua" w:cs="Book Antiqua"/>
                <w:color w:val="000000"/>
                <w:spacing w:val="0"/>
                <w:w w:val="100"/>
                <w:position w:val="0"/>
                <w:sz w:val="15"/>
                <w:szCs w:val="15"/>
              </w:rPr>
              <w:t xml:space="preserve">326.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2, 758, </w:t>
            </w:r>
            <w:r>
              <w:rPr>
                <w:rFonts w:ascii="Book Antiqua" w:eastAsia="Book Antiqua" w:hAnsi="Book Antiqua" w:cs="Book Antiqua"/>
                <w:color w:val="000000"/>
                <w:spacing w:val="0"/>
                <w:w w:val="100"/>
                <w:position w:val="0"/>
                <w:sz w:val="15"/>
                <w:szCs w:val="15"/>
              </w:rPr>
              <w:t xml:space="preserve">789.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207, 708,</w:t>
            </w:r>
            <w:r>
              <w:rPr>
                <w:rFonts w:ascii="Book Antiqua" w:eastAsia="Book Antiqua" w:hAnsi="Book Antiqua" w:cs="Book Antiqua"/>
                <w:color w:val="000000"/>
                <w:spacing w:val="0"/>
                <w:w w:val="100"/>
                <w:position w:val="0"/>
                <w:sz w:val="15"/>
                <w:szCs w:val="15"/>
              </w:rPr>
              <w:t xml:space="preserve">115. </w:t>
            </w:r>
            <w:r>
              <w:rPr>
                <w:rFonts w:ascii="Book Antiqua" w:eastAsia="Book Antiqua" w:hAnsi="Book Antiqua" w:cs="Book Antiqua"/>
                <w:color w:val="000000"/>
                <w:spacing w:val="0"/>
                <w:w w:val="100"/>
                <w:position w:val="0"/>
                <w:sz w:val="15"/>
                <w:szCs w:val="15"/>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78,155, </w:t>
            </w:r>
            <w:r>
              <w:rPr>
                <w:rFonts w:ascii="Book Antiqua" w:eastAsia="Book Antiqua" w:hAnsi="Book Antiqua" w:cs="Book Antiqua"/>
                <w:color w:val="000000"/>
                <w:spacing w:val="0"/>
                <w:w w:val="100"/>
                <w:position w:val="0"/>
                <w:sz w:val="15"/>
                <w:szCs w:val="15"/>
              </w:rPr>
              <w:t>986.91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78,155, </w:t>
            </w:r>
            <w:r>
              <w:rPr>
                <w:rFonts w:ascii="Book Antiqua" w:eastAsia="Book Antiqua" w:hAnsi="Book Antiqua" w:cs="Book Antiqua"/>
                <w:color w:val="000000"/>
                <w:spacing w:val="0"/>
                <w:w w:val="100"/>
                <w:position w:val="0"/>
                <w:sz w:val="15"/>
                <w:szCs w:val="15"/>
              </w:rPr>
              <w:t>986.91</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人民视听科技有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290,624,518.84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5,943,100. </w:t>
            </w:r>
            <w:r>
              <w:rPr>
                <w:rFonts w:ascii="Book Antiqua" w:eastAsia="Book Antiqua" w:hAnsi="Book Antiqua" w:cs="Book Antiqua"/>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296, 567, </w:t>
            </w:r>
            <w:r>
              <w:rPr>
                <w:rFonts w:ascii="Book Antiqua" w:eastAsia="Book Antiqua" w:hAnsi="Book Antiqua" w:cs="Book Antiqua"/>
                <w:color w:val="000000"/>
                <w:spacing w:val="0"/>
                <w:w w:val="100"/>
                <w:position w:val="0"/>
                <w:sz w:val="15"/>
                <w:szCs w:val="15"/>
              </w:rPr>
              <w:t xml:space="preserve">618. </w:t>
            </w:r>
            <w:r>
              <w:rPr>
                <w:rFonts w:ascii="Book Antiqua" w:eastAsia="Book Antiqua" w:hAnsi="Book Antiqua" w:cs="Book Antiqua"/>
                <w:color w:val="000000"/>
                <w:spacing w:val="0"/>
                <w:w w:val="100"/>
                <w:position w:val="0"/>
                <w:sz w:val="15"/>
                <w:szCs w:val="15"/>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124,479,260.40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368,219. </w:t>
            </w:r>
            <w:r>
              <w:rPr>
                <w:rFonts w:ascii="Book Antiqua" w:eastAsia="Book Antiqua" w:hAnsi="Book Antiqua" w:cs="Book Antiqua"/>
                <w:color w:val="000000"/>
                <w:spacing w:val="0"/>
                <w:w w:val="100"/>
                <w:position w:val="0"/>
                <w:sz w:val="15"/>
                <w:szCs w:val="15"/>
              </w:rPr>
              <w:t>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126, 847, </w:t>
            </w:r>
            <w:r>
              <w:rPr>
                <w:rFonts w:ascii="Book Antiqua" w:eastAsia="Book Antiqua" w:hAnsi="Book Antiqua" w:cs="Book Antiqua"/>
                <w:color w:val="000000"/>
                <w:spacing w:val="0"/>
                <w:w w:val="100"/>
                <w:position w:val="0"/>
                <w:sz w:val="15"/>
                <w:szCs w:val="15"/>
              </w:rPr>
              <w:t>480.</w:t>
            </w:r>
            <w:r>
              <w:rPr>
                <w:rFonts w:ascii="Book Antiqua" w:eastAsia="Book Antiqua" w:hAnsi="Book Antiqua" w:cs="Book Antiqua"/>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290, 053,</w:t>
            </w:r>
            <w:r>
              <w:rPr>
                <w:rFonts w:ascii="Book Antiqua" w:eastAsia="Book Antiqua" w:hAnsi="Book Antiqua" w:cs="Book Antiqua"/>
                <w:color w:val="000000"/>
                <w:spacing w:val="0"/>
                <w:w w:val="100"/>
                <w:position w:val="0"/>
                <w:sz w:val="15"/>
                <w:szCs w:val="15"/>
              </w:rPr>
              <w:t xml:space="preserve">101. </w:t>
            </w:r>
            <w:r>
              <w:rPr>
                <w:rFonts w:ascii="Book Antiqua" w:eastAsia="Book Antiqua" w:hAnsi="Book Antiqua" w:cs="Book Antiqua"/>
                <w:color w:val="000000"/>
                <w:spacing w:val="0"/>
                <w:w w:val="100"/>
                <w:position w:val="0"/>
                <w:sz w:val="15"/>
                <w:szCs w:val="15"/>
              </w:rPr>
              <w:t>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950,372.31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291, </w:t>
            </w:r>
            <w:r>
              <w:rPr>
                <w:rFonts w:ascii="Book Antiqua" w:eastAsia="Book Antiqua" w:hAnsi="Book Antiqua" w:cs="Book Antiqua"/>
                <w:color w:val="000000"/>
                <w:spacing w:val="0"/>
                <w:w w:val="100"/>
                <w:position w:val="0"/>
                <w:sz w:val="15"/>
                <w:szCs w:val="15"/>
              </w:rPr>
              <w:t xml:space="preserve">003,474. </w:t>
            </w:r>
            <w:r>
              <w:rPr>
                <w:rFonts w:ascii="Book Antiqua" w:eastAsia="Book Antiqua" w:hAnsi="Book Antiqua" w:cs="Book Antiqua"/>
                <w:color w:val="000000"/>
                <w:spacing w:val="0"/>
                <w:w w:val="100"/>
                <w:position w:val="0"/>
                <w:sz w:val="15"/>
                <w:szCs w:val="15"/>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129, 276, </w:t>
            </w:r>
            <w:r>
              <w:rPr>
                <w:rFonts w:ascii="Book Antiqua" w:eastAsia="Book Antiqua" w:hAnsi="Book Antiqua" w:cs="Book Antiqua"/>
                <w:color w:val="000000"/>
                <w:spacing w:val="0"/>
                <w:w w:val="100"/>
                <w:position w:val="0"/>
                <w:sz w:val="15"/>
                <w:szCs w:val="15"/>
              </w:rPr>
              <w:t xml:space="preserve">057. </w:t>
            </w:r>
            <w:r>
              <w:rPr>
                <w:rFonts w:ascii="Book Antiqua" w:eastAsia="Book Antiqua" w:hAnsi="Book Antiqua" w:cs="Book Antiqua"/>
                <w:color w:val="000000"/>
                <w:spacing w:val="0"/>
                <w:w w:val="100"/>
                <w:position w:val="0"/>
                <w:sz w:val="15"/>
                <w:szCs w:val="15"/>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129, 276, </w:t>
            </w:r>
            <w:r>
              <w:rPr>
                <w:rFonts w:ascii="Book Antiqua" w:eastAsia="Book Antiqua" w:hAnsi="Book Antiqua" w:cs="Book Antiqua"/>
                <w:color w:val="000000"/>
                <w:spacing w:val="0"/>
                <w:w w:val="100"/>
                <w:position w:val="0"/>
                <w:sz w:val="15"/>
                <w:szCs w:val="15"/>
              </w:rPr>
              <w:t xml:space="preserve">057. </w:t>
            </w:r>
            <w:r>
              <w:rPr>
                <w:rFonts w:ascii="Book Antiqua" w:eastAsia="Book Antiqua" w:hAnsi="Book Antiqua" w:cs="Book Antiqua"/>
                <w:color w:val="000000"/>
                <w:spacing w:val="0"/>
                <w:w w:val="100"/>
                <w:position w:val="0"/>
                <w:sz w:val="15"/>
                <w:szCs w:val="15"/>
              </w:rPr>
              <w:t>62</w:t>
            </w:r>
          </w:p>
        </w:tc>
      </w:tr>
    </w:tbl>
    <w:p>
      <w:pPr>
        <w:widowControl w:val="0"/>
        <w:spacing w:after="539" w:line="1" w:lineRule="exact"/>
      </w:pPr>
    </w:p>
    <w:tbl>
      <w:tblPr>
        <w:tblOverlap w:val="never"/>
        <w:jc w:val="center"/>
        <w:tblLayout w:type="fixed"/>
      </w:tblPr>
      <w:tblGrid>
        <w:gridCol w:w="3365"/>
        <w:gridCol w:w="1522"/>
        <w:gridCol w:w="1392"/>
        <w:gridCol w:w="1454"/>
        <w:gridCol w:w="1483"/>
        <w:gridCol w:w="1488"/>
        <w:gridCol w:w="1411"/>
        <w:gridCol w:w="1502"/>
        <w:gridCol w:w="1517"/>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经营活动现金流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经营活动现金流 量</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北京人民在线网络有限公司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288, 698, </w:t>
            </w:r>
            <w:r>
              <w:rPr>
                <w:color w:val="000000"/>
                <w:spacing w:val="0"/>
                <w:w w:val="100"/>
                <w:position w:val="0"/>
                <w:sz w:val="16"/>
                <w:szCs w:val="16"/>
              </w:rPr>
              <w:t xml:space="preserve">144.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15, 059, </w:t>
            </w:r>
            <w:r>
              <w:rPr>
                <w:color w:val="000000"/>
                <w:spacing w:val="0"/>
                <w:w w:val="100"/>
                <w:position w:val="0"/>
                <w:sz w:val="16"/>
                <w:szCs w:val="16"/>
              </w:rPr>
              <w:t xml:space="preserve">572.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15, 059, </w:t>
            </w:r>
            <w:r>
              <w:rPr>
                <w:color w:val="000000"/>
                <w:spacing w:val="0"/>
                <w:w w:val="100"/>
                <w:position w:val="0"/>
                <w:sz w:val="16"/>
                <w:szCs w:val="16"/>
              </w:rPr>
              <w:t xml:space="preserve">572.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1,967,204.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558,716.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18,618,489.85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18,618, </w:t>
            </w:r>
            <w:r>
              <w:rPr>
                <w:color w:val="000000"/>
                <w:spacing w:val="0"/>
                <w:w w:val="100"/>
                <w:position w:val="0"/>
                <w:sz w:val="16"/>
                <w:szCs w:val="16"/>
              </w:rPr>
              <w:t xml:space="preserve">489.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73, </w:t>
            </w:r>
            <w:r>
              <w:rPr>
                <w:color w:val="000000"/>
                <w:spacing w:val="0"/>
                <w:w w:val="100"/>
                <w:position w:val="0"/>
                <w:sz w:val="16"/>
                <w:szCs w:val="16"/>
              </w:rPr>
              <w:t>061,459.24</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环球时报在线（北京）文化传播有限公司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206, 026, </w:t>
            </w:r>
            <w:r>
              <w:rPr>
                <w:color w:val="000000"/>
                <w:spacing w:val="0"/>
                <w:w w:val="100"/>
                <w:position w:val="0"/>
                <w:sz w:val="16"/>
                <w:szCs w:val="16"/>
              </w:rPr>
              <w:t xml:space="preserve">935.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19, 864, </w:t>
            </w:r>
            <w:r>
              <w:rPr>
                <w:color w:val="000000"/>
                <w:spacing w:val="0"/>
                <w:w w:val="100"/>
                <w:position w:val="0"/>
                <w:sz w:val="16"/>
                <w:szCs w:val="16"/>
              </w:rPr>
              <w:t xml:space="preserve">429.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19, 864, </w:t>
            </w:r>
            <w:r>
              <w:rPr>
                <w:color w:val="000000"/>
                <w:spacing w:val="0"/>
                <w:w w:val="100"/>
                <w:position w:val="0"/>
                <w:sz w:val="16"/>
                <w:szCs w:val="16"/>
              </w:rPr>
              <w:t xml:space="preserve">429.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41,101,230.69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176, 467, </w:t>
            </w:r>
            <w:r>
              <w:rPr>
                <w:color w:val="000000"/>
                <w:spacing w:val="0"/>
                <w:w w:val="100"/>
                <w:position w:val="0"/>
                <w:sz w:val="16"/>
                <w:szCs w:val="16"/>
              </w:rPr>
              <w:t xml:space="preserve">835.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555,422.29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24, 555, </w:t>
            </w:r>
            <w:r>
              <w:rPr>
                <w:color w:val="000000"/>
                <w:spacing w:val="0"/>
                <w:w w:val="100"/>
                <w:position w:val="0"/>
                <w:sz w:val="16"/>
                <w:szCs w:val="16"/>
              </w:rPr>
              <w:t xml:space="preserve">422.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39, 684, </w:t>
            </w:r>
            <w:r>
              <w:rPr>
                <w:color w:val="000000"/>
                <w:spacing w:val="0"/>
                <w:w w:val="100"/>
                <w:position w:val="0"/>
                <w:sz w:val="16"/>
                <w:szCs w:val="16"/>
              </w:rPr>
              <w:t>832.39</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人民视讯文化有限公司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51,277, </w:t>
            </w:r>
            <w:r>
              <w:rPr>
                <w:color w:val="000000"/>
                <w:spacing w:val="0"/>
                <w:w w:val="100"/>
                <w:position w:val="0"/>
                <w:sz w:val="16"/>
                <w:szCs w:val="16"/>
              </w:rPr>
              <w:t>006.42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7, 064, </w:t>
            </w:r>
            <w:r>
              <w:rPr>
                <w:color w:val="000000"/>
                <w:spacing w:val="0"/>
                <w:w w:val="100"/>
                <w:position w:val="0"/>
                <w:sz w:val="16"/>
                <w:szCs w:val="16"/>
              </w:rPr>
              <w:t xml:space="preserve">082.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7, 064, </w:t>
            </w:r>
            <w:r>
              <w:rPr>
                <w:color w:val="000000"/>
                <w:spacing w:val="0"/>
                <w:w w:val="100"/>
                <w:position w:val="0"/>
                <w:sz w:val="16"/>
                <w:szCs w:val="16"/>
              </w:rPr>
              <w:t xml:space="preserve">082.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32, 249, </w:t>
            </w:r>
            <w:r>
              <w:rPr>
                <w:color w:val="000000"/>
                <w:spacing w:val="0"/>
                <w:w w:val="100"/>
                <w:position w:val="0"/>
                <w:sz w:val="16"/>
                <w:szCs w:val="16"/>
              </w:rPr>
              <w:t>838.86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68, 999, </w:t>
            </w:r>
            <w:r>
              <w:rPr>
                <w:color w:val="000000"/>
                <w:spacing w:val="0"/>
                <w:w w:val="100"/>
                <w:position w:val="0"/>
                <w:sz w:val="16"/>
                <w:szCs w:val="16"/>
              </w:rPr>
              <w:t>663.97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411,761.30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4,411,761.30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618, </w:t>
            </w:r>
            <w:r>
              <w:rPr>
                <w:color w:val="000000"/>
                <w:spacing w:val="0"/>
                <w:w w:val="100"/>
                <w:position w:val="0"/>
                <w:sz w:val="16"/>
                <w:szCs w:val="16"/>
              </w:rPr>
              <w:t xml:space="preserve">967. </w:t>
            </w:r>
            <w:r>
              <w:rPr>
                <w:color w:val="000000"/>
                <w:spacing w:val="0"/>
                <w:w w:val="100"/>
                <w:position w:val="0"/>
                <w:sz w:val="16"/>
                <w:szCs w:val="16"/>
              </w:rPr>
              <w:t>99</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人民健康网络有限公司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142, 985, </w:t>
            </w:r>
            <w:r>
              <w:rPr>
                <w:color w:val="000000"/>
                <w:spacing w:val="0"/>
                <w:w w:val="100"/>
                <w:position w:val="0"/>
                <w:sz w:val="16"/>
                <w:szCs w:val="16"/>
              </w:rPr>
              <w:t xml:space="preserve">883.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7, 347, </w:t>
            </w:r>
            <w:r>
              <w:rPr>
                <w:color w:val="000000"/>
                <w:spacing w:val="0"/>
                <w:w w:val="100"/>
                <w:position w:val="0"/>
                <w:sz w:val="16"/>
                <w:szCs w:val="16"/>
              </w:rPr>
              <w:t xml:space="preserve">234.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7, 347, </w:t>
            </w:r>
            <w:r>
              <w:rPr>
                <w:color w:val="000000"/>
                <w:spacing w:val="0"/>
                <w:w w:val="100"/>
                <w:position w:val="0"/>
                <w:sz w:val="16"/>
                <w:szCs w:val="16"/>
              </w:rPr>
              <w:t xml:space="preserve">234.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45, 338, </w:t>
            </w:r>
            <w:r>
              <w:rPr>
                <w:color w:val="000000"/>
                <w:spacing w:val="0"/>
                <w:w w:val="100"/>
                <w:position w:val="0"/>
                <w:sz w:val="16"/>
                <w:szCs w:val="16"/>
              </w:rPr>
              <w:t>541.88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 </w:t>
            </w:r>
            <w:r>
              <w:rPr>
                <w:color w:val="000000"/>
                <w:spacing w:val="0"/>
                <w:w w:val="100"/>
                <w:position w:val="0"/>
                <w:sz w:val="16"/>
                <w:szCs w:val="16"/>
              </w:rPr>
              <w:t>341,656.64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17, 349, </w:t>
            </w:r>
            <w:r>
              <w:rPr>
                <w:color w:val="000000"/>
                <w:spacing w:val="0"/>
                <w:w w:val="100"/>
                <w:position w:val="0"/>
                <w:sz w:val="16"/>
                <w:szCs w:val="16"/>
              </w:rPr>
              <w:t>828.43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17, 349, </w:t>
            </w:r>
            <w:r>
              <w:rPr>
                <w:color w:val="000000"/>
                <w:spacing w:val="0"/>
                <w:w w:val="100"/>
                <w:position w:val="0"/>
                <w:sz w:val="16"/>
                <w:szCs w:val="16"/>
              </w:rPr>
              <w:t xml:space="preserve">828.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29,127,519.21</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人民视听科技有限公司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51,786, </w:t>
            </w:r>
            <w:r>
              <w:rPr>
                <w:color w:val="000000"/>
                <w:spacing w:val="0"/>
                <w:w w:val="100"/>
                <w:position w:val="0"/>
                <w:sz w:val="16"/>
                <w:szCs w:val="16"/>
              </w:rPr>
              <w:t>528.55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19, 600, </w:t>
            </w:r>
            <w:r>
              <w:rPr>
                <w:color w:val="000000"/>
                <w:spacing w:val="0"/>
                <w:w w:val="100"/>
                <w:position w:val="0"/>
                <w:sz w:val="16"/>
                <w:szCs w:val="16"/>
              </w:rPr>
              <w:t xml:space="preserve">922.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19, 600, </w:t>
            </w:r>
            <w:r>
              <w:rPr>
                <w:color w:val="000000"/>
                <w:spacing w:val="0"/>
                <w:w w:val="100"/>
                <w:position w:val="0"/>
                <w:sz w:val="16"/>
                <w:szCs w:val="16"/>
              </w:rPr>
              <w:t xml:space="preserve">922.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-28,462, 227. </w:t>
            </w:r>
            <w:r>
              <w:rPr>
                <w:rFonts w:ascii="Book Antiqua" w:eastAsia="Book Antiqua" w:hAnsi="Book Antiqua" w:cs="Book Antiqua"/>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w:t>
            </w:r>
            <w:r>
              <w:rPr>
                <w:color w:val="000000"/>
                <w:spacing w:val="0"/>
                <w:w w:val="100"/>
                <w:position w:val="0"/>
                <w:sz w:val="16"/>
                <w:szCs w:val="16"/>
              </w:rPr>
              <w:t>867,189.62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26, 995, </w:t>
            </w:r>
            <w:r>
              <w:rPr>
                <w:color w:val="000000"/>
                <w:spacing w:val="0"/>
                <w:w w:val="100"/>
                <w:position w:val="0"/>
                <w:sz w:val="16"/>
                <w:szCs w:val="16"/>
              </w:rPr>
              <w:t>830.42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26, 995, </w:t>
            </w:r>
            <w:r>
              <w:rPr>
                <w:color w:val="000000"/>
                <w:spacing w:val="0"/>
                <w:w w:val="100"/>
                <w:position w:val="0"/>
                <w:sz w:val="16"/>
                <w:szCs w:val="16"/>
              </w:rPr>
              <w:t xml:space="preserve">830.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8, 805, </w:t>
            </w:r>
            <w:r>
              <w:rPr>
                <w:color w:val="000000"/>
                <w:spacing w:val="0"/>
                <w:w w:val="100"/>
                <w:position w:val="0"/>
                <w:sz w:val="16"/>
                <w:szCs w:val="16"/>
              </w:rPr>
              <w:t xml:space="preserve">348. </w:t>
            </w:r>
            <w:r>
              <w:rPr>
                <w:color w:val="000000"/>
                <w:spacing w:val="0"/>
                <w:w w:val="100"/>
                <w:position w:val="0"/>
                <w:sz w:val="16"/>
                <w:szCs w:val="16"/>
              </w:rPr>
              <w:t>08</w:t>
            </w:r>
          </w:p>
        </w:tc>
      </w:tr>
    </w:tbl>
    <w:p>
      <w:pPr>
        <w:widowControl w:val="0"/>
        <w:spacing w:after="239" w:line="1" w:lineRule="exact"/>
      </w:pPr>
    </w:p>
    <w:p>
      <w:pPr>
        <w:pStyle w:val="Style5"/>
        <w:keepNext w:val="0"/>
        <w:keepLines w:val="0"/>
        <w:widowControl w:val="0"/>
        <w:shd w:val="clear" w:color="auto" w:fill="auto"/>
        <w:bidi w:val="0"/>
        <w:spacing w:before="0" w:after="160" w:line="278" w:lineRule="exact"/>
        <w:ind w:left="1100" w:right="0" w:firstLine="0"/>
        <w:jc w:val="left"/>
        <w:sectPr>
          <w:footnotePr>
            <w:pos w:val="pageBottom"/>
            <w:numFmt w:val="decimal"/>
            <w:numRestart w:val="continuous"/>
          </w:footnotePr>
          <w:pgSz w:w="16840" w:h="11900" w:orient="landscape"/>
          <w:pgMar w:top="1864" w:right="284" w:bottom="1864" w:left="327" w:header="0" w:footer="3" w:gutter="0"/>
          <w:cols w:space="720"/>
          <w:noEndnote/>
          <w:rtlGutter w:val="0"/>
          <w:docGrid w:linePitch="360"/>
        </w:sectPr>
      </w:pPr>
      <w:r>
        <w:rPr>
          <w:color w:val="000000"/>
          <w:spacing w:val="0"/>
          <w:w w:val="100"/>
          <w:position w:val="0"/>
        </w:rPr>
        <w:t>其他说明: 无</w:t>
      </w:r>
    </w:p>
    <w:p>
      <w:pPr>
        <w:pStyle w:val="Style29"/>
        <w:keepNext/>
        <w:keepLines/>
        <w:widowControl w:val="0"/>
        <w:numPr>
          <w:ilvl w:val="0"/>
          <w:numId w:val="187"/>
        </w:numPr>
        <w:shd w:val="clear" w:color="auto" w:fill="auto"/>
        <w:tabs>
          <w:tab w:pos="1450" w:val="left"/>
        </w:tabs>
        <w:bidi w:val="0"/>
        <w:spacing w:before="0" w:after="100" w:line="240" w:lineRule="auto"/>
        <w:ind w:left="1020" w:right="0" w:firstLine="0"/>
        <w:jc w:val="both"/>
      </w:pPr>
      <w:bookmarkStart w:id="1747" w:name="bookmark1747"/>
      <w:bookmarkStart w:id="1748" w:name="bookmark1748"/>
      <w:bookmarkStart w:id="1749" w:name="bookmark1749"/>
      <w:bookmarkStart w:id="1750" w:name="bookmark1750"/>
      <w:bookmarkEnd w:id="1749"/>
      <w:r>
        <w:rPr>
          <w:color w:val="000000"/>
          <w:spacing w:val="0"/>
          <w:w w:val="100"/>
          <w:position w:val="0"/>
        </w:rPr>
        <w:t>.</w:t>
      </w:r>
      <w:r>
        <w:rPr>
          <w:color w:val="000000"/>
          <w:spacing w:val="0"/>
          <w:w w:val="100"/>
          <w:position w:val="0"/>
        </w:rPr>
        <w:t>使用企业集团资产和清偿企业集团债务的重大限制</w:t>
      </w:r>
      <w:bookmarkEnd w:id="1747"/>
      <w:bookmarkEnd w:id="1748"/>
      <w:bookmarkEnd w:id="1750"/>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7"/>
        </w:numPr>
        <w:shd w:val="clear" w:color="auto" w:fill="auto"/>
        <w:tabs>
          <w:tab w:pos="1450" w:val="left"/>
        </w:tabs>
        <w:bidi w:val="0"/>
        <w:spacing w:before="0" w:after="100" w:line="240" w:lineRule="auto"/>
        <w:ind w:left="1020" w:right="0" w:firstLine="0"/>
        <w:jc w:val="both"/>
      </w:pPr>
      <w:bookmarkStart w:id="1751" w:name="bookmark1751"/>
      <w:bookmarkStart w:id="1752" w:name="bookmark1752"/>
      <w:bookmarkStart w:id="1753" w:name="bookmark1753"/>
      <w:bookmarkStart w:id="1754" w:name="bookmark1754"/>
      <w:bookmarkEnd w:id="1753"/>
      <w:r>
        <w:rPr>
          <w:color w:val="000000"/>
          <w:spacing w:val="0"/>
          <w:w w:val="100"/>
          <w:position w:val="0"/>
        </w:rPr>
        <w:t>.</w:t>
      </w:r>
      <w:r>
        <w:rPr>
          <w:color w:val="000000"/>
          <w:spacing w:val="0"/>
          <w:w w:val="100"/>
          <w:position w:val="0"/>
        </w:rPr>
        <w:t>向纳入合并财务报表范围的结构化主体提供的财务支持或其他支持</w:t>
      </w:r>
      <w:bookmarkEnd w:id="1751"/>
      <w:bookmarkEnd w:id="1752"/>
      <w:bookmarkEnd w:id="1754"/>
    </w:p>
    <w:p>
      <w:pPr>
        <w:pStyle w:val="Style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3" w:val="left"/>
        </w:tabs>
        <w:bidi w:val="0"/>
        <w:spacing w:before="0" w:after="100" w:line="240" w:lineRule="auto"/>
        <w:ind w:left="1020" w:right="0" w:firstLine="0"/>
        <w:jc w:val="both"/>
      </w:pPr>
      <w:bookmarkStart w:id="1755" w:name="bookmark1755"/>
      <w:bookmarkStart w:id="1756" w:name="bookmark1756"/>
      <w:bookmarkStart w:id="1757" w:name="bookmark1757"/>
      <w:bookmarkStart w:id="1758" w:name="bookmark1758"/>
      <w:r>
        <w:rPr>
          <w:color w:val="000000"/>
          <w:spacing w:val="0"/>
          <w:w w:val="100"/>
          <w:position w:val="0"/>
        </w:rPr>
        <w:t>2</w:t>
      </w:r>
      <w:bookmarkEnd w:id="1757"/>
      <w:r>
        <w:rPr>
          <w:color w:val="000000"/>
          <w:spacing w:val="0"/>
          <w:w w:val="100"/>
          <w:position w:val="0"/>
        </w:rPr>
        <w:t>、</w:t>
        <w:tab/>
        <w:t>在子公司的所有者权益份额发生变化且仍控制子公司的交易</w:t>
      </w:r>
      <w:bookmarkEnd w:id="1755"/>
      <w:bookmarkEnd w:id="1756"/>
      <w:bookmarkEnd w:id="1758"/>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3" w:val="left"/>
        </w:tabs>
        <w:bidi w:val="0"/>
        <w:spacing w:before="0" w:after="100" w:line="240" w:lineRule="auto"/>
        <w:ind w:left="1020" w:right="0" w:firstLine="0"/>
        <w:jc w:val="both"/>
      </w:pPr>
      <w:bookmarkStart w:id="1759" w:name="bookmark1759"/>
      <w:bookmarkStart w:id="1760" w:name="bookmark1760"/>
      <w:bookmarkStart w:id="1761" w:name="bookmark1761"/>
      <w:bookmarkStart w:id="1762" w:name="bookmark1762"/>
      <w:r>
        <w:rPr>
          <w:color w:val="000000"/>
          <w:spacing w:val="0"/>
          <w:w w:val="100"/>
          <w:position w:val="0"/>
        </w:rPr>
        <w:t>3</w:t>
      </w:r>
      <w:bookmarkEnd w:id="1761"/>
      <w:r>
        <w:rPr>
          <w:color w:val="000000"/>
          <w:spacing w:val="0"/>
          <w:w w:val="100"/>
          <w:position w:val="0"/>
        </w:rPr>
        <w:t>、</w:t>
        <w:tab/>
        <w:t>在合营企业或联营企业中的权益</w:t>
      </w:r>
      <w:bookmarkEnd w:id="1759"/>
      <w:bookmarkEnd w:id="1760"/>
      <w:bookmarkEnd w:id="1762"/>
    </w:p>
    <w:p>
      <w:pPr>
        <w:pStyle w:val="Style5"/>
        <w:keepNext w:val="0"/>
        <w:keepLines w:val="0"/>
        <w:widowControl w:val="0"/>
        <w:shd w:val="clear" w:color="auto" w:fill="auto"/>
        <w:bidi w:val="0"/>
        <w:spacing w:before="0" w:line="240" w:lineRule="auto"/>
        <w:ind w:left="10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240" w:lineRule="auto"/>
        <w:ind w:left="102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23"/>
        <w:gridCol w:w="1373"/>
        <w:gridCol w:w="1354"/>
        <w:gridCol w:w="1517"/>
        <w:gridCol w:w="811"/>
        <w:gridCol w:w="643"/>
        <w:gridCol w:w="1334"/>
      </w:tblGrid>
      <w:tr>
        <w:trPr>
          <w:trHeight w:val="46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对合营企业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投资的会计</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处理方法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影视策划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731" w:val="left"/>
              </w:tabs>
              <w:bidi w:val="0"/>
              <w:spacing w:before="0" w:after="40" w:line="240" w:lineRule="auto"/>
              <w:ind w:left="0" w:right="0" w:firstLine="0"/>
              <w:jc w:val="left"/>
            </w:pPr>
            <w:r>
              <w:rPr>
                <w:color w:val="000000"/>
                <w:spacing w:val="0"/>
                <w:w w:val="100"/>
                <w:position w:val="0"/>
              </w:rPr>
              <w:t>Microbeam International</w:t>
              <w:tab/>
              <w:t>Holdings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Limited </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1020" w:right="0" w:firstLine="0"/>
        <w:jc w:val="both"/>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 无</w:t>
      </w:r>
    </w:p>
    <w:p>
      <w:pPr>
        <w:pStyle w:val="Style29"/>
        <w:keepNext/>
        <w:keepLines/>
        <w:widowControl w:val="0"/>
        <w:numPr>
          <w:ilvl w:val="0"/>
          <w:numId w:val="189"/>
        </w:numPr>
        <w:shd w:val="clear" w:color="auto" w:fill="auto"/>
        <w:tabs>
          <w:tab w:pos="1450" w:val="left"/>
        </w:tabs>
        <w:bidi w:val="0"/>
        <w:spacing w:before="0" w:after="0" w:line="293" w:lineRule="exact"/>
        <w:ind w:left="1020" w:right="0" w:firstLine="0"/>
        <w:jc w:val="both"/>
      </w:pPr>
      <w:bookmarkStart w:id="1763" w:name="bookmark1763"/>
      <w:bookmarkStart w:id="1764" w:name="bookmark1764"/>
      <w:bookmarkStart w:id="1765" w:name="bookmark1765"/>
      <w:bookmarkStart w:id="1766" w:name="bookmark1766"/>
      <w:bookmarkEnd w:id="1765"/>
      <w:r>
        <w:rPr>
          <w:color w:val="000000"/>
          <w:spacing w:val="0"/>
          <w:w w:val="100"/>
          <w:position w:val="0"/>
        </w:rPr>
        <w:t>.</w:t>
      </w:r>
      <w:r>
        <w:rPr>
          <w:color w:val="000000"/>
          <w:spacing w:val="0"/>
          <w:w w:val="100"/>
          <w:position w:val="0"/>
        </w:rPr>
        <w:t>重要合营企业的主要财务信息</w:t>
      </w:r>
      <w:bookmarkEnd w:id="1763"/>
      <w:bookmarkEnd w:id="1764"/>
      <w:bookmarkEnd w:id="1766"/>
    </w:p>
    <w:p>
      <w:pPr>
        <w:pStyle w:val="Style5"/>
        <w:keepNext w:val="0"/>
        <w:keepLines w:val="0"/>
        <w:widowControl w:val="0"/>
        <w:shd w:val="clear" w:color="auto" w:fill="auto"/>
        <w:bidi w:val="0"/>
        <w:spacing w:before="0" w:after="300" w:line="293" w:lineRule="exact"/>
        <w:ind w:left="10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9"/>
        </w:numPr>
        <w:shd w:val="clear" w:color="auto" w:fill="auto"/>
        <w:tabs>
          <w:tab w:pos="1450" w:val="left"/>
        </w:tabs>
        <w:bidi w:val="0"/>
        <w:spacing w:before="0" w:after="0" w:line="293" w:lineRule="exact"/>
        <w:ind w:left="1020" w:right="0" w:firstLine="0"/>
        <w:jc w:val="both"/>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重要联营企业的主要财务信息</w:t>
      </w:r>
      <w:bookmarkEnd w:id="1767"/>
      <w:bookmarkEnd w:id="1768"/>
      <w:bookmarkEnd w:id="1770"/>
    </w:p>
    <w:p>
      <w:pPr>
        <w:pStyle w:val="Style5"/>
        <w:keepNext w:val="0"/>
        <w:keepLines w:val="0"/>
        <w:widowControl w:val="0"/>
        <w:shd w:val="clear" w:color="auto" w:fill="auto"/>
        <w:tabs>
          <w:tab w:pos="1798" w:val="left"/>
        </w:tabs>
        <w:bidi w:val="0"/>
        <w:spacing w:before="0" w:after="0" w:line="293" w:lineRule="exact"/>
        <w:ind w:left="1020" w:right="0" w:firstLine="0"/>
        <w:jc w:val="both"/>
      </w:pPr>
      <w:r>
        <w:rPr>
          <w:color w:val="000000"/>
          <w:spacing w:val="0"/>
          <w:w w:val="100"/>
          <w:position w:val="0"/>
        </w:rPr>
        <w:t>J</w:t>
      </w:r>
      <w:r>
        <w:rPr>
          <w:color w:val="000000"/>
          <w:spacing w:val="0"/>
          <w:w w:val="100"/>
          <w:position w:val="0"/>
        </w:rPr>
        <w:t>适用</w:t>
        <w:tab/>
        <w:t>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1"/>
        <w:gridCol w:w="2011"/>
        <w:gridCol w:w="1934"/>
        <w:gridCol w:w="1973"/>
        <w:gridCol w:w="1901"/>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内蒙古金辉文化传 媒股份有限公司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内蒙古金辉文化传 媒股份有限公司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 份有限公司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26,744,957.87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719,602,303.63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421,508,682.31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691,010,440.88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2,120, </w:t>
            </w:r>
            <w:r>
              <w:rPr>
                <w:color w:val="000000"/>
                <w:spacing w:val="0"/>
                <w:w w:val="100"/>
                <w:position w:val="0"/>
              </w:rPr>
              <w:t xml:space="preserve">095. </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3,168, </w:t>
            </w:r>
            <w:r>
              <w:rPr>
                <w:color w:val="000000"/>
                <w:spacing w:val="0"/>
                <w:w w:val="100"/>
                <w:position w:val="0"/>
              </w:rPr>
              <w:t xml:space="preserve">035. </w:t>
            </w:r>
            <w:r>
              <w:rPr>
                <w:color w:val="000000"/>
                <w:spacing w:val="0"/>
                <w:w w:val="100"/>
                <w:position w:val="0"/>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306,567,737.17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3,358, </w:t>
            </w:r>
            <w:r>
              <w:rPr>
                <w:color w:val="000000"/>
                <w:spacing w:val="0"/>
                <w:w w:val="100"/>
                <w:position w:val="0"/>
              </w:rPr>
              <w:t xml:space="preserve">556. </w:t>
            </w:r>
            <w:r>
              <w:rPr>
                <w:color w:val="000000"/>
                <w:spacing w:val="0"/>
                <w:w w:val="100"/>
                <w:position w:val="0"/>
              </w:rPr>
              <w:t>72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28,865,053.17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722,770,338.99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728,076,419.48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694,368,997.60</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186,433,782.71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636,443,753.94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87,354,495.37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604,313,542.85</w:t>
            </w:r>
          </w:p>
        </w:tc>
      </w:tr>
    </w:tbl>
    <w:p>
      <w:pPr>
        <w:spacing w:lineRule="exact" w:line="1"/>
        <w:rPr>
          <w:sz w:val="2"/>
          <w:szCs w:val="2"/>
        </w:rPr>
      </w:pPr>
      <w:r>
        <w:br w:type="page"/>
      </w:r>
    </w:p>
    <w:tbl>
      <w:tblPr>
        <w:tblOverlap w:val="never"/>
        <w:jc w:val="center"/>
        <w:tblLayout w:type="fixed"/>
      </w:tblPr>
      <w:tblGrid>
        <w:gridCol w:w="3211"/>
        <w:gridCol w:w="2011"/>
        <w:gridCol w:w="1934"/>
        <w:gridCol w:w="1973"/>
        <w:gridCol w:w="190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40,683,437.84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277,997.62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239,191.56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227,117,220.55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636,721,751.56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155,354,495.37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604,552,734.41</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-198,252,167.38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86,048,587.43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572,721,924.11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89,816,263.19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-55,173,578.18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34,419,434.97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159,401,181.98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35,926,505.28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34,419,434.97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196,166,998.95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35,926,505.28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61,032,300.65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2,515,153.95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82,644,815.52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5,636, </w:t>
            </w:r>
            <w:r>
              <w:rPr>
                <w:color w:val="000000"/>
                <w:spacing w:val="0"/>
                <w:w w:val="100"/>
                <w:position w:val="0"/>
              </w:rPr>
              <w:t>381.99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-644,530,674.09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-3,767,675.76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-52,667,596.60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-1,721,180.20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-126,443,417.40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-770,974,091.49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-3,767,675.76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-52,667,596.60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-1,721,180.20</w:t>
            </w:r>
          </w:p>
        </w:tc>
      </w:tr>
      <w:tr>
        <w:trPr>
          <w:trHeight w:val="28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422" w:lineRule="exact"/>
        <w:ind w:left="1020" w:right="0" w:firstLine="480"/>
        <w:jc w:val="left"/>
      </w:pPr>
      <w:r>
        <w:rPr>
          <w:color w:val="000000"/>
          <w:spacing w:val="0"/>
          <w:w w:val="100"/>
          <w:position w:val="0"/>
        </w:rPr>
        <w:t>注：北京文华在线教育科技股份有限公司、</w:t>
      </w:r>
      <w:r>
        <w:rPr>
          <w:color w:val="000000"/>
          <w:spacing w:val="0"/>
          <w:w w:val="100"/>
          <w:position w:val="0"/>
        </w:rPr>
        <w:t>Microbeam International Holdings Limited</w:t>
      </w:r>
      <w:r>
        <w:rPr>
          <w:color w:val="000000"/>
          <w:spacing w:val="0"/>
          <w:w w:val="100"/>
          <w:position w:val="0"/>
        </w:rPr>
        <w:t>存 在重要事项，暂缓披露相关信息。</w:t>
      </w:r>
    </w:p>
    <w:p>
      <w:pPr>
        <w:pStyle w:val="Style29"/>
        <w:keepNext/>
        <w:keepLines/>
        <w:widowControl w:val="0"/>
        <w:shd w:val="clear" w:color="auto" w:fill="auto"/>
        <w:bidi w:val="0"/>
        <w:spacing w:before="0" w:after="100" w:line="240" w:lineRule="auto"/>
        <w:ind w:left="102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color w:val="000000"/>
          <w:spacing w:val="0"/>
          <w:w w:val="100"/>
          <w:position w:val="0"/>
        </w:rPr>
        <w:t>4）.</w:t>
      </w:r>
      <w:r>
        <w:rPr>
          <w:color w:val="000000"/>
          <w:spacing w:val="0"/>
          <w:w w:val="100"/>
          <w:position w:val="0"/>
        </w:rPr>
        <w:t>不重要的合营企业和联营企业的汇总财务信息</w:t>
      </w:r>
      <w:bookmarkEnd w:id="1771"/>
      <w:bookmarkEnd w:id="1772"/>
      <w:bookmarkEnd w:id="1774"/>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53"/>
        <w:gridCol w:w="2645"/>
        <w:gridCol w:w="2501"/>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北京金台恒达科技发展有限公司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12,452,664.12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7,669, </w:t>
            </w:r>
            <w:r>
              <w:rPr>
                <w:color w:val="000000"/>
                <w:spacing w:val="0"/>
                <w:w w:val="100"/>
                <w:position w:val="0"/>
              </w:rPr>
              <w:t xml:space="preserve">873. </w:t>
            </w:r>
            <w:r>
              <w:rPr>
                <w:color w:val="000000"/>
                <w:spacing w:val="0"/>
                <w:w w:val="100"/>
                <w:position w:val="0"/>
              </w:rPr>
              <w:t>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成都市天府文创股权投资基金管理有限公司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4,681, </w:t>
            </w:r>
            <w:r>
              <w:rPr>
                <w:color w:val="000000"/>
                <w:spacing w:val="0"/>
                <w:w w:val="100"/>
                <w:position w:val="0"/>
              </w:rPr>
              <w:t>191.86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4,174, </w:t>
            </w:r>
            <w:r>
              <w:rPr>
                <w:color w:val="000000"/>
                <w:spacing w:val="0"/>
                <w:w w:val="100"/>
                <w:position w:val="0"/>
              </w:rPr>
              <w:t xml:space="preserve">731.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17,133,855.98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11,844,605.04</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5,342, </w:t>
            </w:r>
            <w:r>
              <w:rPr>
                <w:color w:val="000000"/>
                <w:spacing w:val="0"/>
                <w:w w:val="100"/>
                <w:position w:val="0"/>
              </w:rPr>
              <w:t xml:space="preserve">643.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1,986, </w:t>
            </w:r>
            <w:r>
              <w:rPr>
                <w:color w:val="000000"/>
                <w:spacing w:val="0"/>
                <w:w w:val="100"/>
                <w:position w:val="0"/>
              </w:rPr>
              <w:t xml:space="preserve">468.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-53,392.74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5,289,250.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1,986, </w:t>
            </w:r>
            <w:r>
              <w:rPr>
                <w:color w:val="000000"/>
                <w:spacing w:val="0"/>
                <w:w w:val="100"/>
                <w:position w:val="0"/>
              </w:rPr>
              <w:t xml:space="preserve">468. </w:t>
            </w:r>
            <w:r>
              <w:rPr>
                <w:color w:val="000000"/>
                <w:spacing w:val="0"/>
                <w:w w:val="100"/>
                <w:position w:val="0"/>
              </w:rPr>
              <w:t>08</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702,135.36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2,138,736.33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6,350, </w:t>
            </w:r>
            <w:r>
              <w:rPr>
                <w:color w:val="000000"/>
                <w:spacing w:val="0"/>
                <w:w w:val="100"/>
                <w:position w:val="0"/>
              </w:rPr>
              <w:t xml:space="preserve">094.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8,583, </w:t>
            </w:r>
            <w:r>
              <w:rPr>
                <w:color w:val="000000"/>
                <w:spacing w:val="0"/>
                <w:w w:val="100"/>
                <w:position w:val="0"/>
              </w:rPr>
              <w:t xml:space="preserve">140. </w:t>
            </w:r>
            <w:r>
              <w:rPr>
                <w:color w:val="000000"/>
                <w:spacing w:val="0"/>
                <w:w w:val="100"/>
                <w:position w:val="0"/>
              </w:rPr>
              <w:t>69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华茂金台（北京）投资管理有限公司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2,660, </w:t>
            </w:r>
            <w:r>
              <w:rPr>
                <w:color w:val="000000"/>
                <w:spacing w:val="0"/>
                <w:w w:val="100"/>
                <w:position w:val="0"/>
              </w:rPr>
              <w:t xml:space="preserve">620. </w:t>
            </w:r>
            <w:r>
              <w:rPr>
                <w:color w:val="000000"/>
                <w:spacing w:val="0"/>
                <w:w w:val="100"/>
                <w:position w:val="0"/>
              </w:rPr>
              <w:t>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4,655, </w:t>
            </w:r>
            <w:r>
              <w:rPr>
                <w:color w:val="000000"/>
                <w:spacing w:val="0"/>
                <w:w w:val="100"/>
                <w:position w:val="0"/>
              </w:rPr>
              <w:t xml:space="preserve">749. </w:t>
            </w:r>
            <w:r>
              <w:rPr>
                <w:color w:val="000000"/>
                <w:spacing w:val="0"/>
                <w:w w:val="100"/>
                <w:position w:val="0"/>
              </w:rPr>
              <w:t>17</w:t>
            </w:r>
          </w:p>
        </w:tc>
      </w:tr>
    </w:tbl>
    <w:tbl>
      <w:tblPr>
        <w:tblOverlap w:val="never"/>
        <w:jc w:val="center"/>
        <w:tblLayout w:type="fixed"/>
      </w:tblPr>
      <w:tblGrid>
        <w:gridCol w:w="4853"/>
        <w:gridCol w:w="2645"/>
        <w:gridCol w:w="250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7,200,914.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6,736, </w:t>
            </w:r>
            <w:r>
              <w:rPr>
                <w:color w:val="000000"/>
                <w:spacing w:val="0"/>
                <w:w w:val="100"/>
                <w:position w:val="0"/>
              </w:rPr>
              <w:t xml:space="preserve">663.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金台环球(宁波)信息服务合伙企业(有限合伙)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934,294.75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917,903.77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17,226,433.20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4,567, </w:t>
            </w:r>
            <w:r>
              <w:rPr>
                <w:color w:val="000000"/>
                <w:spacing w:val="0"/>
                <w:w w:val="100"/>
                <w:position w:val="0"/>
              </w:rPr>
              <w:t xml:space="preserve">904.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美丽人生中国复合文化村股份有限公司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2,690, </w:t>
            </w:r>
            <w:r>
              <w:rPr>
                <w:color w:val="000000"/>
                <w:spacing w:val="0"/>
                <w:w w:val="100"/>
                <w:position w:val="0"/>
              </w:rPr>
              <w:t>671.02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35,074,492.20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30,290,768.95</w:t>
            </w:r>
          </w:p>
        </w:tc>
      </w:tr>
      <w:tr>
        <w:trPr>
          <w:trHeight w:val="29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-5,453,312.56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-10,259,509.90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-5,453,312.56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-10,259,509.90</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1020" w:right="0" w:firstLine="0"/>
        <w:jc w:val="both"/>
      </w:pPr>
      <w:r>
        <w:rPr>
          <w:color w:val="000000"/>
          <w:spacing w:val="0"/>
          <w:w w:val="100"/>
          <w:position w:val="0"/>
        </w:rPr>
        <w:t>其他说明 无</w:t>
      </w:r>
    </w:p>
    <w:p>
      <w:pPr>
        <w:pStyle w:val="Style29"/>
        <w:keepNext/>
        <w:keepLines/>
        <w:widowControl w:val="0"/>
        <w:numPr>
          <w:ilvl w:val="0"/>
          <w:numId w:val="185"/>
        </w:numPr>
        <w:shd w:val="clear" w:color="auto" w:fill="auto"/>
        <w:tabs>
          <w:tab w:pos="1450" w:val="left"/>
        </w:tabs>
        <w:bidi w:val="0"/>
        <w:spacing w:before="0" w:after="100" w:line="240" w:lineRule="auto"/>
        <w:ind w:left="1020" w:right="0" w:firstLine="0"/>
        <w:jc w:val="both"/>
      </w:pPr>
      <w:bookmarkStart w:id="1775" w:name="bookmark1775"/>
      <w:bookmarkStart w:id="1776" w:name="bookmark1776"/>
      <w:bookmarkStart w:id="1777" w:name="bookmark1777"/>
      <w:bookmarkStart w:id="1778" w:name="bookmark1778"/>
      <w:bookmarkEnd w:id="1777"/>
      <w:r>
        <w:rPr>
          <w:color w:val="000000"/>
          <w:spacing w:val="0"/>
          <w:w w:val="100"/>
          <w:position w:val="0"/>
        </w:rPr>
        <w:t>,</w:t>
      </w:r>
      <w:r>
        <w:rPr>
          <w:color w:val="000000"/>
          <w:spacing w:val="0"/>
          <w:w w:val="100"/>
          <w:position w:val="0"/>
        </w:rPr>
        <w:t>合营企业或联营企业向本公司转移资金的能力存在重大限制的说明</w:t>
      </w:r>
      <w:bookmarkEnd w:id="1775"/>
      <w:bookmarkEnd w:id="1776"/>
      <w:bookmarkEnd w:id="1778"/>
    </w:p>
    <w:p>
      <w:pPr>
        <w:pStyle w:val="Style5"/>
        <w:keepNext w:val="0"/>
        <w:keepLines w:val="0"/>
        <w:widowControl w:val="0"/>
        <w:shd w:val="clear" w:color="auto" w:fill="auto"/>
        <w:tabs>
          <w:tab w:pos="1874" w:val="left"/>
        </w:tabs>
        <w:bidi w:val="0"/>
        <w:spacing w:before="0" w:after="360" w:line="240" w:lineRule="auto"/>
        <w:ind w:left="10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5"/>
        </w:numPr>
        <w:shd w:val="clear" w:color="auto" w:fill="auto"/>
        <w:tabs>
          <w:tab w:pos="1450" w:val="left"/>
        </w:tabs>
        <w:bidi w:val="0"/>
        <w:spacing w:before="0" w:after="100" w:line="240" w:lineRule="auto"/>
        <w:ind w:left="1020" w:right="0" w:firstLine="0"/>
        <w:jc w:val="both"/>
      </w:pPr>
      <w:bookmarkStart w:id="1779" w:name="bookmark1779"/>
      <w:bookmarkStart w:id="1780" w:name="bookmark1780"/>
      <w:bookmarkStart w:id="1781" w:name="bookmark1781"/>
      <w:bookmarkStart w:id="1782" w:name="bookmark1782"/>
      <w:bookmarkEnd w:id="1781"/>
      <w:r>
        <w:rPr>
          <w:color w:val="000000"/>
          <w:spacing w:val="0"/>
          <w:w w:val="100"/>
          <w:position w:val="0"/>
        </w:rPr>
        <w:t>.</w:t>
      </w:r>
      <w:r>
        <w:rPr>
          <w:color w:val="000000"/>
          <w:spacing w:val="0"/>
          <w:w w:val="100"/>
          <w:position w:val="0"/>
        </w:rPr>
        <w:t>合营企业或联营企业发生的超额亏损</w:t>
      </w:r>
      <w:bookmarkEnd w:id="1779"/>
      <w:bookmarkEnd w:id="1780"/>
      <w:bookmarkEnd w:id="1782"/>
    </w:p>
    <w:p>
      <w:pPr>
        <w:pStyle w:val="Style5"/>
        <w:keepNext w:val="0"/>
        <w:keepLines w:val="0"/>
        <w:widowControl w:val="0"/>
        <w:shd w:val="clear" w:color="auto" w:fill="auto"/>
        <w:tabs>
          <w:tab w:pos="1874" w:val="left"/>
        </w:tabs>
        <w:bidi w:val="0"/>
        <w:spacing w:before="0" w:after="360" w:line="240" w:lineRule="auto"/>
        <w:ind w:left="10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5"/>
        </w:numPr>
        <w:shd w:val="clear" w:color="auto" w:fill="auto"/>
        <w:tabs>
          <w:tab w:pos="1450" w:val="left"/>
        </w:tabs>
        <w:bidi w:val="0"/>
        <w:spacing w:before="0" w:after="100" w:line="240" w:lineRule="auto"/>
        <w:ind w:left="1020" w:right="0" w:firstLine="0"/>
        <w:jc w:val="both"/>
      </w:pPr>
      <w:bookmarkStart w:id="1783" w:name="bookmark1783"/>
      <w:bookmarkStart w:id="1784" w:name="bookmark1784"/>
      <w:bookmarkStart w:id="1785" w:name="bookmark1785"/>
      <w:bookmarkStart w:id="1786" w:name="bookmark1786"/>
      <w:bookmarkEnd w:id="1785"/>
      <w:r>
        <w:rPr>
          <w:color w:val="000000"/>
          <w:spacing w:val="0"/>
          <w:w w:val="100"/>
          <w:position w:val="0"/>
        </w:rPr>
        <w:t>.</w:t>
      </w:r>
      <w:r>
        <w:rPr>
          <w:color w:val="000000"/>
          <w:spacing w:val="0"/>
          <w:w w:val="100"/>
          <w:position w:val="0"/>
        </w:rPr>
        <w:t>与合营企业投资相关的未确认承诺</w:t>
      </w:r>
      <w:bookmarkEnd w:id="1783"/>
      <w:bookmarkEnd w:id="1784"/>
      <w:bookmarkEnd w:id="1786"/>
    </w:p>
    <w:p>
      <w:pPr>
        <w:pStyle w:val="Style5"/>
        <w:keepNext w:val="0"/>
        <w:keepLines w:val="0"/>
        <w:widowControl w:val="0"/>
        <w:shd w:val="clear" w:color="auto" w:fill="auto"/>
        <w:tabs>
          <w:tab w:pos="1874" w:val="left"/>
        </w:tabs>
        <w:bidi w:val="0"/>
        <w:spacing w:before="0" w:after="360" w:line="240" w:lineRule="auto"/>
        <w:ind w:left="10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85"/>
        </w:numPr>
        <w:shd w:val="clear" w:color="auto" w:fill="auto"/>
        <w:tabs>
          <w:tab w:pos="1450" w:val="left"/>
        </w:tabs>
        <w:bidi w:val="0"/>
        <w:spacing w:before="0" w:after="100" w:line="240" w:lineRule="auto"/>
        <w:ind w:left="1020" w:right="0" w:firstLine="0"/>
        <w:jc w:val="both"/>
      </w:pPr>
      <w:bookmarkStart w:id="1787" w:name="bookmark1787"/>
      <w:bookmarkStart w:id="1788" w:name="bookmark1788"/>
      <w:bookmarkStart w:id="1789" w:name="bookmark1789"/>
      <w:bookmarkStart w:id="1790" w:name="bookmark1790"/>
      <w:bookmarkEnd w:id="1789"/>
      <w:r>
        <w:rPr>
          <w:color w:val="000000"/>
          <w:spacing w:val="0"/>
          <w:w w:val="100"/>
          <w:position w:val="0"/>
        </w:rPr>
        <w:t>.</w:t>
      </w:r>
      <w:r>
        <w:rPr>
          <w:color w:val="000000"/>
          <w:spacing w:val="0"/>
          <w:w w:val="100"/>
          <w:position w:val="0"/>
        </w:rPr>
        <w:t>与合营企业或联营企业投资相关的或有负债</w:t>
      </w:r>
      <w:bookmarkEnd w:id="1787"/>
      <w:bookmarkEnd w:id="1788"/>
      <w:bookmarkEnd w:id="1790"/>
    </w:p>
    <w:p>
      <w:pPr>
        <w:pStyle w:val="Style5"/>
        <w:keepNext w:val="0"/>
        <w:keepLines w:val="0"/>
        <w:widowControl w:val="0"/>
        <w:shd w:val="clear" w:color="auto" w:fill="auto"/>
        <w:tabs>
          <w:tab w:pos="1874" w:val="left"/>
        </w:tabs>
        <w:bidi w:val="0"/>
        <w:spacing w:before="0" w:after="360" w:line="240" w:lineRule="auto"/>
        <w:ind w:left="10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3" w:val="left"/>
        </w:tabs>
        <w:bidi w:val="0"/>
        <w:spacing w:before="0" w:after="100" w:line="240" w:lineRule="auto"/>
        <w:ind w:left="1020" w:right="0" w:firstLine="0"/>
        <w:jc w:val="both"/>
      </w:pPr>
      <w:bookmarkStart w:id="1791" w:name="bookmark1791"/>
      <w:bookmarkStart w:id="1792" w:name="bookmark1792"/>
      <w:bookmarkStart w:id="1793" w:name="bookmark1793"/>
      <w:bookmarkStart w:id="1794" w:name="bookmark1794"/>
      <w:r>
        <w:rPr>
          <w:color w:val="000000"/>
          <w:spacing w:val="0"/>
          <w:w w:val="100"/>
          <w:position w:val="0"/>
        </w:rPr>
        <w:t>4</w:t>
      </w:r>
      <w:bookmarkEnd w:id="1793"/>
      <w:r>
        <w:rPr>
          <w:color w:val="000000"/>
          <w:spacing w:val="0"/>
          <w:w w:val="100"/>
          <w:position w:val="0"/>
        </w:rPr>
        <w:t>、</w:t>
        <w:tab/>
        <w:t>重要的共同经营</w:t>
      </w:r>
      <w:bookmarkEnd w:id="1791"/>
      <w:bookmarkEnd w:id="1792"/>
      <w:bookmarkEnd w:id="1794"/>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3" w:val="left"/>
        </w:tabs>
        <w:bidi w:val="0"/>
        <w:spacing w:before="0" w:after="100" w:line="240" w:lineRule="auto"/>
        <w:ind w:left="1020" w:right="0" w:firstLine="0"/>
        <w:jc w:val="both"/>
      </w:pPr>
      <w:bookmarkStart w:id="1795" w:name="bookmark1795"/>
      <w:bookmarkStart w:id="1796" w:name="bookmark1796"/>
      <w:bookmarkStart w:id="1797" w:name="bookmark1797"/>
      <w:bookmarkStart w:id="1798" w:name="bookmark1798"/>
      <w:r>
        <w:rPr>
          <w:color w:val="000000"/>
          <w:spacing w:val="0"/>
          <w:w w:val="100"/>
          <w:position w:val="0"/>
        </w:rPr>
        <w:t>5</w:t>
      </w:r>
      <w:bookmarkEnd w:id="1797"/>
      <w:r>
        <w:rPr>
          <w:color w:val="000000"/>
          <w:spacing w:val="0"/>
          <w:w w:val="100"/>
          <w:position w:val="0"/>
        </w:rPr>
        <w:t>、</w:t>
        <w:tab/>
        <w:t>在未纳入合并财务报表范围的结构化主体中的权益</w:t>
      </w:r>
      <w:bookmarkEnd w:id="1795"/>
      <w:bookmarkEnd w:id="1796"/>
      <w:bookmarkEnd w:id="1798"/>
    </w:p>
    <w:p>
      <w:pPr>
        <w:pStyle w:val="Style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393" w:val="left"/>
        </w:tabs>
        <w:bidi w:val="0"/>
        <w:spacing w:before="0" w:after="100" w:line="240" w:lineRule="auto"/>
        <w:ind w:left="1020" w:right="0" w:firstLine="0"/>
        <w:jc w:val="both"/>
      </w:pPr>
      <w:bookmarkStart w:id="1799" w:name="bookmark1799"/>
      <w:bookmarkStart w:id="1800" w:name="bookmark1800"/>
      <w:bookmarkStart w:id="1801" w:name="bookmark1801"/>
      <w:bookmarkStart w:id="1802" w:name="bookmark1802"/>
      <w:r>
        <w:rPr>
          <w:color w:val="000000"/>
          <w:spacing w:val="0"/>
          <w:w w:val="100"/>
          <w:position w:val="0"/>
        </w:rPr>
        <w:t>6</w:t>
      </w:r>
      <w:bookmarkEnd w:id="1801"/>
      <w:r>
        <w:rPr>
          <w:color w:val="000000"/>
          <w:spacing w:val="0"/>
          <w:w w:val="100"/>
          <w:position w:val="0"/>
        </w:rPr>
        <w:t>、</w:t>
        <w:tab/>
        <w:t>其他</w:t>
      </w:r>
      <w:bookmarkEnd w:id="1799"/>
      <w:bookmarkEnd w:id="1800"/>
      <w:bookmarkEnd w:id="1802"/>
    </w:p>
    <w:p>
      <w:pPr>
        <w:pStyle w:val="Style5"/>
        <w:keepNext w:val="0"/>
        <w:keepLines w:val="0"/>
        <w:widowControl w:val="0"/>
        <w:shd w:val="clear" w:color="auto" w:fill="auto"/>
        <w:bidi w:val="0"/>
        <w:spacing w:before="0" w:after="360" w:line="240" w:lineRule="auto"/>
        <w:ind w:left="10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0" w:line="240" w:lineRule="auto"/>
        <w:ind w:left="1020" w:right="0" w:firstLine="0"/>
        <w:jc w:val="both"/>
      </w:pPr>
      <w:bookmarkStart w:id="1803" w:name="bookmark1803"/>
      <w:bookmarkStart w:id="1804" w:name="bookmark1804"/>
      <w:bookmarkStart w:id="1805" w:name="bookmark1805"/>
      <w:r>
        <w:rPr>
          <w:color w:val="000000"/>
          <w:spacing w:val="0"/>
          <w:w w:val="100"/>
          <w:position w:val="0"/>
        </w:rPr>
        <w:t>十、与金融工具相关的风险</w:t>
      </w:r>
      <w:bookmarkEnd w:id="1803"/>
      <w:bookmarkEnd w:id="1804"/>
      <w:bookmarkEnd w:id="1805"/>
    </w:p>
    <w:p>
      <w:pPr>
        <w:pStyle w:val="Style5"/>
        <w:keepNext w:val="0"/>
        <w:keepLines w:val="0"/>
        <w:widowControl w:val="0"/>
        <w:shd w:val="clear" w:color="auto" w:fill="auto"/>
        <w:bidi w:val="0"/>
        <w:spacing w:before="0" w:after="0" w:line="408" w:lineRule="exact"/>
        <w:ind w:left="10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408" w:lineRule="exact"/>
        <w:ind w:left="1020" w:right="0" w:firstLine="420"/>
        <w:jc w:val="both"/>
        <w:sectPr>
          <w:footnotePr>
            <w:pos w:val="pageBottom"/>
            <w:numFmt w:val="decimal"/>
            <w:numRestart w:val="continuous"/>
          </w:footnotePr>
          <w:pgSz w:w="11900" w:h="16840"/>
          <w:pgMar w:top="1522" w:right="378" w:bottom="1666" w:left="367" w:header="0" w:footer="3" w:gutter="0"/>
          <w:cols w:space="720"/>
          <w:noEndnote/>
          <w:rtlGutter w:val="0"/>
          <w:docGrid w:linePitch="360"/>
        </w:sectPr>
      </w:pPr>
      <w:r>
        <w:rPr>
          <w:color w:val="000000"/>
          <w:spacing w:val="0"/>
          <w:w w:val="100"/>
          <w:position w:val="0"/>
        </w:rPr>
        <w:t>本公司的主要金融工具包括股权投资、债权投资、应收票据、应收款项、应付账款等，各项金 融工具的详细情况说明见本附注七相关项目。与这些金融工具有关的风险，以及本公司为降低这些 风险所采取的风险管理政策如下所述。本公司管理层对这些风险敞口进行管理和监控以确保将上述 风险控制在限定的范围之内。</w:t>
      </w:r>
    </w:p>
    <w:p>
      <w:pPr>
        <w:pStyle w:val="Style5"/>
        <w:keepNext w:val="0"/>
        <w:keepLines w:val="0"/>
        <w:widowControl w:val="0"/>
        <w:shd w:val="clear" w:color="auto" w:fill="auto"/>
        <w:bidi w:val="0"/>
        <w:spacing w:before="0" w:after="0" w:line="410" w:lineRule="exact"/>
        <w:ind w:left="1020" w:right="0" w:firstLine="420"/>
        <w:jc w:val="both"/>
      </w:pPr>
      <w:r>
        <w:rPr>
          <w:color w:val="000000"/>
          <w:spacing w:val="0"/>
          <w:w w:val="100"/>
          <w:position w:val="0"/>
        </w:rPr>
        <w:t>本公司采用敏感性分析技术分析风险变量的合理、可能变化对当期损益或股东权益可能产生的 影响。由于任何风险变量很少孤立地发生变化，而变量之间存在的相关性对某一风险变量的变化的 最终影响金额将产生重大作用，因此下述内容是在假设每一变量的变化是在独立的情况下进行的。</w:t>
      </w:r>
    </w:p>
    <w:p>
      <w:pPr>
        <w:pStyle w:val="Style5"/>
        <w:keepNext w:val="0"/>
        <w:keepLines w:val="0"/>
        <w:widowControl w:val="0"/>
        <w:shd w:val="clear" w:color="auto" w:fill="auto"/>
        <w:bidi w:val="0"/>
        <w:spacing w:before="0" w:after="0" w:line="410" w:lineRule="exact"/>
        <w:ind w:left="1440" w:right="0" w:firstLine="0"/>
        <w:jc w:val="both"/>
      </w:pPr>
      <w:r>
        <w:rPr>
          <w:color w:val="000000"/>
          <w:spacing w:val="0"/>
          <w:w w:val="100"/>
          <w:position w:val="0"/>
        </w:rPr>
        <w:t>（一）风险管理目标和政策</w:t>
      </w:r>
    </w:p>
    <w:p>
      <w:pPr>
        <w:pStyle w:val="Style5"/>
        <w:keepNext w:val="0"/>
        <w:keepLines w:val="0"/>
        <w:widowControl w:val="0"/>
        <w:shd w:val="clear" w:color="auto" w:fill="auto"/>
        <w:bidi w:val="0"/>
        <w:spacing w:before="0" w:after="0" w:line="410" w:lineRule="exact"/>
        <w:ind w:left="1020" w:right="0" w:firstLine="420"/>
        <w:jc w:val="both"/>
      </w:pPr>
      <w:r>
        <w:rPr>
          <w:color w:val="000000"/>
          <w:spacing w:val="0"/>
          <w:w w:val="100"/>
          <w:position w:val="0"/>
        </w:rPr>
        <w:t>本公司从事风险管理的目标是在风险和收益之间取得适当的平衡，将风险对本集团经营业绩的 负面影响降低到最低水平，使股东及其其他权益投资者的利益最大化。基于该风险管理目标，本公 司风险管理的基本策略是确定和分析本公司所面临的各种风险，建立适当的风险承受底线和进行风 险管理，并及时可靠地对各种风险进行监督，将风险控制在限定的范围之内。</w:t>
      </w:r>
    </w:p>
    <w:p>
      <w:pPr>
        <w:pStyle w:val="Style5"/>
        <w:keepNext w:val="0"/>
        <w:keepLines w:val="0"/>
        <w:widowControl w:val="0"/>
        <w:shd w:val="clear" w:color="auto" w:fill="auto"/>
        <w:bidi w:val="0"/>
        <w:spacing w:before="0" w:after="0" w:line="410" w:lineRule="exact"/>
        <w:ind w:left="1440" w:right="0" w:firstLine="0"/>
        <w:jc w:val="left"/>
      </w:pPr>
      <w:bookmarkStart w:id="1806" w:name="bookmark1806"/>
      <w:r>
        <w:rPr>
          <w:color w:val="000000"/>
          <w:spacing w:val="0"/>
          <w:w w:val="100"/>
          <w:position w:val="0"/>
        </w:rPr>
        <w:t>1</w:t>
      </w:r>
      <w:bookmarkEnd w:id="1806"/>
      <w:r>
        <w:rPr>
          <w:color w:val="000000"/>
          <w:spacing w:val="0"/>
          <w:w w:val="100"/>
          <w:position w:val="0"/>
        </w:rPr>
        <w:t>、市场风险</w:t>
      </w:r>
    </w:p>
    <w:p>
      <w:pPr>
        <w:pStyle w:val="Style5"/>
        <w:keepNext w:val="0"/>
        <w:keepLines w:val="0"/>
        <w:widowControl w:val="0"/>
        <w:shd w:val="clear" w:color="auto" w:fill="auto"/>
        <w:bidi w:val="0"/>
        <w:spacing w:before="0" w:after="0" w:line="410" w:lineRule="exact"/>
        <w:ind w:left="1440" w:right="0" w:firstLine="0"/>
        <w:jc w:val="both"/>
      </w:pPr>
      <w:r>
        <w:rPr>
          <w:color w:val="000000"/>
          <w:spacing w:val="0"/>
          <w:w w:val="100"/>
          <w:position w:val="0"/>
        </w:rPr>
        <w:t>（1）</w:t>
      </w:r>
      <w:r>
        <w:rPr>
          <w:color w:val="000000"/>
          <w:spacing w:val="0"/>
          <w:w w:val="100"/>
          <w:position w:val="0"/>
        </w:rPr>
        <w:t>外汇风险</w:t>
      </w:r>
    </w:p>
    <w:p>
      <w:pPr>
        <w:pStyle w:val="Style5"/>
        <w:keepNext w:val="0"/>
        <w:keepLines w:val="0"/>
        <w:widowControl w:val="0"/>
        <w:shd w:val="clear" w:color="auto" w:fill="auto"/>
        <w:bidi w:val="0"/>
        <w:spacing w:before="0" w:after="260" w:line="410" w:lineRule="exact"/>
        <w:ind w:left="1020" w:right="0" w:firstLine="420"/>
        <w:jc w:val="both"/>
      </w:pPr>
      <w:r>
        <w:rPr>
          <w:color w:val="000000"/>
          <w:spacing w:val="0"/>
          <w:w w:val="100"/>
          <w:position w:val="0"/>
        </w:rPr>
        <w:t>外汇风险指因汇率变动产生损失的风险。本集团承受外汇风险主要与日元、美元、韩元、英镑、 南非兰特、俄罗斯卢布、港币、澳大利亚元、欧元、瑞典克朗、泰铢有关，除本集团的几个下属子 公司以日元、美元、韩元、英镑、南非兰特、俄罗斯卢布、港币、澳大利亚元、欧元、瑞典克朗、 泰铢进行日常经营外，本公司的其他主要业务活动以人民币计价结算。于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日，除下表 所述资产或负债为对应外币余额外，本公司的资产及负债均为人民币余额。该等外币余额的资产和 负债产生的外汇风险可能对本集团的经营业绩产生影响。</w:t>
      </w:r>
    </w:p>
    <w:tbl>
      <w:tblPr>
        <w:tblOverlap w:val="never"/>
        <w:jc w:val="center"/>
        <w:tblLayout w:type="fixed"/>
      </w:tblPr>
      <w:tblGrid>
        <w:gridCol w:w="3974"/>
        <w:gridCol w:w="2674"/>
        <w:gridCol w:w="2611"/>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65,865,769.81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56,821,758.59</w:t>
            </w:r>
          </w:p>
        </w:tc>
      </w:tr>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45,607.51</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18,111.49</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1,826, </w:t>
            </w:r>
            <w:r>
              <w:rPr>
                <w:color w:val="000000"/>
                <w:spacing w:val="0"/>
                <w:w w:val="100"/>
                <w:position w:val="0"/>
              </w:rPr>
              <w:t xml:space="preserve">978.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2,039, </w:t>
            </w:r>
            <w:r>
              <w:rPr>
                <w:color w:val="000000"/>
                <w:spacing w:val="0"/>
                <w:w w:val="100"/>
                <w:position w:val="0"/>
              </w:rPr>
              <w:t xml:space="preserve">982. </w:t>
            </w:r>
            <w:r>
              <w:rPr>
                <w:color w:val="000000"/>
                <w:spacing w:val="0"/>
                <w:w w:val="100"/>
                <w:position w:val="0"/>
              </w:rPr>
              <w:t>92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766,462.85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993,557.41</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4,169, </w:t>
            </w:r>
            <w:r>
              <w:rPr>
                <w:color w:val="000000"/>
                <w:spacing w:val="0"/>
                <w:w w:val="100"/>
                <w:position w:val="0"/>
              </w:rPr>
              <w:t>961.20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4,276, </w:t>
            </w:r>
            <w:r>
              <w:rPr>
                <w:color w:val="000000"/>
                <w:spacing w:val="0"/>
                <w:w w:val="100"/>
                <w:position w:val="0"/>
              </w:rPr>
              <w:t>181.05</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本公司密切关注汇率变动对本公司外汇风险的影响。本公司目前并未采取任何措施规避外汇风</w:t>
      </w:r>
    </w:p>
    <w:p>
      <w:pPr>
        <w:pStyle w:val="Style5"/>
        <w:keepNext w:val="0"/>
        <w:keepLines w:val="0"/>
        <w:widowControl w:val="0"/>
        <w:shd w:val="clear" w:color="auto" w:fill="auto"/>
        <w:bidi w:val="0"/>
        <w:spacing w:before="0" w:after="0" w:line="412" w:lineRule="exact"/>
        <w:ind w:left="1020" w:right="0" w:firstLine="0"/>
        <w:jc w:val="both"/>
      </w:pPr>
      <w:r>
        <w:rPr>
          <w:color w:val="000000"/>
          <w:spacing w:val="0"/>
          <w:w w:val="100"/>
          <w:position w:val="0"/>
        </w:rPr>
        <w:t>险。</w:t>
      </w:r>
    </w:p>
    <w:p>
      <w:pPr>
        <w:pStyle w:val="Style5"/>
        <w:keepNext w:val="0"/>
        <w:keepLines w:val="0"/>
        <w:widowControl w:val="0"/>
        <w:shd w:val="clear" w:color="auto" w:fill="auto"/>
        <w:bidi w:val="0"/>
        <w:spacing w:before="0" w:after="0" w:line="412" w:lineRule="exact"/>
        <w:ind w:left="1440" w:right="0" w:firstLine="0"/>
        <w:jc w:val="left"/>
      </w:pPr>
      <w:r>
        <w:rPr>
          <w:color w:val="000000"/>
          <w:spacing w:val="0"/>
          <w:w w:val="100"/>
          <w:position w:val="0"/>
        </w:rPr>
        <w:t>（2）</w:t>
      </w:r>
      <w:r>
        <w:rPr>
          <w:color w:val="000000"/>
          <w:spacing w:val="0"/>
          <w:w w:val="100"/>
          <w:position w:val="0"/>
        </w:rPr>
        <w:t>其他价格风险</w:t>
      </w:r>
    </w:p>
    <w:p>
      <w:pPr>
        <w:pStyle w:val="Style5"/>
        <w:keepNext w:val="0"/>
        <w:keepLines w:val="0"/>
        <w:widowControl w:val="0"/>
        <w:shd w:val="clear" w:color="auto" w:fill="auto"/>
        <w:bidi w:val="0"/>
        <w:spacing w:before="0" w:after="0" w:line="412" w:lineRule="exact"/>
        <w:ind w:left="1020" w:right="0" w:firstLine="420"/>
        <w:jc w:val="both"/>
      </w:pPr>
      <w:r>
        <w:rPr>
          <w:color w:val="000000"/>
          <w:spacing w:val="0"/>
          <w:w w:val="100"/>
          <w:position w:val="0"/>
        </w:rPr>
        <w:t>本公司持有的分类为以公允价值计量且其变动计入当期损益的金融工具，在资产负债表日以公 允价值计量。因此，本公司承担着证券市场变动的风险。本公司密切关注证券市场变动对本公司价 格风险的影响。管理层认为这些投资活动面临的市场价格风险是可以接受的，本公司目前并未采取 任何措施规避价格风险。</w:t>
      </w:r>
    </w:p>
    <w:p>
      <w:pPr>
        <w:pStyle w:val="Style5"/>
        <w:keepNext w:val="0"/>
        <w:keepLines w:val="0"/>
        <w:widowControl w:val="0"/>
        <w:shd w:val="clear" w:color="auto" w:fill="auto"/>
        <w:bidi w:val="0"/>
        <w:spacing w:before="0" w:after="0" w:line="412" w:lineRule="exact"/>
        <w:ind w:left="1440" w:right="0" w:firstLine="0"/>
        <w:jc w:val="left"/>
      </w:pPr>
      <w:bookmarkStart w:id="1807" w:name="bookmark1807"/>
      <w:r>
        <w:rPr>
          <w:color w:val="000000"/>
          <w:spacing w:val="0"/>
          <w:w w:val="100"/>
          <w:position w:val="0"/>
        </w:rPr>
        <w:t>2</w:t>
      </w:r>
      <w:bookmarkEnd w:id="1807"/>
      <w:r>
        <w:rPr>
          <w:color w:val="000000"/>
          <w:spacing w:val="0"/>
          <w:w w:val="100"/>
          <w:position w:val="0"/>
        </w:rPr>
        <w:t>、信用风险</w:t>
      </w:r>
    </w:p>
    <w:p>
      <w:pPr>
        <w:pStyle w:val="Style5"/>
        <w:keepNext w:val="0"/>
        <w:keepLines w:val="0"/>
        <w:widowControl w:val="0"/>
        <w:shd w:val="clear" w:color="auto" w:fill="auto"/>
        <w:bidi w:val="0"/>
        <w:spacing w:before="0" w:after="160" w:line="412" w:lineRule="exact"/>
        <w:ind w:left="10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日，可能引起本公司财务损失的最大信用风险敞口主要来自于合同另一方未能履 行义务而导致本集团金融资产产生的损失以及本公司承担的财务担保，具体为合并资产负债表中已 确认的金融资产的账面金额，为降低信用风险，本集团成立了一个小组负责确定信用额度、进行信</w:t>
      </w:r>
    </w:p>
    <w:p>
      <w:pPr>
        <w:pStyle w:val="Style50"/>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364" w:right="461" w:bottom="1167" w:left="409" w:header="0" w:footer="3" w:gutter="0"/>
          <w:cols w:space="720"/>
          <w:noEndnote/>
          <w:rtlGutter w:val="0"/>
          <w:docGrid w:linePitch="360"/>
        </w:sectPr>
      </w:pPr>
      <w:r>
        <w:rPr>
          <w:color w:val="000000"/>
          <w:spacing w:val="0"/>
          <w:w w:val="100"/>
          <w:position w:val="0"/>
        </w:rPr>
        <w:t xml:space="preserve">182 </w:t>
      </w:r>
      <w:r>
        <w:rPr>
          <w:b w:val="0"/>
          <w:bCs w:val="0"/>
          <w:color w:val="000000"/>
          <w:spacing w:val="0"/>
          <w:w w:val="100"/>
          <w:position w:val="0"/>
        </w:rPr>
        <w:t xml:space="preserve">/ </w:t>
      </w:r>
      <w:r>
        <w:rPr>
          <w:color w:val="000000"/>
          <w:spacing w:val="0"/>
          <w:w w:val="100"/>
          <w:position w:val="0"/>
        </w:rPr>
        <w:t>204</w:t>
      </w:r>
    </w:p>
    <w:p>
      <w:pPr>
        <w:pStyle w:val="Style5"/>
        <w:keepNext w:val="0"/>
        <w:keepLines w:val="0"/>
        <w:widowControl w:val="0"/>
        <w:shd w:val="clear" w:color="auto" w:fill="auto"/>
        <w:bidi w:val="0"/>
        <w:spacing w:before="0" w:after="0" w:line="411" w:lineRule="exact"/>
        <w:ind w:left="820" w:right="0" w:firstLine="0"/>
        <w:jc w:val="both"/>
      </w:pPr>
      <w:r>
        <w:rPr>
          <w:color w:val="000000"/>
          <w:spacing w:val="0"/>
          <w:w w:val="100"/>
          <w:position w:val="0"/>
        </w:rPr>
        <w:t>用审批，并执行其他监控程序以确保采取必要的措施回收过期债权。此外，本公司于每个资产负债 表日审核每一单项应收款的回收情况，以确保就无法回收的款项计提充分的坏账准备。因此，本公 司管理层认为本公司所承担的信用风险已经大为降低。</w:t>
      </w:r>
    </w:p>
    <w:p>
      <w:pPr>
        <w:pStyle w:val="Style5"/>
        <w:keepNext w:val="0"/>
        <w:keepLines w:val="0"/>
        <w:widowControl w:val="0"/>
        <w:shd w:val="clear" w:color="auto" w:fill="auto"/>
        <w:bidi w:val="0"/>
        <w:spacing w:before="0" w:after="0" w:line="411" w:lineRule="exact"/>
        <w:ind w:left="1240" w:right="0" w:firstLine="0"/>
        <w:jc w:val="left"/>
      </w:pPr>
      <w:r>
        <w:rPr>
          <w:color w:val="000000"/>
          <w:spacing w:val="0"/>
          <w:w w:val="100"/>
          <w:position w:val="0"/>
        </w:rPr>
        <w:t>本公司的流动资金存放在信用评级较高的银行，故流动资金的信用风险较低。</w:t>
      </w:r>
    </w:p>
    <w:p>
      <w:pPr>
        <w:pStyle w:val="Style5"/>
        <w:keepNext w:val="0"/>
        <w:keepLines w:val="0"/>
        <w:widowControl w:val="0"/>
        <w:shd w:val="clear" w:color="auto" w:fill="auto"/>
        <w:bidi w:val="0"/>
        <w:spacing w:before="0" w:after="0" w:line="411" w:lineRule="exact"/>
        <w:ind w:left="1240" w:right="0" w:firstLine="0"/>
        <w:jc w:val="left"/>
      </w:pPr>
      <w:r>
        <w:rPr>
          <w:color w:val="000000"/>
          <w:spacing w:val="0"/>
          <w:w w:val="100"/>
          <w:position w:val="0"/>
        </w:rPr>
        <w:t>3</w:t>
      </w:r>
      <w:r>
        <w:rPr>
          <w:color w:val="000000"/>
          <w:spacing w:val="0"/>
          <w:w w:val="100"/>
          <w:position w:val="0"/>
        </w:rPr>
        <w:t>、流动风险</w:t>
      </w:r>
    </w:p>
    <w:p>
      <w:pPr>
        <w:pStyle w:val="Style5"/>
        <w:keepNext w:val="0"/>
        <w:keepLines w:val="0"/>
        <w:widowControl w:val="0"/>
        <w:shd w:val="clear" w:color="auto" w:fill="auto"/>
        <w:bidi w:val="0"/>
        <w:spacing w:before="0" w:after="500" w:line="411" w:lineRule="exact"/>
        <w:ind w:left="820" w:right="0" w:firstLine="420"/>
        <w:jc w:val="both"/>
      </w:pPr>
      <w:r>
        <w:rPr>
          <w:color w:val="000000"/>
          <w:spacing w:val="0"/>
          <w:w w:val="100"/>
          <w:position w:val="0"/>
        </w:rPr>
        <w:t>管理流动风险时，本公司保持管理层认为充分的现金及现金等价物并对其进行监控，以满足本 集团经营需要，并降低现金流量波动的影响。</w:t>
      </w:r>
    </w:p>
    <w:p>
      <w:pPr>
        <w:pStyle w:val="Style29"/>
        <w:keepNext/>
        <w:keepLines/>
        <w:widowControl w:val="0"/>
        <w:shd w:val="clear" w:color="auto" w:fill="auto"/>
        <w:bidi w:val="0"/>
        <w:spacing w:before="0" w:after="100" w:line="240" w:lineRule="auto"/>
        <w:ind w:left="0" w:right="0" w:firstLine="820"/>
        <w:jc w:val="both"/>
      </w:pPr>
      <w:bookmarkStart w:id="1808" w:name="bookmark1808"/>
      <w:bookmarkStart w:id="1809" w:name="bookmark1809"/>
      <w:bookmarkStart w:id="1810" w:name="bookmark1810"/>
      <w:r>
        <w:rPr>
          <w:color w:val="000000"/>
          <w:spacing w:val="0"/>
          <w:w w:val="100"/>
          <w:position w:val="0"/>
        </w:rPr>
        <w:t>十一、公允价值的披露</w:t>
      </w:r>
      <w:bookmarkEnd w:id="1808"/>
      <w:bookmarkEnd w:id="1809"/>
      <w:bookmarkEnd w:id="1810"/>
    </w:p>
    <w:p>
      <w:pPr>
        <w:pStyle w:val="Style29"/>
        <w:keepNext/>
        <w:keepLines/>
        <w:widowControl w:val="0"/>
        <w:shd w:val="clear" w:color="auto" w:fill="auto"/>
        <w:bidi w:val="0"/>
        <w:spacing w:before="0" w:after="100" w:line="240" w:lineRule="auto"/>
        <w:ind w:left="0" w:right="0" w:firstLine="820"/>
        <w:jc w:val="both"/>
      </w:pPr>
      <w:bookmarkStart w:id="1808" w:name="bookmark1808"/>
      <w:bookmarkStart w:id="1809" w:name="bookmark1809"/>
      <w:bookmarkStart w:id="1811" w:name="bookmark1811"/>
      <w:bookmarkStart w:id="1812" w:name="bookmark1812"/>
      <w:r>
        <w:rPr>
          <w:color w:val="000000"/>
          <w:spacing w:val="0"/>
          <w:w w:val="100"/>
          <w:position w:val="0"/>
        </w:rPr>
        <w:t>1</w:t>
      </w:r>
      <w:bookmarkEnd w:id="1811"/>
      <w:r>
        <w:rPr>
          <w:color w:val="000000"/>
          <w:spacing w:val="0"/>
          <w:w w:val="100"/>
          <w:position w:val="0"/>
        </w:rPr>
        <w:t>、以公允价值计量的资产和负债的期末公允价值</w:t>
      </w:r>
      <w:bookmarkEnd w:id="1808"/>
      <w:bookmarkEnd w:id="1809"/>
      <w:bookmarkEnd w:id="1812"/>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28"/>
        <w:gridCol w:w="2054"/>
        <w:gridCol w:w="1176"/>
        <w:gridCol w:w="2002"/>
        <w:gridCol w:w="197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691,795,312.98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1,611,580,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2,303,375,312.98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1.</w:t>
            </w:r>
            <w:r>
              <w:rPr>
                <w:color w:val="000000"/>
                <w:spacing w:val="0"/>
                <w:w w:val="100"/>
                <w:position w:val="0"/>
              </w:rPr>
              <w:t>以公允价值计量且变动计入当期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691,795,312.98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1,611,580,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2,303,375,312.98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691,795,312.98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1,611,580,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2,303,375,312.98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color w:val="000000"/>
                <w:spacing w:val="0"/>
                <w:w w:val="100"/>
                <w:position w:val="0"/>
              </w:rPr>
              <w:t>指定以公允价值计量且其变动计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6,347,615.70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6,347,615.70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color w:val="000000"/>
                <w:spacing w:val="0"/>
                <w:w w:val="100"/>
                <w:position w:val="0"/>
              </w:rPr>
              <w:t>持有并准备增值后转让的土地使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36,146,483.12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197,890,484.67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234,036,967.79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734,289,411.80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1,809, 470, </w:t>
            </w:r>
            <w:r>
              <w:rPr>
                <w:color w:val="000000"/>
                <w:spacing w:val="0"/>
                <w:w w:val="100"/>
                <w:position w:val="0"/>
              </w:rPr>
              <w:t xml:space="preserve">484.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2,543, 759, </w:t>
            </w:r>
            <w:r>
              <w:rPr>
                <w:color w:val="000000"/>
                <w:spacing w:val="0"/>
                <w:w w:val="100"/>
                <w:position w:val="0"/>
              </w:rPr>
              <w:t xml:space="preserve">896. </w:t>
            </w:r>
            <w:r>
              <w:rPr>
                <w:color w:val="000000"/>
                <w:spacing w:val="0"/>
                <w:w w:val="100"/>
                <w:position w:val="0"/>
              </w:rPr>
              <w:t>47</w:t>
            </w:r>
          </w:p>
        </w:tc>
      </w:tr>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以公允价值计量且变动计入当期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528"/>
        <w:gridCol w:w="2054"/>
        <w:gridCol w:w="1176"/>
        <w:gridCol w:w="2002"/>
        <w:gridCol w:w="1978"/>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color w:val="000000"/>
                <w:spacing w:val="0"/>
                <w:w w:val="100"/>
                <w:position w:val="0"/>
              </w:rPr>
              <w:t>指定为以公允价值计量且变动计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line="240" w:lineRule="auto"/>
        <w:ind w:left="0" w:right="0" w:firstLine="820"/>
        <w:jc w:val="left"/>
      </w:pPr>
      <w:bookmarkStart w:id="1813" w:name="bookmark1813"/>
      <w:r>
        <w:rPr>
          <w:b/>
          <w:bCs/>
          <w:color w:val="000000"/>
          <w:spacing w:val="0"/>
          <w:w w:val="100"/>
          <w:position w:val="0"/>
        </w:rPr>
        <w:t>2</w:t>
      </w:r>
      <w:bookmarkEnd w:id="1813"/>
      <w:r>
        <w:rPr>
          <w:b/>
          <w:bCs/>
          <w:color w:val="000000"/>
          <w:spacing w:val="0"/>
          <w:w w:val="100"/>
          <w:position w:val="0"/>
        </w:rPr>
        <w:t>、持续和非持续第一层次公允价值计量项目市价的确定依据</w:t>
      </w:r>
    </w:p>
    <w:p>
      <w:pPr>
        <w:pStyle w:val="Style5"/>
        <w:keepNext w:val="0"/>
        <w:keepLines w:val="0"/>
        <w:widowControl w:val="0"/>
        <w:shd w:val="clear" w:color="auto" w:fill="auto"/>
        <w:bidi w:val="0"/>
        <w:spacing w:before="0" w:after="30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14" w:name="bookmark1814"/>
      <w:r>
        <w:rPr>
          <w:b/>
          <w:bCs/>
          <w:color w:val="000000"/>
          <w:spacing w:val="0"/>
          <w:w w:val="100"/>
          <w:position w:val="0"/>
        </w:rPr>
        <w:t>3</w:t>
      </w:r>
      <w:bookmarkEnd w:id="1814"/>
      <w:r>
        <w:rPr>
          <w:b/>
          <w:bCs/>
          <w:color w:val="000000"/>
          <w:spacing w:val="0"/>
          <w:w w:val="100"/>
          <w:position w:val="0"/>
        </w:rPr>
        <w:t>、</w:t>
        <w:tab/>
        <w:t>持续和非持续第二层次公允价值计量项目，采用的估值技术和重要参数的定性及定量信息</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15" w:name="bookmark1815"/>
      <w:r>
        <w:rPr>
          <w:b/>
          <w:bCs/>
          <w:color w:val="000000"/>
          <w:spacing w:val="0"/>
          <w:w w:val="100"/>
          <w:position w:val="0"/>
        </w:rPr>
        <w:t>4</w:t>
      </w:r>
      <w:bookmarkEnd w:id="1815"/>
      <w:r>
        <w:rPr>
          <w:b/>
          <w:bCs/>
          <w:color w:val="000000"/>
          <w:spacing w:val="0"/>
          <w:w w:val="100"/>
          <w:position w:val="0"/>
        </w:rPr>
        <w:t>、</w:t>
        <w:tab/>
        <w:t>持续和非持续第三层次公允价值计量项目，采用的估值技术和重要参数的定性及定量信息</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1240" w:right="0" w:hanging="420"/>
        <w:jc w:val="left"/>
      </w:pPr>
      <w:bookmarkStart w:id="1816" w:name="bookmark1816"/>
      <w:r>
        <w:rPr>
          <w:b/>
          <w:bCs/>
          <w:color w:val="000000"/>
          <w:spacing w:val="0"/>
          <w:w w:val="100"/>
          <w:position w:val="0"/>
        </w:rPr>
        <w:t>5</w:t>
      </w:r>
      <w:bookmarkEnd w:id="1816"/>
      <w:r>
        <w:rPr>
          <w:b/>
          <w:bCs/>
          <w:color w:val="000000"/>
          <w:spacing w:val="0"/>
          <w:w w:val="100"/>
          <w:position w:val="0"/>
        </w:rPr>
        <w:t>、</w:t>
        <w:tab/>
        <w:t>持续的第三层次公允价值计量项目，期初与期末账面价值间的调节信息及不可观察参数敏感性 分析</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17" w:name="bookmark1817"/>
      <w:r>
        <w:rPr>
          <w:b/>
          <w:bCs/>
          <w:color w:val="000000"/>
          <w:spacing w:val="0"/>
          <w:w w:val="100"/>
          <w:position w:val="0"/>
        </w:rPr>
        <w:t>6</w:t>
      </w:r>
      <w:bookmarkEnd w:id="1817"/>
      <w:r>
        <w:rPr>
          <w:b/>
          <w:bCs/>
          <w:color w:val="000000"/>
          <w:spacing w:val="0"/>
          <w:w w:val="100"/>
          <w:position w:val="0"/>
        </w:rPr>
        <w:t>、</w:t>
        <w:tab/>
        <w:t>持续的公允价值计量项目，本期内发生各层级之间转换的，转换的原因及确定转换时点的政策</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18" w:name="bookmark1818"/>
      <w:r>
        <w:rPr>
          <w:b/>
          <w:bCs/>
          <w:color w:val="000000"/>
          <w:spacing w:val="0"/>
          <w:w w:val="100"/>
          <w:position w:val="0"/>
        </w:rPr>
        <w:t>7</w:t>
      </w:r>
      <w:bookmarkEnd w:id="1818"/>
      <w:r>
        <w:rPr>
          <w:b/>
          <w:bCs/>
          <w:color w:val="000000"/>
          <w:spacing w:val="0"/>
          <w:w w:val="100"/>
          <w:position w:val="0"/>
        </w:rPr>
        <w:t>、</w:t>
        <w:tab/>
        <w:t>本期内发生的估值技术变更及变更原因</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19" w:name="bookmark1819"/>
      <w:r>
        <w:rPr>
          <w:b/>
          <w:bCs/>
          <w:color w:val="000000"/>
          <w:spacing w:val="0"/>
          <w:w w:val="100"/>
          <w:position w:val="0"/>
        </w:rPr>
        <w:t>8</w:t>
      </w:r>
      <w:bookmarkEnd w:id="1819"/>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283" w:lineRule="exact"/>
        <w:ind w:left="0" w:right="0" w:firstLine="820"/>
        <w:jc w:val="left"/>
      </w:pPr>
      <w:bookmarkStart w:id="1820" w:name="bookmark1820"/>
      <w:r>
        <w:rPr>
          <w:b/>
          <w:bCs/>
          <w:color w:val="000000"/>
          <w:spacing w:val="0"/>
          <w:w w:val="100"/>
          <w:position w:val="0"/>
        </w:rPr>
        <w:t>9</w:t>
      </w:r>
      <w:bookmarkEnd w:id="1820"/>
      <w:r>
        <w:rPr>
          <w:b/>
          <w:bCs/>
          <w:color w:val="000000"/>
          <w:spacing w:val="0"/>
          <w:w w:val="100"/>
          <w:position w:val="0"/>
        </w:rPr>
        <w:t>、</w:t>
        <w:tab/>
        <w:t>其他</w:t>
      </w:r>
    </w:p>
    <w:p>
      <w:pPr>
        <w:pStyle w:val="Style5"/>
        <w:keepNext w:val="0"/>
        <w:keepLines w:val="0"/>
        <w:widowControl w:val="0"/>
        <w:shd w:val="clear" w:color="auto" w:fill="auto"/>
        <w:tabs>
          <w:tab w:pos="1674" w:val="left"/>
        </w:tabs>
        <w:bidi w:val="0"/>
        <w:spacing w:before="0" w:after="300" w:line="283"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82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83" w:lineRule="exact"/>
        <w:ind w:left="0" w:right="0" w:firstLine="820"/>
        <w:jc w:val="left"/>
      </w:pPr>
      <w:bookmarkStart w:id="1821" w:name="bookmark1821"/>
      <w:r>
        <w:rPr>
          <w:b/>
          <w:bCs/>
          <w:color w:val="000000"/>
          <w:spacing w:val="0"/>
          <w:w w:val="100"/>
          <w:position w:val="0"/>
        </w:rPr>
        <w:t>1</w:t>
      </w:r>
      <w:bookmarkEnd w:id="1821"/>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83" w:lineRule="exact"/>
        <w:ind w:left="0" w:right="0" w:firstLine="82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80" w:line="240" w:lineRule="auto"/>
        <w:ind w:left="7440" w:right="0" w:firstLine="0"/>
        <w:jc w:val="left"/>
      </w:pPr>
      <w:r>
        <w:rPr>
          <w:color w:val="000000"/>
          <w:spacing w:val="0"/>
          <w:w w:val="100"/>
          <w:position w:val="0"/>
        </w:rPr>
        <w:t>单位：万元币种：人民币</w:t>
      </w:r>
      <w:r>
        <w:br w:type="page"/>
      </w:r>
    </w:p>
    <w:tbl>
      <w:tblPr>
        <w:tblOverlap w:val="never"/>
        <w:jc w:val="center"/>
        <w:tblLayout w:type="fixed"/>
      </w:tblPr>
      <w:tblGrid>
        <w:gridCol w:w="1421"/>
        <w:gridCol w:w="1262"/>
        <w:gridCol w:w="1330"/>
        <w:gridCol w:w="1661"/>
        <w:gridCol w:w="1718"/>
        <w:gridCol w:w="1867"/>
      </w:tblGrid>
      <w:tr>
        <w:trPr>
          <w:trHeight w:val="8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92,919.00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w:t>
            </w:r>
          </w:p>
        </w:tc>
      </w:tr>
    </w:tbl>
    <w:p>
      <w:pPr>
        <w:widowControl w:val="0"/>
        <w:spacing w:after="219" w:line="1" w:lineRule="exact"/>
      </w:pPr>
    </w:p>
    <w:p>
      <w:pPr>
        <w:pStyle w:val="Style5"/>
        <w:keepNext w:val="0"/>
        <w:keepLines w:val="0"/>
        <w:widowControl w:val="0"/>
        <w:shd w:val="clear" w:color="auto" w:fill="auto"/>
        <w:bidi w:val="0"/>
        <w:spacing w:before="0" w:after="300" w:line="283" w:lineRule="exact"/>
        <w:ind w:left="820" w:right="0" w:firstLine="0"/>
        <w:jc w:val="left"/>
      </w:pPr>
      <w:r>
        <w:rPr>
          <w:color w:val="000000"/>
          <w:spacing w:val="0"/>
          <w:w w:val="100"/>
          <w:position w:val="0"/>
        </w:rPr>
        <w:t>本企业的母公司情况的说明 无</w:t>
      </w:r>
    </w:p>
    <w:p>
      <w:pPr>
        <w:pStyle w:val="Style5"/>
        <w:keepNext w:val="0"/>
        <w:keepLines w:val="0"/>
        <w:widowControl w:val="0"/>
        <w:shd w:val="clear" w:color="auto" w:fill="auto"/>
        <w:bidi w:val="0"/>
        <w:spacing w:before="0" w:after="300" w:line="240" w:lineRule="auto"/>
        <w:ind w:left="0" w:right="0" w:firstLine="820"/>
        <w:jc w:val="left"/>
      </w:pPr>
      <w:r>
        <w:rPr>
          <w:color w:val="000000"/>
          <w:spacing w:val="0"/>
          <w:w w:val="100"/>
          <w:position w:val="0"/>
        </w:rPr>
        <w:t>本企业最终控制方是人民日报社。</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820"/>
        <w:jc w:val="left"/>
      </w:pPr>
      <w:bookmarkStart w:id="1822" w:name="bookmark1822"/>
      <w:bookmarkStart w:id="1823" w:name="bookmark1823"/>
      <w:bookmarkStart w:id="1824" w:name="bookmark1824"/>
      <w:bookmarkStart w:id="1825" w:name="bookmark1825"/>
      <w:r>
        <w:rPr>
          <w:color w:val="000000"/>
          <w:spacing w:val="0"/>
          <w:w w:val="100"/>
          <w:position w:val="0"/>
        </w:rPr>
        <w:t>2</w:t>
      </w:r>
      <w:bookmarkEnd w:id="1824"/>
      <w:r>
        <w:rPr>
          <w:color w:val="000000"/>
          <w:spacing w:val="0"/>
          <w:w w:val="100"/>
          <w:position w:val="0"/>
        </w:rPr>
        <w:t>、本企业的子公司情况</w:t>
      </w:r>
      <w:bookmarkEnd w:id="1822"/>
      <w:bookmarkEnd w:id="1823"/>
      <w:bookmarkEnd w:id="1825"/>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80" w:line="240" w:lineRule="auto"/>
        <w:ind w:left="0" w:right="0" w:firstLine="820"/>
        <w:jc w:val="left"/>
      </w:pPr>
      <w:r>
        <w:rPr>
          <w:color w:val="000000"/>
          <w:spacing w:val="0"/>
          <w:w w:val="100"/>
          <w:position w:val="0"/>
        </w:rPr>
        <w:t>详见附注九、</w:t>
      </w:r>
      <w:r>
        <w:rPr>
          <w:color w:val="000000"/>
          <w:spacing w:val="0"/>
          <w:w w:val="100"/>
          <w:position w:val="0"/>
        </w:rPr>
        <w:t>1</w:t>
      </w:r>
      <w:r>
        <w:rPr>
          <w:color w:val="000000"/>
          <w:spacing w:val="0"/>
          <w:w w:val="100"/>
          <w:position w:val="0"/>
        </w:rPr>
        <w:t>.在子公司中的权益。</w:t>
      </w:r>
    </w:p>
    <w:p>
      <w:pPr>
        <w:pStyle w:val="Style29"/>
        <w:keepNext/>
        <w:keepLines/>
        <w:widowControl w:val="0"/>
        <w:shd w:val="clear" w:color="auto" w:fill="auto"/>
        <w:bidi w:val="0"/>
        <w:spacing w:before="0" w:after="160" w:line="240" w:lineRule="auto"/>
        <w:ind w:left="0" w:right="0" w:firstLine="820"/>
        <w:jc w:val="left"/>
      </w:pPr>
      <w:bookmarkStart w:id="1826" w:name="bookmark1826"/>
      <w:bookmarkStart w:id="1827" w:name="bookmark1827"/>
      <w:bookmarkStart w:id="1828" w:name="bookmark1828"/>
      <w:bookmarkStart w:id="1829" w:name="bookmark1829"/>
      <w:r>
        <w:rPr>
          <w:color w:val="000000"/>
          <w:spacing w:val="0"/>
          <w:w w:val="100"/>
          <w:position w:val="0"/>
        </w:rPr>
        <w:t>3</w:t>
      </w:r>
      <w:bookmarkEnd w:id="1828"/>
      <w:r>
        <w:rPr>
          <w:color w:val="000000"/>
          <w:spacing w:val="0"/>
          <w:w w:val="100"/>
          <w:position w:val="0"/>
        </w:rPr>
        <w:t>、本企业合营和联营企业情况</w:t>
      </w:r>
      <w:bookmarkEnd w:id="1826"/>
      <w:bookmarkEnd w:id="1827"/>
      <w:bookmarkEnd w:id="1829"/>
    </w:p>
    <w:p>
      <w:pPr>
        <w:pStyle w:val="Style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本企业重要的合营或联营企业详见附注九、</w:t>
      </w:r>
      <w:r>
        <w:rPr>
          <w:color w:val="000000"/>
          <w:spacing w:val="0"/>
          <w:w w:val="100"/>
          <w:position w:val="0"/>
        </w:rPr>
        <w:t>3</w:t>
      </w:r>
      <w:r>
        <w:rPr>
          <w:color w:val="000000"/>
          <w:spacing w:val="0"/>
          <w:w w:val="100"/>
          <w:position w:val="0"/>
        </w:rPr>
        <w:t>、在合营企业或联营企业中的权益。</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本期与本公司发生关联方交易，或前期与本公司发生关联方交易形成余额的其他合营或联营企业情</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况如下</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078"/>
        <w:gridCol w:w="4181"/>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《环球时报》社有限公司（注</w:t>
            </w:r>
            <w:r>
              <w:rPr>
                <w:color w:val="000000"/>
                <w:spacing w:val="0"/>
                <w:w w:val="100"/>
                <w:position w:val="0"/>
              </w:rPr>
              <w:t>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人民日报文化传媒有限公司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人民日报传媒广告河南有限公司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人民日报传媒广告四川有限公司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人民阅读信息科技（浙江）有限公司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人民日报数字传播（上海）有限公司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人民日报数字传播（海南）有限公司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人民日报数字传播（四川）有限公司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人民日报数字传播（陕西）有限公司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人民日报数字传播（贵州）有限公司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spacing w:lineRule="exact" w:line="1"/>
        <w:rPr>
          <w:sz w:val="2"/>
          <w:szCs w:val="2"/>
        </w:rPr>
      </w:pPr>
      <w:r>
        <w:br w:type="page"/>
      </w:r>
    </w:p>
    <w:tbl>
      <w:tblPr>
        <w:tblOverlap w:val="never"/>
        <w:jc w:val="center"/>
        <w:tblLayout w:type="fixed"/>
      </w:tblPr>
      <w:tblGrid>
        <w:gridCol w:w="5078"/>
        <w:gridCol w:w="418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人民日报数字传播（江苏）有限公司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人民日报数字传播（福建）有限公司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人民日报智慧媒体有限责任公司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北京环球人物传媒广告有限公司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中国能源汽车传播集团有限公司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《中国能源报》社有限公司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上海兆畅会展有限公司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人民信产科技（北京）有限公司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《中国城市报》社有限公司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深圳怀新企业投资顾问股份有限公司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深圳证券时报传媒有限公司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上海浦闻网络技术中心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《生命时报》社（注</w:t>
            </w:r>
            <w:r>
              <w:rPr>
                <w:color w:val="000000"/>
                <w:spacing w:val="0"/>
                <w:w w:val="100"/>
                <w:position w:val="0"/>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环球赋辰（宁波）信息科技有限公司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人民中科（济南）智能技术有限公司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82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《环球时报》社有限公司为本公司参股股东，持股比例</w:t>
      </w:r>
      <w:r>
        <w:rPr>
          <w:color w:val="000000"/>
          <w:spacing w:val="0"/>
          <w:w w:val="100"/>
          <w:position w:val="0"/>
        </w:rPr>
        <w:t xml:space="preserve">8. </w:t>
      </w:r>
      <w:r>
        <w:rPr>
          <w:color w:val="000000"/>
          <w:spacing w:val="0"/>
          <w:w w:val="100"/>
          <w:position w:val="0"/>
        </w:rPr>
        <w:t>12%；</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日变 更工商注册名称，变更前名称为《环球时报》社。</w:t>
      </w:r>
    </w:p>
    <w:p>
      <w:pPr>
        <w:pStyle w:val="Style5"/>
        <w:keepNext w:val="0"/>
        <w:keepLines w:val="0"/>
        <w:widowControl w:val="0"/>
        <w:shd w:val="clear" w:color="auto" w:fill="auto"/>
        <w:bidi w:val="0"/>
        <w:spacing w:before="0" w:after="500" w:line="410" w:lineRule="exact"/>
        <w:ind w:left="82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 xml:space="preserve">《生命时报》社为本公司参股股东《环球时报》社有限公司下属控股子公司，持股比例 为 </w:t>
      </w:r>
      <w:r>
        <w:rPr>
          <w:color w:val="000000"/>
          <w:spacing w:val="0"/>
          <w:w w:val="100"/>
          <w:position w:val="0"/>
        </w:rPr>
        <w:t>100.00%</w:t>
      </w:r>
      <w:r>
        <w:rPr>
          <w:color w:val="000000"/>
          <w:spacing w:val="0"/>
          <w:w w:val="100"/>
          <w:position w:val="0"/>
        </w:rPr>
        <w:t>。</w:t>
      </w:r>
    </w:p>
    <w:p>
      <w:pPr>
        <w:pStyle w:val="Style29"/>
        <w:keepNext/>
        <w:keepLines/>
        <w:widowControl w:val="0"/>
        <w:shd w:val="clear" w:color="auto" w:fill="auto"/>
        <w:bidi w:val="0"/>
        <w:spacing w:before="0" w:after="100" w:line="240" w:lineRule="auto"/>
        <w:ind w:left="0" w:right="0" w:firstLine="820"/>
        <w:jc w:val="left"/>
      </w:pPr>
      <w:bookmarkStart w:id="1830" w:name="bookmark1830"/>
      <w:bookmarkStart w:id="1831" w:name="bookmark1831"/>
      <w:bookmarkStart w:id="1832" w:name="bookmark1832"/>
      <w:bookmarkStart w:id="1833" w:name="bookmark1833"/>
      <w:r>
        <w:rPr>
          <w:color w:val="000000"/>
          <w:spacing w:val="0"/>
          <w:w w:val="100"/>
          <w:position w:val="0"/>
        </w:rPr>
        <w:t>5</w:t>
      </w:r>
      <w:bookmarkEnd w:id="1832"/>
      <w:r>
        <w:rPr>
          <w:color w:val="000000"/>
          <w:spacing w:val="0"/>
          <w:w w:val="100"/>
          <w:position w:val="0"/>
        </w:rPr>
        <w:t>、关联交易情况</w:t>
      </w:r>
      <w:bookmarkEnd w:id="1830"/>
      <w:bookmarkEnd w:id="1831"/>
      <w:bookmarkEnd w:id="1833"/>
    </w:p>
    <w:p>
      <w:pPr>
        <w:pStyle w:val="Style29"/>
        <w:keepNext/>
        <w:keepLines/>
        <w:widowControl w:val="0"/>
        <w:shd w:val="clear" w:color="auto" w:fill="auto"/>
        <w:bidi w:val="0"/>
        <w:spacing w:before="0" w:after="100" w:line="240" w:lineRule="auto"/>
        <w:ind w:left="0" w:right="0" w:firstLine="820"/>
        <w:jc w:val="left"/>
      </w:pPr>
      <w:bookmarkStart w:id="1830" w:name="bookmark1830"/>
      <w:bookmarkStart w:id="1831" w:name="bookmark1831"/>
      <w:bookmarkStart w:id="1834" w:name="bookmark1834"/>
      <w:r>
        <w:rPr>
          <w:color w:val="000000"/>
          <w:spacing w:val="0"/>
          <w:w w:val="100"/>
          <w:position w:val="0"/>
        </w:rPr>
        <w:t>（1）.</w:t>
      </w:r>
      <w:r>
        <w:rPr>
          <w:color w:val="000000"/>
          <w:spacing w:val="0"/>
          <w:w w:val="100"/>
          <w:position w:val="0"/>
        </w:rPr>
        <w:t>购销商品、提供和接受劳务的关联交易</w:t>
      </w:r>
      <w:bookmarkEnd w:id="1830"/>
      <w:bookmarkEnd w:id="1831"/>
      <w:bookmarkEnd w:id="1834"/>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2227"/>
        <w:gridCol w:w="4507"/>
      </w:tblGrid>
      <w:tr>
        <w:trPr>
          <w:trHeight w:val="32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1632" w:val="left"/>
                <w:tab w:pos="2246" w:val="left"/>
              </w:tabs>
              <w:bidi w:val="0"/>
              <w:spacing w:before="0" w:after="0" w:line="240" w:lineRule="auto"/>
              <w:ind w:left="0" w:right="0" w:firstLine="0"/>
              <w:jc w:val="center"/>
            </w:pPr>
            <w:r>
              <w:rPr>
                <w:color w:val="000000"/>
                <w:spacing w:val="0"/>
                <w:w w:val="100"/>
                <w:position w:val="0"/>
              </w:rPr>
              <w:t>本期发生额</w:t>
              <w:tab/>
              <w:t>|</w:t>
              <w:tab/>
              <w:t>上期发生额</w:t>
            </w:r>
          </w:p>
        </w:tc>
      </w:tr>
    </w:tbl>
    <w:tbl>
      <w:tblPr>
        <w:tblOverlap w:val="never"/>
        <w:jc w:val="center"/>
        <w:tblLayout w:type="fixed"/>
      </w:tblPr>
      <w:tblGrid>
        <w:gridCol w:w="2525"/>
        <w:gridCol w:w="2227"/>
        <w:gridCol w:w="2256"/>
        <w:gridCol w:w="225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3,573,372.96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3,505,571.56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14,871,015.47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15,115,973.64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8,136, </w:t>
            </w:r>
            <w:r>
              <w:rPr>
                <w:color w:val="000000"/>
                <w:spacing w:val="0"/>
                <w:w w:val="100"/>
                <w:position w:val="0"/>
              </w:rPr>
              <w:t>113.39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3,284,771.93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4,712, </w:t>
            </w:r>
            <w:r>
              <w:rPr>
                <w:color w:val="000000"/>
                <w:spacing w:val="0"/>
                <w:w w:val="100"/>
                <w:position w:val="0"/>
              </w:rPr>
              <w:t>393.07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6,127, </w:t>
            </w:r>
            <w:r>
              <w:rPr>
                <w:color w:val="000000"/>
                <w:spacing w:val="0"/>
                <w:w w:val="100"/>
                <w:position w:val="0"/>
              </w:rPr>
              <w:t xml:space="preserve">234. </w:t>
            </w:r>
            <w:r>
              <w:rPr>
                <w:color w:val="000000"/>
                <w:spacing w:val="0"/>
                <w:w w:val="100"/>
                <w:position w:val="0"/>
              </w:rPr>
              <w:t>69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15"/>
        <w:gridCol w:w="2208"/>
        <w:gridCol w:w="2261"/>
        <w:gridCol w:w="227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6,906, </w:t>
            </w:r>
            <w:r>
              <w:rPr>
                <w:color w:val="000000"/>
                <w:spacing w:val="0"/>
                <w:w w:val="100"/>
                <w:position w:val="0"/>
              </w:rPr>
              <w:t xml:space="preserve">403.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5,629, </w:t>
            </w:r>
            <w:r>
              <w:rPr>
                <w:color w:val="000000"/>
                <w:spacing w:val="0"/>
                <w:w w:val="100"/>
                <w:position w:val="0"/>
              </w:rPr>
              <w:t xml:space="preserve">073. </w:t>
            </w:r>
            <w:r>
              <w:rPr>
                <w:color w:val="000000"/>
                <w:spacing w:val="0"/>
                <w:w w:val="100"/>
                <w:position w:val="0"/>
              </w:rPr>
              <w:t>92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4,514, </w:t>
            </w:r>
            <w:r>
              <w:rPr>
                <w:color w:val="000000"/>
                <w:spacing w:val="0"/>
                <w:w w:val="100"/>
                <w:position w:val="0"/>
              </w:rPr>
              <w:t xml:space="preserve">304.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67,966.94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21,786,876.09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22,896,360.06</w:t>
            </w:r>
          </w:p>
        </w:tc>
      </w:tr>
    </w:tbl>
    <w:p>
      <w:pPr>
        <w:widowControl w:val="0"/>
        <w:spacing w:after="279" w:line="1" w:lineRule="exact"/>
      </w:pPr>
    </w:p>
    <w:p>
      <w:pPr>
        <w:pStyle w:val="Style5"/>
        <w:keepNext w:val="0"/>
        <w:keepLines w:val="0"/>
        <w:widowControl w:val="0"/>
        <w:shd w:val="clear" w:color="auto" w:fill="auto"/>
        <w:bidi w:val="0"/>
        <w:spacing w:before="0" w:after="360" w:line="264" w:lineRule="exact"/>
        <w:ind w:left="82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1"/>
        </w:numPr>
        <w:shd w:val="clear" w:color="auto" w:fill="auto"/>
        <w:tabs>
          <w:tab w:pos="1250" w:val="left"/>
        </w:tabs>
        <w:bidi w:val="0"/>
        <w:spacing w:before="0" w:after="100" w:line="240" w:lineRule="auto"/>
        <w:ind w:left="0" w:right="0" w:firstLine="82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r>
      <w:r>
        <w:rPr>
          <w:color w:val="000000"/>
          <w:spacing w:val="0"/>
          <w:w w:val="100"/>
          <w:position w:val="0"/>
        </w:rPr>
        <w:t>关联受托管理/承包及委托管理/出包情况</w:t>
      </w:r>
      <w:bookmarkEnd w:id="1835"/>
      <w:bookmarkEnd w:id="1836"/>
      <w:bookmarkEnd w:id="1838"/>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28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1"/>
        </w:numPr>
        <w:shd w:val="clear" w:color="auto" w:fill="auto"/>
        <w:tabs>
          <w:tab w:pos="1250" w:val="left"/>
        </w:tabs>
        <w:bidi w:val="0"/>
        <w:spacing w:before="0" w:after="100" w:line="240" w:lineRule="auto"/>
        <w:ind w:left="0" w:right="0" w:firstLine="820"/>
        <w:jc w:val="both"/>
      </w:pPr>
      <w:bookmarkStart w:id="1839" w:name="bookmark1839"/>
      <w:bookmarkStart w:id="1840" w:name="bookmark1840"/>
      <w:bookmarkStart w:id="1841" w:name="bookmark1841"/>
      <w:bookmarkStart w:id="1842" w:name="bookmark1842"/>
      <w:bookmarkEnd w:id="1841"/>
      <w:r>
        <w:rPr>
          <w:color w:val="000000"/>
          <w:spacing w:val="0"/>
          <w:w w:val="100"/>
          <w:position w:val="0"/>
        </w:rPr>
        <w:t>.</w:t>
      </w:r>
      <w:r>
        <w:rPr>
          <w:color w:val="000000"/>
          <w:spacing w:val="0"/>
          <w:w w:val="100"/>
          <w:position w:val="0"/>
        </w:rPr>
        <w:t>关联租赁情况</w:t>
      </w:r>
      <w:bookmarkEnd w:id="1839"/>
      <w:bookmarkEnd w:id="1840"/>
      <w:bookmarkEnd w:id="1842"/>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28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1829"/>
        <w:gridCol w:w="2554"/>
        <w:gridCol w:w="2779"/>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118,804,306.21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105,286,255.42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 </w:t>
            </w:r>
            <w:r>
              <w:rPr>
                <w:color w:val="000000"/>
                <w:spacing w:val="0"/>
                <w:w w:val="100"/>
                <w:position w:val="0"/>
              </w:rPr>
              <w:t xml:space="preserve">149. </w:t>
            </w:r>
            <w:r>
              <w:rPr>
                <w:color w:val="000000"/>
                <w:spacing w:val="0"/>
                <w:w w:val="100"/>
                <w:position w:val="0"/>
              </w:rPr>
              <w:t>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749,330.40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820"/>
        <w:jc w:val="both"/>
      </w:pPr>
      <w:r>
        <w:rPr>
          <w:color w:val="000000"/>
          <w:spacing w:val="0"/>
          <w:w w:val="100"/>
          <w:position w:val="0"/>
        </w:rPr>
        <w:t>关联租赁情况说明</w:t>
      </w:r>
    </w:p>
    <w:p>
      <w:pPr>
        <w:pStyle w:val="Style5"/>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60" w:line="240" w:lineRule="auto"/>
        <w:ind w:left="1240" w:right="0" w:firstLine="0"/>
        <w:jc w:val="left"/>
      </w:pPr>
      <w:r>
        <w:rPr>
          <w:color w:val="000000"/>
          <w:spacing w:val="0"/>
          <w:w w:val="100"/>
          <w:position w:val="0"/>
        </w:rPr>
        <w:t>本期确认的租赁费填列数据为使用权资产折旧及利息费用合计数。</w:t>
      </w:r>
    </w:p>
    <w:p>
      <w:pPr>
        <w:pStyle w:val="Style29"/>
        <w:keepNext/>
        <w:keepLines/>
        <w:widowControl w:val="0"/>
        <w:numPr>
          <w:ilvl w:val="0"/>
          <w:numId w:val="191"/>
        </w:numPr>
        <w:shd w:val="clear" w:color="auto" w:fill="auto"/>
        <w:bidi w:val="0"/>
        <w:spacing w:before="0" w:after="40" w:line="272" w:lineRule="exact"/>
        <w:ind w:left="820" w:right="0" w:firstLine="0"/>
        <w:jc w:val="both"/>
      </w:pPr>
      <w:bookmarkStart w:id="1843" w:name="bookmark1843"/>
      <w:bookmarkStart w:id="1844" w:name="bookmark1844"/>
      <w:bookmarkStart w:id="1845" w:name="bookmark1845"/>
      <w:bookmarkStart w:id="1846" w:name="bookmark1846"/>
      <w:bookmarkEnd w:id="1845"/>
      <w:r>
        <w:rPr>
          <w:color w:val="000000"/>
          <w:spacing w:val="0"/>
          <w:w w:val="100"/>
          <w:position w:val="0"/>
        </w:rPr>
        <w:t>.</w:t>
      </w:r>
      <w:r>
        <w:rPr>
          <w:color w:val="000000"/>
          <w:spacing w:val="0"/>
          <w:w w:val="100"/>
          <w:position w:val="0"/>
        </w:rPr>
        <w:t>关联担保情况</w:t>
      </w:r>
      <w:bookmarkEnd w:id="1843"/>
      <w:bookmarkEnd w:id="1844"/>
      <w:bookmarkEnd w:id="1846"/>
    </w:p>
    <w:p>
      <w:pPr>
        <w:pStyle w:val="Style5"/>
        <w:keepNext w:val="0"/>
        <w:keepLines w:val="0"/>
        <w:widowControl w:val="0"/>
        <w:shd w:val="clear" w:color="auto" w:fill="auto"/>
        <w:bidi w:val="0"/>
        <w:spacing w:before="0" w:after="40" w:line="272" w:lineRule="exact"/>
        <w:ind w:left="820" w:right="0" w:firstLine="0"/>
        <w:jc w:val="both"/>
      </w:pP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1"/>
        </w:numPr>
        <w:shd w:val="clear" w:color="auto" w:fill="auto"/>
        <w:tabs>
          <w:tab w:pos="1250" w:val="left"/>
        </w:tabs>
        <w:bidi w:val="0"/>
        <w:spacing w:before="0" w:after="100" w:line="240" w:lineRule="auto"/>
        <w:ind w:left="0" w:right="0" w:firstLine="82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w:t>
      </w:r>
      <w:r>
        <w:rPr>
          <w:color w:val="000000"/>
          <w:spacing w:val="0"/>
          <w:w w:val="100"/>
          <w:position w:val="0"/>
        </w:rPr>
        <w:t>关联方资金拆借</w:t>
      </w:r>
      <w:bookmarkEnd w:id="1847"/>
      <w:bookmarkEnd w:id="1848"/>
      <w:bookmarkEnd w:id="1850"/>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1"/>
        </w:numPr>
        <w:shd w:val="clear" w:color="auto" w:fill="auto"/>
        <w:tabs>
          <w:tab w:pos="1250" w:val="left"/>
        </w:tabs>
        <w:bidi w:val="0"/>
        <w:spacing w:before="0" w:after="100" w:line="240" w:lineRule="auto"/>
        <w:ind w:left="0" w:right="0" w:firstLine="82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w:t>
      </w:r>
      <w:r>
        <w:rPr>
          <w:color w:val="000000"/>
          <w:spacing w:val="0"/>
          <w:w w:val="100"/>
          <w:position w:val="0"/>
        </w:rPr>
        <w:t>关联方资产转让、债务重组情况</w:t>
      </w:r>
      <w:bookmarkEnd w:id="1851"/>
      <w:bookmarkEnd w:id="1852"/>
      <w:bookmarkEnd w:id="1854"/>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1"/>
        </w:numPr>
        <w:shd w:val="clear" w:color="auto" w:fill="auto"/>
        <w:tabs>
          <w:tab w:pos="1250" w:val="left"/>
        </w:tabs>
        <w:bidi w:val="0"/>
        <w:spacing w:before="0" w:after="100" w:line="240" w:lineRule="auto"/>
        <w:ind w:left="0" w:right="0" w:firstLine="82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w:t>
      </w:r>
      <w:r>
        <w:rPr>
          <w:color w:val="000000"/>
          <w:spacing w:val="0"/>
          <w:w w:val="100"/>
          <w:position w:val="0"/>
        </w:rPr>
        <w:t>关键管理人员报酬</w:t>
      </w:r>
      <w:bookmarkEnd w:id="1855"/>
      <w:bookmarkEnd w:id="1856"/>
      <w:bookmarkEnd w:id="1858"/>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350"/>
        <w:gridCol w:w="3346"/>
        <w:gridCol w:w="256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842.23</w:t>
            </w:r>
          </w:p>
        </w:tc>
      </w:tr>
    </w:tbl>
    <w:p>
      <w:pPr>
        <w:widowControl w:val="0"/>
        <w:spacing w:after="339" w:line="1" w:lineRule="exact"/>
      </w:pPr>
    </w:p>
    <w:p>
      <w:pPr>
        <w:pStyle w:val="Style29"/>
        <w:keepNext/>
        <w:keepLines/>
        <w:widowControl w:val="0"/>
        <w:numPr>
          <w:ilvl w:val="0"/>
          <w:numId w:val="191"/>
        </w:numPr>
        <w:shd w:val="clear" w:color="auto" w:fill="auto"/>
        <w:bidi w:val="0"/>
        <w:spacing w:before="0" w:after="100" w:line="240" w:lineRule="auto"/>
        <w:ind w:left="0" w:right="0" w:firstLine="82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w:t>
      </w:r>
      <w:r>
        <w:rPr>
          <w:color w:val="000000"/>
          <w:spacing w:val="0"/>
          <w:w w:val="100"/>
          <w:position w:val="0"/>
        </w:rPr>
        <w:t>其他关联交易</w:t>
      </w:r>
      <w:bookmarkEnd w:id="1859"/>
      <w:bookmarkEnd w:id="1860"/>
      <w:bookmarkEnd w:id="1862"/>
    </w:p>
    <w:p>
      <w:pPr>
        <w:pStyle w:val="Style5"/>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863" w:name="bookmark1863"/>
      <w:bookmarkStart w:id="1864" w:name="bookmark1864"/>
      <w:bookmarkStart w:id="1865" w:name="bookmark1865"/>
      <w:bookmarkStart w:id="1866" w:name="bookmark1866"/>
      <w:r>
        <w:rPr>
          <w:color w:val="000000"/>
          <w:spacing w:val="0"/>
          <w:w w:val="100"/>
          <w:position w:val="0"/>
        </w:rPr>
        <w:t>6</w:t>
      </w:r>
      <w:bookmarkEnd w:id="1865"/>
      <w:r>
        <w:rPr>
          <w:color w:val="000000"/>
          <w:spacing w:val="0"/>
          <w:w w:val="100"/>
          <w:position w:val="0"/>
        </w:rPr>
        <w:t>、关联方应收应付款项</w:t>
      </w:r>
      <w:bookmarkEnd w:id="1863"/>
      <w:bookmarkEnd w:id="1864"/>
      <w:bookmarkEnd w:id="1866"/>
    </w:p>
    <w:p>
      <w:pPr>
        <w:pStyle w:val="Style29"/>
        <w:keepNext/>
        <w:keepLines/>
        <w:widowControl w:val="0"/>
        <w:shd w:val="clear" w:color="auto" w:fill="auto"/>
        <w:bidi w:val="0"/>
        <w:spacing w:before="0" w:after="100" w:line="240" w:lineRule="auto"/>
        <w:ind w:left="0" w:right="0" w:firstLine="820"/>
        <w:jc w:val="left"/>
      </w:pPr>
      <w:bookmarkStart w:id="1863" w:name="bookmark1863"/>
      <w:bookmarkStart w:id="1864" w:name="bookmark1864"/>
      <w:bookmarkStart w:id="1867" w:name="bookmark1867"/>
      <w:r>
        <w:rPr>
          <w:color w:val="000000"/>
          <w:spacing w:val="0"/>
          <w:w w:val="100"/>
          <w:position w:val="0"/>
        </w:rPr>
        <w:t>(1).</w:t>
      </w:r>
      <w:r>
        <w:rPr>
          <w:color w:val="000000"/>
          <w:spacing w:val="0"/>
          <w:w w:val="100"/>
          <w:position w:val="0"/>
        </w:rPr>
        <w:t>应收项目</w:t>
      </w:r>
      <w:bookmarkEnd w:id="1863"/>
      <w:bookmarkEnd w:id="1864"/>
      <w:bookmarkEnd w:id="1867"/>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594"/>
        <w:gridCol w:w="1637"/>
        <w:gridCol w:w="1507"/>
        <w:gridCol w:w="1666"/>
        <w:gridCol w:w="1238"/>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11,990,622.34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11,314,226.89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6,574, </w:t>
            </w:r>
            <w:r>
              <w:rPr>
                <w:color w:val="000000"/>
                <w:spacing w:val="0"/>
                <w:w w:val="100"/>
                <w:position w:val="0"/>
              </w:rPr>
              <w:t xml:space="preserve">980.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5,032, </w:t>
            </w:r>
            <w:r>
              <w:rPr>
                <w:color w:val="000000"/>
                <w:spacing w:val="0"/>
                <w:w w:val="100"/>
                <w:position w:val="0"/>
              </w:rPr>
              <w:t xml:space="preserve">606.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20,575,603.27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18,296,833.13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157,702.93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441,809.73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294,782.45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452,485.38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536,809.73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1,006, </w:t>
            </w:r>
            <w:r>
              <w:rPr>
                <w:color w:val="000000"/>
                <w:spacing w:val="0"/>
                <w:w w:val="100"/>
                <w:position w:val="0"/>
              </w:rPr>
              <w:t xml:space="preserve">301.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397,245.41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5,222, </w:t>
            </w:r>
            <w:r>
              <w:rPr>
                <w:color w:val="000000"/>
                <w:spacing w:val="0"/>
                <w:w w:val="100"/>
                <w:position w:val="0"/>
              </w:rPr>
              <w:t xml:space="preserve">003. </w:t>
            </w:r>
            <w:r>
              <w:rPr>
                <w:color w:val="000000"/>
                <w:spacing w:val="0"/>
                <w:w w:val="100"/>
                <w:position w:val="0"/>
              </w:rPr>
              <w:t>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7,165, </w:t>
            </w:r>
            <w:r>
              <w:rPr>
                <w:color w:val="000000"/>
                <w:spacing w:val="0"/>
                <w:w w:val="100"/>
                <w:position w:val="0"/>
              </w:rPr>
              <w:t xml:space="preserve">569.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426,087.33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297,920.25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6,654, </w:t>
            </w:r>
            <w:r>
              <w:rPr>
                <w:color w:val="000000"/>
                <w:spacing w:val="0"/>
                <w:w w:val="100"/>
                <w:position w:val="0"/>
              </w:rPr>
              <w:t xml:space="preserve">391.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4,190,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7,860, </w:t>
            </w:r>
            <w:r>
              <w:rPr>
                <w:color w:val="000000"/>
                <w:spacing w:val="0"/>
                <w:w w:val="100"/>
                <w:position w:val="0"/>
              </w:rPr>
              <w:t xml:space="preserve">735. </w:t>
            </w:r>
            <w:r>
              <w:rPr>
                <w:color w:val="000000"/>
                <w:spacing w:val="0"/>
                <w:w w:val="100"/>
                <w:position w:val="0"/>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100" w:line="240" w:lineRule="auto"/>
        <w:ind w:left="0" w:right="0" w:firstLine="820"/>
        <w:jc w:val="left"/>
      </w:pPr>
      <w:bookmarkStart w:id="1868" w:name="bookmark1868"/>
      <w:bookmarkStart w:id="1869" w:name="bookmark1869"/>
      <w:bookmarkStart w:id="1870" w:name="bookmark1870"/>
      <w:r>
        <w:rPr>
          <w:color w:val="000000"/>
          <w:spacing w:val="0"/>
          <w:w w:val="100"/>
          <w:position w:val="0"/>
        </w:rPr>
        <w:t>(2).</w:t>
      </w:r>
      <w:r>
        <w:rPr>
          <w:color w:val="000000"/>
          <w:spacing w:val="0"/>
          <w:w w:val="100"/>
          <w:position w:val="0"/>
        </w:rPr>
        <w:t>应付项目</w:t>
      </w:r>
      <w:bookmarkEnd w:id="1868"/>
      <w:bookmarkEnd w:id="1869"/>
      <w:bookmarkEnd w:id="1870"/>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2659"/>
        <w:gridCol w:w="2362"/>
        <w:gridCol w:w="25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7,469, </w:t>
            </w:r>
            <w:r>
              <w:rPr>
                <w:color w:val="000000"/>
                <w:spacing w:val="0"/>
                <w:w w:val="100"/>
                <w:position w:val="0"/>
              </w:rPr>
              <w:t xml:space="preserve">946.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21,351,376.35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2,902, </w:t>
            </w:r>
            <w:r>
              <w:rPr>
                <w:color w:val="000000"/>
                <w:spacing w:val="0"/>
                <w:w w:val="100"/>
                <w:position w:val="0"/>
              </w:rPr>
              <w:t xml:space="preserve">188. </w:t>
            </w:r>
            <w:r>
              <w:rPr>
                <w:color w:val="000000"/>
                <w:spacing w:val="0"/>
                <w:w w:val="100"/>
                <w:position w:val="0"/>
              </w:rPr>
              <w:t>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2,219, </w:t>
            </w:r>
            <w:r>
              <w:rPr>
                <w:color w:val="000000"/>
                <w:spacing w:val="0"/>
                <w:w w:val="100"/>
                <w:position w:val="0"/>
              </w:rPr>
              <w:t xml:space="preserve">289.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4,364, </w:t>
            </w:r>
            <w:r>
              <w:rPr>
                <w:color w:val="000000"/>
                <w:spacing w:val="0"/>
                <w:w w:val="100"/>
                <w:position w:val="0"/>
              </w:rPr>
              <w:t xml:space="preserve">944. </w:t>
            </w:r>
            <w:r>
              <w:rPr>
                <w:color w:val="000000"/>
                <w:spacing w:val="0"/>
                <w:w w:val="100"/>
                <w:position w:val="0"/>
              </w:rPr>
              <w:t>75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10,111,236.65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28,618,509.78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143,384,647.27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143,456,603.77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89,465.44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2,370, </w:t>
            </w:r>
            <w:r>
              <w:rPr>
                <w:color w:val="000000"/>
                <w:spacing w:val="0"/>
                <w:w w:val="100"/>
                <w:position w:val="0"/>
              </w:rPr>
              <w:t xml:space="preserve">704.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4,144, </w:t>
            </w:r>
            <w:r>
              <w:rPr>
                <w:color w:val="000000"/>
                <w:spacing w:val="0"/>
                <w:w w:val="100"/>
                <w:position w:val="0"/>
              </w:rPr>
              <w:t>921.37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145,827,584.69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147,690,990.58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9,289, </w:t>
            </w:r>
            <w:r>
              <w:rPr>
                <w:color w:val="000000"/>
                <w:spacing w:val="0"/>
                <w:w w:val="100"/>
                <w:position w:val="0"/>
              </w:rPr>
              <w:t>035.81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11,294,747.41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572,922.14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5,750, </w:t>
            </w:r>
            <w:r>
              <w:rPr>
                <w:color w:val="000000"/>
                <w:spacing w:val="0"/>
                <w:w w:val="100"/>
                <w:position w:val="0"/>
              </w:rPr>
              <w:t xml:space="preserve">606. </w:t>
            </w:r>
            <w:r>
              <w:rPr>
                <w:color w:val="000000"/>
                <w:spacing w:val="0"/>
                <w:w w:val="100"/>
                <w:position w:val="0"/>
              </w:rPr>
              <w:t>34</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12,461,957.95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17,645,353.75</w:t>
            </w:r>
          </w:p>
        </w:tc>
      </w:tr>
    </w:tbl>
    <w:p>
      <w:pPr>
        <w:widowControl w:val="0"/>
        <w:spacing w:after="359" w:line="1" w:lineRule="exact"/>
      </w:pP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71" w:name="bookmark1871"/>
      <w:bookmarkStart w:id="1872" w:name="bookmark1872"/>
      <w:bookmarkStart w:id="1873" w:name="bookmark1873"/>
      <w:bookmarkStart w:id="1874" w:name="bookmark1874"/>
      <w:r>
        <w:rPr>
          <w:color w:val="000000"/>
          <w:spacing w:val="0"/>
          <w:w w:val="100"/>
          <w:position w:val="0"/>
        </w:rPr>
        <w:t>7</w:t>
      </w:r>
      <w:bookmarkEnd w:id="1873"/>
      <w:r>
        <w:rPr>
          <w:color w:val="000000"/>
          <w:spacing w:val="0"/>
          <w:w w:val="100"/>
          <w:position w:val="0"/>
        </w:rPr>
        <w:t>、</w:t>
        <w:tab/>
        <w:t>关联方承诺</w:t>
      </w:r>
      <w:bookmarkEnd w:id="1871"/>
      <w:bookmarkEnd w:id="1872"/>
      <w:bookmarkEnd w:id="1874"/>
    </w:p>
    <w:p>
      <w:pPr>
        <w:pStyle w:val="Style5"/>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480" w:line="240" w:lineRule="auto"/>
        <w:ind w:left="1240" w:right="0" w:firstLine="0"/>
        <w:jc w:val="left"/>
      </w:pPr>
      <w:r>
        <w:rPr>
          <w:color w:val="000000"/>
          <w:spacing w:val="0"/>
          <w:w w:val="100"/>
          <w:position w:val="0"/>
        </w:rPr>
        <w:t>控股股东承诺情况请参见本报告第六节重要事项之承诺履行情况。</w:t>
      </w: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8</w:t>
      </w:r>
      <w:bookmarkEnd w:id="1877"/>
      <w:r>
        <w:rPr>
          <w:color w:val="000000"/>
          <w:spacing w:val="0"/>
          <w:w w:val="100"/>
          <w:position w:val="0"/>
          <w:sz w:val="22"/>
          <w:szCs w:val="22"/>
        </w:rPr>
        <w:t>、</w:t>
        <w:tab/>
      </w:r>
      <w:r>
        <w:rPr>
          <w:color w:val="000000"/>
          <w:spacing w:val="0"/>
          <w:w w:val="100"/>
          <w:position w:val="0"/>
        </w:rPr>
        <w:t>其他</w:t>
      </w:r>
      <w:bookmarkEnd w:id="1875"/>
      <w:bookmarkEnd w:id="1876"/>
      <w:bookmarkEnd w:id="1878"/>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820"/>
        <w:jc w:val="left"/>
      </w:pPr>
      <w:bookmarkStart w:id="1879" w:name="bookmark1879"/>
      <w:bookmarkStart w:id="1880" w:name="bookmark1880"/>
      <w:bookmarkStart w:id="1881" w:name="bookmark1881"/>
      <w:r>
        <w:rPr>
          <w:color w:val="000000"/>
          <w:spacing w:val="0"/>
          <w:w w:val="100"/>
          <w:position w:val="0"/>
        </w:rPr>
        <w:t>十三、股份支付</w:t>
      </w:r>
      <w:bookmarkEnd w:id="1879"/>
      <w:bookmarkEnd w:id="1880"/>
      <w:bookmarkEnd w:id="1881"/>
    </w:p>
    <w:p>
      <w:pPr>
        <w:pStyle w:val="Style29"/>
        <w:keepNext/>
        <w:keepLines/>
        <w:widowControl w:val="0"/>
        <w:shd w:val="clear" w:color="auto" w:fill="auto"/>
        <w:tabs>
          <w:tab w:pos="1246" w:val="left"/>
        </w:tabs>
        <w:bidi w:val="0"/>
        <w:spacing w:before="0" w:after="100" w:line="240" w:lineRule="auto"/>
        <w:ind w:left="0" w:right="0" w:firstLine="820"/>
        <w:jc w:val="left"/>
      </w:pPr>
      <w:bookmarkStart w:id="1879" w:name="bookmark1879"/>
      <w:bookmarkStart w:id="1880" w:name="bookmark1880"/>
      <w:bookmarkStart w:id="1882" w:name="bookmark1882"/>
      <w:bookmarkStart w:id="1883" w:name="bookmark1883"/>
      <w:r>
        <w:rPr>
          <w:color w:val="000000"/>
          <w:spacing w:val="0"/>
          <w:w w:val="100"/>
          <w:position w:val="0"/>
        </w:rPr>
        <w:t>1</w:t>
      </w:r>
      <w:bookmarkEnd w:id="1882"/>
      <w:r>
        <w:rPr>
          <w:color w:val="000000"/>
          <w:spacing w:val="0"/>
          <w:w w:val="100"/>
          <w:position w:val="0"/>
        </w:rPr>
        <w:t>、</w:t>
        <w:tab/>
        <w:t>股份支付总体情况</w:t>
      </w:r>
      <w:bookmarkEnd w:id="1879"/>
      <w:bookmarkEnd w:id="1880"/>
      <w:bookmarkEnd w:id="1883"/>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84" w:name="bookmark1884"/>
      <w:bookmarkStart w:id="1885" w:name="bookmark1885"/>
      <w:bookmarkStart w:id="1886" w:name="bookmark1886"/>
      <w:bookmarkStart w:id="1887" w:name="bookmark1887"/>
      <w:r>
        <w:rPr>
          <w:color w:val="000000"/>
          <w:spacing w:val="0"/>
          <w:w w:val="100"/>
          <w:position w:val="0"/>
        </w:rPr>
        <w:t>2</w:t>
      </w:r>
      <w:bookmarkEnd w:id="1886"/>
      <w:r>
        <w:rPr>
          <w:color w:val="000000"/>
          <w:spacing w:val="0"/>
          <w:w w:val="100"/>
          <w:position w:val="0"/>
        </w:rPr>
        <w:t>、</w:t>
        <w:tab/>
        <w:t>以权益结算的股份支付情况</w:t>
      </w:r>
      <w:bookmarkEnd w:id="1884"/>
      <w:bookmarkEnd w:id="1885"/>
      <w:bookmarkEnd w:id="1887"/>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88" w:name="bookmark1888"/>
      <w:bookmarkStart w:id="1889" w:name="bookmark1889"/>
      <w:bookmarkStart w:id="1890" w:name="bookmark1890"/>
      <w:bookmarkStart w:id="1891" w:name="bookmark1891"/>
      <w:r>
        <w:rPr>
          <w:color w:val="000000"/>
          <w:spacing w:val="0"/>
          <w:w w:val="100"/>
          <w:position w:val="0"/>
        </w:rPr>
        <w:t>3</w:t>
      </w:r>
      <w:bookmarkEnd w:id="1890"/>
      <w:r>
        <w:rPr>
          <w:color w:val="000000"/>
          <w:spacing w:val="0"/>
          <w:w w:val="100"/>
          <w:position w:val="0"/>
        </w:rPr>
        <w:t>、</w:t>
        <w:tab/>
        <w:t>以现金结算的股份支付情况</w:t>
      </w:r>
      <w:bookmarkEnd w:id="1888"/>
      <w:bookmarkEnd w:id="1889"/>
      <w:bookmarkEnd w:id="1891"/>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92" w:name="bookmark1892"/>
      <w:bookmarkStart w:id="1893" w:name="bookmark1893"/>
      <w:bookmarkStart w:id="1894" w:name="bookmark1894"/>
      <w:bookmarkStart w:id="1895" w:name="bookmark1895"/>
      <w:r>
        <w:rPr>
          <w:color w:val="000000"/>
          <w:spacing w:val="0"/>
          <w:w w:val="100"/>
          <w:position w:val="0"/>
        </w:rPr>
        <w:t>4</w:t>
      </w:r>
      <w:bookmarkEnd w:id="1894"/>
      <w:r>
        <w:rPr>
          <w:color w:val="000000"/>
          <w:spacing w:val="0"/>
          <w:w w:val="100"/>
          <w:position w:val="0"/>
        </w:rPr>
        <w:t>、</w:t>
        <w:tab/>
        <w:t>股份支付的修改、终止情况</w:t>
      </w:r>
      <w:bookmarkEnd w:id="1892"/>
      <w:bookmarkEnd w:id="1893"/>
      <w:bookmarkEnd w:id="1895"/>
    </w:p>
    <w:p>
      <w:pPr>
        <w:pStyle w:val="Style5"/>
        <w:keepNext w:val="0"/>
        <w:keepLines w:val="0"/>
        <w:widowControl w:val="0"/>
        <w:shd w:val="clear" w:color="auto" w:fill="auto"/>
        <w:tabs>
          <w:tab w:pos="1674"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46" w:val="left"/>
        </w:tabs>
        <w:bidi w:val="0"/>
        <w:spacing w:before="0" w:after="100" w:line="240" w:lineRule="auto"/>
        <w:ind w:left="0" w:right="0" w:firstLine="820"/>
        <w:jc w:val="left"/>
      </w:pPr>
      <w:bookmarkStart w:id="1896" w:name="bookmark1896"/>
      <w:bookmarkStart w:id="1897" w:name="bookmark1897"/>
      <w:bookmarkStart w:id="1898" w:name="bookmark1898"/>
      <w:bookmarkStart w:id="1899" w:name="bookmark1899"/>
      <w:r>
        <w:rPr>
          <w:color w:val="000000"/>
          <w:spacing w:val="0"/>
          <w:w w:val="100"/>
          <w:position w:val="0"/>
        </w:rPr>
        <w:t>5</w:t>
      </w:r>
      <w:bookmarkEnd w:id="1898"/>
      <w:r>
        <w:rPr>
          <w:color w:val="000000"/>
          <w:spacing w:val="0"/>
          <w:w w:val="100"/>
          <w:position w:val="0"/>
        </w:rPr>
        <w:t>、</w:t>
        <w:tab/>
        <w:t>其他</w:t>
      </w:r>
      <w:bookmarkEnd w:id="1896"/>
      <w:bookmarkEnd w:id="1897"/>
      <w:bookmarkEnd w:id="1899"/>
    </w:p>
    <w:p>
      <w:pPr>
        <w:pStyle w:val="Style5"/>
        <w:keepNext w:val="0"/>
        <w:keepLines w:val="0"/>
        <w:widowControl w:val="0"/>
        <w:shd w:val="clear" w:color="auto" w:fill="auto"/>
        <w:tabs>
          <w:tab w:pos="1674" w:val="left"/>
        </w:tabs>
        <w:bidi w:val="0"/>
        <w:spacing w:before="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820"/>
        <w:jc w:val="both"/>
      </w:pPr>
      <w:bookmarkStart w:id="1900" w:name="bookmark1900"/>
      <w:bookmarkStart w:id="1901" w:name="bookmark1901"/>
      <w:bookmarkStart w:id="1902" w:name="bookmark1902"/>
      <w:r>
        <w:rPr>
          <w:color w:val="000000"/>
          <w:spacing w:val="0"/>
          <w:w w:val="100"/>
          <w:position w:val="0"/>
        </w:rPr>
        <w:t>十四、承诺及或有事项</w:t>
      </w:r>
      <w:bookmarkEnd w:id="1900"/>
      <w:bookmarkEnd w:id="1901"/>
      <w:bookmarkEnd w:id="1902"/>
    </w:p>
    <w:p>
      <w:pPr>
        <w:pStyle w:val="Style29"/>
        <w:keepNext/>
        <w:keepLines/>
        <w:widowControl w:val="0"/>
        <w:shd w:val="clear" w:color="auto" w:fill="auto"/>
        <w:tabs>
          <w:tab w:pos="1194" w:val="left"/>
        </w:tabs>
        <w:bidi w:val="0"/>
        <w:spacing w:before="0" w:line="240" w:lineRule="auto"/>
        <w:ind w:left="0" w:right="0" w:firstLine="820"/>
        <w:jc w:val="both"/>
      </w:pPr>
      <w:bookmarkStart w:id="1900" w:name="bookmark1900"/>
      <w:bookmarkStart w:id="1901" w:name="bookmark1901"/>
      <w:bookmarkStart w:id="1903" w:name="bookmark1903"/>
      <w:bookmarkStart w:id="1904" w:name="bookmark1904"/>
      <w:r>
        <w:rPr>
          <w:color w:val="000000"/>
          <w:spacing w:val="0"/>
          <w:w w:val="100"/>
          <w:position w:val="0"/>
        </w:rPr>
        <w:t>1</w:t>
      </w:r>
      <w:bookmarkEnd w:id="1903"/>
      <w:r>
        <w:rPr>
          <w:color w:val="000000"/>
          <w:spacing w:val="0"/>
          <w:w w:val="100"/>
          <w:position w:val="0"/>
        </w:rPr>
        <w:t>、</w:t>
        <w:tab/>
        <w:t>重要承诺事项</w:t>
      </w:r>
      <w:bookmarkEnd w:id="1900"/>
      <w:bookmarkEnd w:id="1901"/>
      <w:bookmarkEnd w:id="1904"/>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4" w:val="left"/>
        </w:tabs>
        <w:bidi w:val="0"/>
        <w:spacing w:before="0" w:line="240" w:lineRule="auto"/>
        <w:ind w:left="0" w:right="0" w:firstLine="820"/>
        <w:jc w:val="both"/>
      </w:pPr>
      <w:bookmarkStart w:id="1905" w:name="bookmark1905"/>
      <w:bookmarkStart w:id="1906" w:name="bookmark1906"/>
      <w:bookmarkStart w:id="1907" w:name="bookmark1907"/>
      <w:bookmarkStart w:id="1908" w:name="bookmark1908"/>
      <w:r>
        <w:rPr>
          <w:color w:val="000000"/>
          <w:spacing w:val="0"/>
          <w:w w:val="100"/>
          <w:position w:val="0"/>
        </w:rPr>
        <w:t>2</w:t>
      </w:r>
      <w:bookmarkEnd w:id="1907"/>
      <w:r>
        <w:rPr>
          <w:color w:val="000000"/>
          <w:spacing w:val="0"/>
          <w:w w:val="100"/>
          <w:position w:val="0"/>
        </w:rPr>
        <w:t>、</w:t>
        <w:tab/>
        <w:t>或有事项</w:t>
      </w:r>
      <w:bookmarkEnd w:id="1905"/>
      <w:bookmarkEnd w:id="1906"/>
      <w:bookmarkEnd w:id="1908"/>
    </w:p>
    <w:p>
      <w:pPr>
        <w:pStyle w:val="Style29"/>
        <w:keepNext/>
        <w:keepLines/>
        <w:widowControl w:val="0"/>
        <w:shd w:val="clear" w:color="auto" w:fill="auto"/>
        <w:tabs>
          <w:tab w:pos="1250" w:val="left"/>
        </w:tabs>
        <w:bidi w:val="0"/>
        <w:spacing w:before="0" w:line="240" w:lineRule="auto"/>
        <w:ind w:left="0" w:right="0" w:firstLine="820"/>
        <w:jc w:val="both"/>
      </w:pPr>
      <w:bookmarkStart w:id="1905" w:name="bookmark1905"/>
      <w:bookmarkStart w:id="1906" w:name="bookmark1906"/>
      <w:bookmarkStart w:id="1909" w:name="bookmark1909"/>
      <w:bookmarkStart w:id="1910" w:name="bookmark1910"/>
      <w:r>
        <w:rPr>
          <w:color w:val="000000"/>
          <w:spacing w:val="0"/>
          <w:w w:val="100"/>
          <w:position w:val="0"/>
        </w:rPr>
        <w:t>（</w:t>
      </w:r>
      <w:bookmarkEnd w:id="1909"/>
      <w:r>
        <w:rPr>
          <w:color w:val="000000"/>
          <w:spacing w:val="0"/>
          <w:w w:val="100"/>
          <w:position w:val="0"/>
        </w:rPr>
        <w:t>1）</w:t>
        <w:tab/>
        <w:t>.</w:t>
      </w:r>
      <w:r>
        <w:rPr>
          <w:color w:val="000000"/>
          <w:spacing w:val="0"/>
          <w:w w:val="100"/>
          <w:position w:val="0"/>
        </w:rPr>
        <w:t>资产负债表日存在的重要或有事项</w:t>
      </w:r>
      <w:bookmarkEnd w:id="1905"/>
      <w:bookmarkEnd w:id="1906"/>
      <w:bookmarkEnd w:id="1910"/>
    </w:p>
    <w:p>
      <w:pPr>
        <w:pStyle w:val="Style5"/>
        <w:keepNext w:val="0"/>
        <w:keepLines w:val="0"/>
        <w:widowControl w:val="0"/>
        <w:shd w:val="clear" w:color="auto" w:fill="auto"/>
        <w:bidi w:val="0"/>
        <w:spacing w:before="0" w:after="80" w:line="240" w:lineRule="auto"/>
        <w:ind w:left="0" w:right="0" w:firstLine="8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50" w:val="left"/>
        </w:tabs>
        <w:bidi w:val="0"/>
        <w:spacing w:before="0" w:after="80" w:line="240" w:lineRule="auto"/>
        <w:ind w:left="0" w:right="0" w:firstLine="820"/>
        <w:jc w:val="both"/>
      </w:pPr>
      <w:bookmarkStart w:id="1911" w:name="bookmark1911"/>
      <w:r>
        <w:rPr>
          <w:b/>
          <w:bCs/>
          <w:color w:val="000000"/>
          <w:spacing w:val="0"/>
          <w:w w:val="100"/>
          <w:position w:val="0"/>
        </w:rPr>
        <w:t>（</w:t>
      </w:r>
      <w:bookmarkEnd w:id="1911"/>
      <w:r>
        <w:rPr>
          <w:b/>
          <w:bCs/>
          <w:color w:val="000000"/>
          <w:spacing w:val="0"/>
          <w:w w:val="100"/>
          <w:position w:val="0"/>
        </w:rPr>
        <w:t>2）</w:t>
        <w:tab/>
        <w:t>.</w:t>
      </w:r>
      <w:r>
        <w:rPr>
          <w:b/>
          <w:bCs/>
          <w:color w:val="000000"/>
          <w:spacing w:val="0"/>
          <w:w w:val="100"/>
          <w:position w:val="0"/>
        </w:rPr>
        <w:t>公司没有需要披露的重要或有事项，也应予以说明:</w:t>
      </w:r>
    </w:p>
    <w:p>
      <w:pPr>
        <w:pStyle w:val="Style5"/>
        <w:keepNext w:val="0"/>
        <w:keepLines w:val="0"/>
        <w:widowControl w:val="0"/>
        <w:shd w:val="clear" w:color="auto" w:fill="auto"/>
        <w:tabs>
          <w:tab w:pos="1615" w:val="left"/>
        </w:tabs>
        <w:bidi w:val="0"/>
        <w:spacing w:before="0" w:after="360" w:line="240" w:lineRule="auto"/>
        <w:ind w:left="0" w:right="0" w:firstLine="8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4" w:val="left"/>
        </w:tabs>
        <w:bidi w:val="0"/>
        <w:spacing w:before="0" w:line="240" w:lineRule="auto"/>
        <w:ind w:left="0" w:right="0" w:firstLine="820"/>
        <w:jc w:val="both"/>
      </w:pPr>
      <w:bookmarkStart w:id="1912" w:name="bookmark1912"/>
      <w:bookmarkStart w:id="1913" w:name="bookmark1913"/>
      <w:bookmarkStart w:id="1914" w:name="bookmark1914"/>
      <w:bookmarkStart w:id="1915" w:name="bookmark1915"/>
      <w:r>
        <w:rPr>
          <w:color w:val="000000"/>
          <w:spacing w:val="0"/>
          <w:w w:val="100"/>
          <w:position w:val="0"/>
        </w:rPr>
        <w:t>3</w:t>
      </w:r>
      <w:bookmarkEnd w:id="1914"/>
      <w:r>
        <w:rPr>
          <w:color w:val="000000"/>
          <w:spacing w:val="0"/>
          <w:w w:val="100"/>
          <w:position w:val="0"/>
        </w:rPr>
        <w:t>、</w:t>
        <w:tab/>
        <w:t>其他</w:t>
      </w:r>
      <w:bookmarkEnd w:id="1912"/>
      <w:bookmarkEnd w:id="1913"/>
      <w:bookmarkEnd w:id="1915"/>
    </w:p>
    <w:p>
      <w:pPr>
        <w:pStyle w:val="Style5"/>
        <w:keepNext w:val="0"/>
        <w:keepLines w:val="0"/>
        <w:widowControl w:val="0"/>
        <w:shd w:val="clear" w:color="auto" w:fill="auto"/>
        <w:tabs>
          <w:tab w:pos="1615" w:val="left"/>
        </w:tabs>
        <w:bidi w:val="0"/>
        <w:spacing w:before="0" w:after="360" w:line="240" w:lineRule="auto"/>
        <w:ind w:left="0" w:right="0" w:firstLine="8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820"/>
        <w:jc w:val="both"/>
      </w:pPr>
      <w:bookmarkStart w:id="1916" w:name="bookmark1916"/>
      <w:bookmarkStart w:id="1917" w:name="bookmark1917"/>
      <w:bookmarkStart w:id="1918" w:name="bookmark1918"/>
      <w:r>
        <w:rPr>
          <w:color w:val="000000"/>
          <w:spacing w:val="0"/>
          <w:w w:val="100"/>
          <w:position w:val="0"/>
        </w:rPr>
        <w:t>十五、 资产负债表日后事项</w:t>
      </w:r>
      <w:bookmarkEnd w:id="1916"/>
      <w:bookmarkEnd w:id="1917"/>
      <w:bookmarkEnd w:id="1918"/>
    </w:p>
    <w:p>
      <w:pPr>
        <w:pStyle w:val="Style29"/>
        <w:keepNext/>
        <w:keepLines/>
        <w:widowControl w:val="0"/>
        <w:shd w:val="clear" w:color="auto" w:fill="auto"/>
        <w:tabs>
          <w:tab w:pos="1194" w:val="left"/>
        </w:tabs>
        <w:bidi w:val="0"/>
        <w:spacing w:before="0" w:line="240" w:lineRule="auto"/>
        <w:ind w:left="0" w:right="0" w:firstLine="820"/>
        <w:jc w:val="both"/>
      </w:pPr>
      <w:bookmarkStart w:id="1916" w:name="bookmark1916"/>
      <w:bookmarkStart w:id="1917" w:name="bookmark1917"/>
      <w:bookmarkStart w:id="1919" w:name="bookmark1919"/>
      <w:bookmarkStart w:id="1920" w:name="bookmark1920"/>
      <w:r>
        <w:rPr>
          <w:rFonts w:ascii="Calibri" w:eastAsia="Calibri" w:hAnsi="Calibri" w:cs="Calibri"/>
          <w:color w:val="000000"/>
          <w:spacing w:val="0"/>
          <w:w w:val="100"/>
          <w:position w:val="0"/>
          <w:sz w:val="20"/>
          <w:szCs w:val="20"/>
        </w:rPr>
        <w:t>1</w:t>
      </w:r>
      <w:bookmarkEnd w:id="1919"/>
      <w:r>
        <w:rPr>
          <w:color w:val="000000"/>
          <w:spacing w:val="0"/>
          <w:w w:val="100"/>
          <w:position w:val="0"/>
        </w:rPr>
        <w:t>、</w:t>
        <w:tab/>
        <w:t>重要的非调整事项</w:t>
      </w:r>
      <w:bookmarkEnd w:id="1916"/>
      <w:bookmarkEnd w:id="1917"/>
      <w:bookmarkEnd w:id="1920"/>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4" w:val="left"/>
        </w:tabs>
        <w:bidi w:val="0"/>
        <w:spacing w:before="0" w:line="240" w:lineRule="auto"/>
        <w:ind w:left="0" w:right="0" w:firstLine="820"/>
        <w:jc w:val="both"/>
      </w:pPr>
      <w:bookmarkStart w:id="1921" w:name="bookmark1921"/>
      <w:bookmarkStart w:id="1922" w:name="bookmark1922"/>
      <w:bookmarkStart w:id="1923" w:name="bookmark1923"/>
      <w:bookmarkStart w:id="1924" w:name="bookmark1924"/>
      <w:r>
        <w:rPr>
          <w:rFonts w:ascii="Calibri" w:eastAsia="Calibri" w:hAnsi="Calibri" w:cs="Calibri"/>
          <w:color w:val="000000"/>
          <w:spacing w:val="0"/>
          <w:w w:val="100"/>
          <w:position w:val="0"/>
          <w:sz w:val="20"/>
          <w:szCs w:val="20"/>
        </w:rPr>
        <w:t>2</w:t>
      </w:r>
      <w:bookmarkEnd w:id="1923"/>
      <w:r>
        <w:rPr>
          <w:color w:val="000000"/>
          <w:spacing w:val="0"/>
          <w:w w:val="100"/>
          <w:position w:val="0"/>
        </w:rPr>
        <w:t>、</w:t>
        <w:tab/>
        <w:t>利润分配情况</w:t>
      </w:r>
      <w:bookmarkEnd w:id="1921"/>
      <w:bookmarkEnd w:id="1922"/>
      <w:bookmarkEnd w:id="1924"/>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11"/>
        <w:gridCol w:w="5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116,097,560.88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116,097,560.88</w:t>
            </w:r>
          </w:p>
        </w:tc>
      </w:tr>
    </w:tbl>
    <w:p>
      <w:pPr>
        <w:widowControl w:val="0"/>
        <w:spacing w:after="79" w:line="1" w:lineRule="exact"/>
      </w:pPr>
    </w:p>
    <w:p>
      <w:pPr>
        <w:pStyle w:val="Style5"/>
        <w:keepNext w:val="0"/>
        <w:keepLines w:val="0"/>
        <w:widowControl w:val="0"/>
        <w:shd w:val="clear" w:color="auto" w:fill="auto"/>
        <w:bidi w:val="0"/>
        <w:spacing w:before="0" w:after="500" w:line="413" w:lineRule="exact"/>
        <w:ind w:left="820" w:right="0" w:firstLine="420"/>
        <w:jc w:val="both"/>
      </w:pPr>
      <w:r>
        <w:rPr>
          <w:color w:val="000000"/>
          <w:spacing w:val="0"/>
          <w:w w:val="100"/>
          <w:position w:val="0"/>
        </w:rPr>
        <w:t>注</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日，经第四届董事会第二十一次会议审议，公司</w:t>
      </w:r>
      <w:r>
        <w:rPr>
          <w:color w:val="000000"/>
          <w:spacing w:val="0"/>
          <w:w w:val="100"/>
          <w:position w:val="0"/>
        </w:rPr>
        <w:t>2021</w:t>
      </w:r>
      <w:r>
        <w:rPr>
          <w:color w:val="000000"/>
          <w:spacing w:val="0"/>
          <w:w w:val="100"/>
          <w:position w:val="0"/>
        </w:rPr>
        <w:t>年度利润分配预案拟 定如下：公司拟以总股本</w:t>
      </w:r>
      <w:r>
        <w:rPr>
          <w:color w:val="000000"/>
          <w:spacing w:val="0"/>
          <w:w w:val="100"/>
          <w:position w:val="0"/>
        </w:rPr>
        <w:t>1,105, 691, 056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 xml:space="preserve">1.05 </w:t>
      </w:r>
      <w:r>
        <w:rPr>
          <w:color w:val="000000"/>
          <w:spacing w:val="0"/>
          <w:w w:val="100"/>
          <w:position w:val="0"/>
        </w:rPr>
        <w:t>元（含税），共计分配现金股利人民币</w:t>
      </w:r>
      <w:r>
        <w:rPr>
          <w:color w:val="000000"/>
          <w:spacing w:val="0"/>
          <w:w w:val="100"/>
          <w:position w:val="0"/>
        </w:rPr>
        <w:t>116,097,560.88</w:t>
      </w:r>
      <w:r>
        <w:rPr>
          <w:color w:val="000000"/>
          <w:spacing w:val="0"/>
          <w:w w:val="100"/>
          <w:position w:val="0"/>
        </w:rPr>
        <w:t>元（含税），剩余未分配利润结转以后年 度分配。上述利润分配方案尚需提交股东大会审议通过。</w:t>
      </w:r>
    </w:p>
    <w:p>
      <w:pPr>
        <w:pStyle w:val="Style29"/>
        <w:keepNext/>
        <w:keepLines/>
        <w:widowControl w:val="0"/>
        <w:shd w:val="clear" w:color="auto" w:fill="auto"/>
        <w:tabs>
          <w:tab w:pos="1194" w:val="left"/>
        </w:tabs>
        <w:bidi w:val="0"/>
        <w:spacing w:before="0" w:line="240" w:lineRule="auto"/>
        <w:ind w:left="0" w:right="0" w:firstLine="820"/>
        <w:jc w:val="both"/>
      </w:pPr>
      <w:bookmarkStart w:id="1925" w:name="bookmark1925"/>
      <w:bookmarkStart w:id="1926" w:name="bookmark1926"/>
      <w:bookmarkStart w:id="1927" w:name="bookmark1927"/>
      <w:bookmarkStart w:id="1928" w:name="bookmark1928"/>
      <w:r>
        <w:rPr>
          <w:rFonts w:ascii="Calibri" w:eastAsia="Calibri" w:hAnsi="Calibri" w:cs="Calibri"/>
          <w:color w:val="000000"/>
          <w:spacing w:val="0"/>
          <w:w w:val="100"/>
          <w:position w:val="0"/>
          <w:sz w:val="20"/>
          <w:szCs w:val="20"/>
        </w:rPr>
        <w:t>3</w:t>
      </w:r>
      <w:bookmarkEnd w:id="1927"/>
      <w:r>
        <w:rPr>
          <w:color w:val="000000"/>
          <w:spacing w:val="0"/>
          <w:w w:val="100"/>
          <w:position w:val="0"/>
        </w:rPr>
        <w:t>、</w:t>
        <w:tab/>
        <w:t>销售退回</w:t>
      </w:r>
      <w:bookmarkEnd w:id="1925"/>
      <w:bookmarkEnd w:id="1926"/>
      <w:bookmarkEnd w:id="1928"/>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8" w:val="left"/>
        </w:tabs>
        <w:bidi w:val="0"/>
        <w:spacing w:before="0" w:after="0" w:line="240" w:lineRule="auto"/>
        <w:ind w:left="0" w:right="0" w:firstLine="820"/>
        <w:jc w:val="both"/>
      </w:pPr>
      <w:bookmarkStart w:id="1929" w:name="bookmark1929"/>
      <w:bookmarkStart w:id="1930" w:name="bookmark1930"/>
      <w:bookmarkStart w:id="1931" w:name="bookmark1931"/>
      <w:bookmarkStart w:id="1932" w:name="bookmark1932"/>
      <w:r>
        <w:rPr>
          <w:rFonts w:ascii="Calibri" w:eastAsia="Calibri" w:hAnsi="Calibri" w:cs="Calibri"/>
          <w:color w:val="000000"/>
          <w:spacing w:val="0"/>
          <w:w w:val="100"/>
          <w:position w:val="0"/>
          <w:sz w:val="20"/>
          <w:szCs w:val="20"/>
        </w:rPr>
        <w:t>4</w:t>
      </w:r>
      <w:bookmarkEnd w:id="1931"/>
      <w:r>
        <w:rPr>
          <w:color w:val="000000"/>
          <w:spacing w:val="0"/>
          <w:w w:val="100"/>
          <w:position w:val="0"/>
        </w:rPr>
        <w:t>、</w:t>
        <w:tab/>
        <w:t>其他资产负债表日后事项说明</w:t>
      </w:r>
      <w:bookmarkEnd w:id="1929"/>
      <w:bookmarkEnd w:id="1930"/>
      <w:bookmarkEnd w:id="1932"/>
    </w:p>
    <w:p>
      <w:pPr>
        <w:pStyle w:val="Style5"/>
        <w:keepNext w:val="0"/>
        <w:keepLines w:val="0"/>
        <w:widowControl w:val="0"/>
        <w:shd w:val="clear" w:color="auto" w:fill="auto"/>
        <w:tabs>
          <w:tab w:pos="1615" w:val="left"/>
        </w:tabs>
        <w:bidi w:val="0"/>
        <w:spacing w:before="0" w:after="0" w:line="407" w:lineRule="exact"/>
        <w:ind w:left="0" w:right="0" w:firstLine="820"/>
        <w:jc w:val="both"/>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tabs>
          <w:tab w:pos="1615" w:val="left"/>
        </w:tabs>
        <w:bidi w:val="0"/>
        <w:spacing w:before="0" w:after="0" w:line="407" w:lineRule="exact"/>
        <w:ind w:left="820" w:right="0" w:firstLine="420"/>
        <w:jc w:val="both"/>
      </w:pPr>
      <w:bookmarkStart w:id="1933" w:name="bookmark1933"/>
      <w:r>
        <w:rPr>
          <w:color w:val="000000"/>
          <w:spacing w:val="0"/>
          <w:w w:val="100"/>
          <w:position w:val="0"/>
        </w:rPr>
        <w:t>1</w:t>
      </w:r>
      <w:bookmarkEnd w:id="1933"/>
      <w:r>
        <w:rPr>
          <w:color w:val="000000"/>
          <w:spacing w:val="0"/>
          <w:w w:val="100"/>
          <w:position w:val="0"/>
        </w:rPr>
        <w:t>、</w:t>
        <w:tab/>
        <w:t>本公司之子公司环球时报在线（北京）文化传播有限公司下属子公司北京中盛卓越国际文 化传媒有限公司于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日工商注销，下属子公司大连龙飞华翔科技有限公司于</w:t>
      </w:r>
      <w:r>
        <w:rPr>
          <w:color w:val="000000"/>
          <w:spacing w:val="0"/>
          <w:w w:val="100"/>
          <w:position w:val="0"/>
        </w:rPr>
        <w:t>2022</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23</w:t>
      </w:r>
      <w:r>
        <w:rPr>
          <w:color w:val="000000"/>
          <w:spacing w:val="0"/>
          <w:w w:val="100"/>
          <w:position w:val="0"/>
        </w:rPr>
        <w:t>日工商注销。</w:t>
      </w:r>
    </w:p>
    <w:p>
      <w:pPr>
        <w:pStyle w:val="Style5"/>
        <w:keepNext w:val="0"/>
        <w:keepLines w:val="0"/>
        <w:widowControl w:val="0"/>
        <w:shd w:val="clear" w:color="auto" w:fill="auto"/>
        <w:tabs>
          <w:tab w:pos="1615" w:val="left"/>
        </w:tabs>
        <w:bidi w:val="0"/>
        <w:spacing w:before="0" w:after="80" w:line="407" w:lineRule="exact"/>
        <w:ind w:left="820" w:right="0" w:firstLine="420"/>
        <w:jc w:val="both"/>
      </w:pPr>
      <w:bookmarkStart w:id="1934" w:name="bookmark1934"/>
      <w:r>
        <w:rPr>
          <w:color w:val="000000"/>
          <w:spacing w:val="0"/>
          <w:w w:val="100"/>
          <w:position w:val="0"/>
        </w:rPr>
        <w:t>2</w:t>
      </w:r>
      <w:bookmarkEnd w:id="1934"/>
      <w:r>
        <w:rPr>
          <w:color w:val="000000"/>
          <w:spacing w:val="0"/>
          <w:w w:val="100"/>
          <w:position w:val="0"/>
        </w:rPr>
        <w:t>、</w:t>
        <w:tab/>
        <w:t>经公司第四届董事会第十九次会议、第四届董事会第二十次会议审议通过，公司拟通过北 京产权交易所公开挂牌转让北京硕格科技有限公司</w:t>
      </w:r>
      <w:r>
        <w:rPr>
          <w:color w:val="000000"/>
          <w:spacing w:val="0"/>
          <w:w w:val="100"/>
          <w:position w:val="0"/>
        </w:rPr>
        <w:t>100%</w:t>
      </w:r>
      <w:r>
        <w:rPr>
          <w:color w:val="000000"/>
          <w:spacing w:val="0"/>
          <w:w w:val="100"/>
          <w:position w:val="0"/>
        </w:rPr>
        <w:t>股权，挂牌底价为</w:t>
      </w:r>
      <w:r>
        <w:rPr>
          <w:color w:val="000000"/>
          <w:spacing w:val="0"/>
          <w:w w:val="100"/>
          <w:position w:val="0"/>
        </w:rPr>
        <w:t>35,000</w:t>
      </w:r>
      <w:r>
        <w:rPr>
          <w:color w:val="000000"/>
          <w:spacing w:val="0"/>
          <w:w w:val="100"/>
          <w:position w:val="0"/>
        </w:rPr>
        <w:t>万元，最终转让 价格以北京产权交易所挂牌成交价格为准。本次交易受让方尚未确定，暂无法判断是否构成关联交 易。</w:t>
      </w:r>
    </w:p>
    <w:p>
      <w:pPr>
        <w:pStyle w:val="Style5"/>
        <w:keepNext w:val="0"/>
        <w:keepLines w:val="0"/>
        <w:widowControl w:val="0"/>
        <w:shd w:val="clear" w:color="auto" w:fill="auto"/>
        <w:bidi w:val="0"/>
        <w:spacing w:before="0" w:after="500" w:line="415" w:lineRule="exact"/>
        <w:ind w:left="820" w:right="0" w:firstLine="420"/>
        <w:jc w:val="both"/>
      </w:pPr>
      <w:r>
        <w:rPr>
          <w:color w:val="000000"/>
          <w:spacing w:val="0"/>
          <w:w w:val="100"/>
          <w:position w:val="0"/>
        </w:rPr>
        <w:t>具体内容详见公司于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日发布的《人民网股份有限公司关于转 让全资子公司北京硕格科技有限公司股权的预披露公告》《人民网股份有限公司关于挂牌转让北京 硕格科技有限公司</w:t>
      </w:r>
      <w:r>
        <w:rPr>
          <w:color w:val="000000"/>
          <w:spacing w:val="0"/>
          <w:w w:val="100"/>
          <w:position w:val="0"/>
        </w:rPr>
        <w:t>100%</w:t>
      </w:r>
      <w:r>
        <w:rPr>
          <w:color w:val="000000"/>
          <w:spacing w:val="0"/>
          <w:w w:val="100"/>
          <w:position w:val="0"/>
        </w:rPr>
        <w:t>股权的公告》。</w:t>
      </w:r>
    </w:p>
    <w:p>
      <w:pPr>
        <w:pStyle w:val="Style5"/>
        <w:keepNext w:val="0"/>
        <w:keepLines w:val="0"/>
        <w:widowControl w:val="0"/>
        <w:shd w:val="clear" w:color="auto" w:fill="auto"/>
        <w:bidi w:val="0"/>
        <w:spacing w:before="0" w:line="240" w:lineRule="auto"/>
        <w:ind w:left="0" w:right="0" w:firstLine="820"/>
        <w:jc w:val="left"/>
      </w:pPr>
      <w:r>
        <w:rPr>
          <w:b/>
          <w:bCs/>
          <w:color w:val="000000"/>
          <w:spacing w:val="0"/>
          <w:w w:val="100"/>
          <w:position w:val="0"/>
        </w:rPr>
        <w:t>十六、其他重要事项</w:t>
      </w:r>
    </w:p>
    <w:p>
      <w:pPr>
        <w:pStyle w:val="Style5"/>
        <w:keepNext w:val="0"/>
        <w:keepLines w:val="0"/>
        <w:widowControl w:val="0"/>
        <w:shd w:val="clear" w:color="auto" w:fill="auto"/>
        <w:tabs>
          <w:tab w:pos="1178" w:val="left"/>
        </w:tabs>
        <w:bidi w:val="0"/>
        <w:spacing w:before="0" w:line="240" w:lineRule="auto"/>
        <w:ind w:left="0" w:right="0" w:firstLine="820"/>
        <w:jc w:val="left"/>
      </w:pPr>
      <w:bookmarkStart w:id="1935" w:name="bookmark1935"/>
      <w:r>
        <w:rPr>
          <w:b/>
          <w:bCs/>
          <w:color w:val="000000"/>
          <w:spacing w:val="0"/>
          <w:w w:val="100"/>
          <w:position w:val="0"/>
        </w:rPr>
        <w:t>1</w:t>
      </w:r>
      <w:bookmarkEnd w:id="1935"/>
      <w:r>
        <w:rPr>
          <w:b/>
          <w:bCs/>
          <w:color w:val="000000"/>
          <w:spacing w:val="0"/>
          <w:w w:val="100"/>
          <w:position w:val="0"/>
        </w:rPr>
        <w:t>、</w:t>
        <w:tab/>
        <w:t>前期会计差错更正</w:t>
      </w:r>
    </w:p>
    <w:p>
      <w:pPr>
        <w:pStyle w:val="Style5"/>
        <w:keepNext w:val="0"/>
        <w:keepLines w:val="0"/>
        <w:widowControl w:val="0"/>
        <w:numPr>
          <w:ilvl w:val="0"/>
          <w:numId w:val="193"/>
        </w:numPr>
        <w:shd w:val="clear" w:color="auto" w:fill="auto"/>
        <w:tabs>
          <w:tab w:pos="1250" w:val="left"/>
        </w:tabs>
        <w:bidi w:val="0"/>
        <w:spacing w:before="0" w:line="240" w:lineRule="auto"/>
        <w:ind w:left="0" w:right="0" w:firstLine="820"/>
        <w:jc w:val="left"/>
      </w:pPr>
      <w:bookmarkStart w:id="1936" w:name="bookmark1936"/>
      <w:bookmarkEnd w:id="1936"/>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1250" w:val="left"/>
        </w:tabs>
        <w:bidi w:val="0"/>
        <w:spacing w:before="0" w:line="240" w:lineRule="auto"/>
        <w:ind w:left="0" w:right="0" w:firstLine="820"/>
        <w:jc w:val="left"/>
      </w:pPr>
      <w:bookmarkStart w:id="1937" w:name="bookmark1937"/>
      <w:bookmarkEnd w:id="1937"/>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3" w:val="left"/>
        </w:tabs>
        <w:bidi w:val="0"/>
        <w:spacing w:before="0" w:after="100" w:line="240" w:lineRule="auto"/>
        <w:ind w:left="0" w:right="0" w:firstLine="820"/>
        <w:jc w:val="left"/>
      </w:pPr>
      <w:bookmarkStart w:id="1938" w:name="bookmark1938"/>
      <w:bookmarkStart w:id="1939" w:name="bookmark1939"/>
      <w:bookmarkStart w:id="1940" w:name="bookmark1940"/>
      <w:bookmarkStart w:id="1941" w:name="bookmark1941"/>
      <w:r>
        <w:rPr>
          <w:color w:val="000000"/>
          <w:spacing w:val="0"/>
          <w:w w:val="100"/>
          <w:position w:val="0"/>
        </w:rPr>
        <w:t>2</w:t>
      </w:r>
      <w:bookmarkEnd w:id="1940"/>
      <w:r>
        <w:rPr>
          <w:color w:val="000000"/>
          <w:spacing w:val="0"/>
          <w:w w:val="100"/>
          <w:position w:val="0"/>
        </w:rPr>
        <w:t>、</w:t>
        <w:tab/>
        <w:t>债务重组</w:t>
      </w:r>
      <w:bookmarkEnd w:id="1938"/>
      <w:bookmarkEnd w:id="1939"/>
      <w:bookmarkEnd w:id="1941"/>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3" w:val="left"/>
        </w:tabs>
        <w:bidi w:val="0"/>
        <w:spacing w:before="0" w:after="100" w:line="240" w:lineRule="auto"/>
        <w:ind w:left="0" w:right="0" w:firstLine="820"/>
        <w:jc w:val="left"/>
      </w:pPr>
      <w:bookmarkStart w:id="1942" w:name="bookmark1942"/>
      <w:bookmarkStart w:id="1943" w:name="bookmark1943"/>
      <w:bookmarkStart w:id="1944" w:name="bookmark1944"/>
      <w:bookmarkStart w:id="1945" w:name="bookmark1945"/>
      <w:r>
        <w:rPr>
          <w:color w:val="000000"/>
          <w:spacing w:val="0"/>
          <w:w w:val="100"/>
          <w:position w:val="0"/>
        </w:rPr>
        <w:t>3</w:t>
      </w:r>
      <w:bookmarkEnd w:id="1944"/>
      <w:r>
        <w:rPr>
          <w:color w:val="000000"/>
          <w:spacing w:val="0"/>
          <w:w w:val="100"/>
          <w:position w:val="0"/>
        </w:rPr>
        <w:t>、</w:t>
        <w:tab/>
        <w:t>资产置换</w:t>
      </w:r>
      <w:bookmarkEnd w:id="1942"/>
      <w:bookmarkEnd w:id="1943"/>
      <w:bookmarkEnd w:id="1945"/>
    </w:p>
    <w:p>
      <w:pPr>
        <w:pStyle w:val="Style29"/>
        <w:keepNext/>
        <w:keepLines/>
        <w:widowControl w:val="0"/>
        <w:numPr>
          <w:ilvl w:val="0"/>
          <w:numId w:val="195"/>
        </w:numPr>
        <w:shd w:val="clear" w:color="auto" w:fill="auto"/>
        <w:tabs>
          <w:tab w:pos="1250" w:val="left"/>
        </w:tabs>
        <w:bidi w:val="0"/>
        <w:spacing w:before="0" w:after="160" w:line="240" w:lineRule="auto"/>
        <w:ind w:left="0" w:right="0" w:firstLine="820"/>
        <w:jc w:val="left"/>
      </w:pPr>
      <w:bookmarkStart w:id="1942" w:name="bookmark1942"/>
      <w:bookmarkStart w:id="1943" w:name="bookmark1943"/>
      <w:bookmarkStart w:id="1946" w:name="bookmark1946"/>
      <w:bookmarkStart w:id="1947" w:name="bookmark1947"/>
      <w:bookmarkEnd w:id="1946"/>
      <w:r>
        <w:rPr>
          <w:color w:val="000000"/>
          <w:spacing w:val="0"/>
          <w:w w:val="100"/>
          <w:position w:val="0"/>
        </w:rPr>
        <w:t>.</w:t>
      </w:r>
      <w:r>
        <w:rPr>
          <w:color w:val="000000"/>
          <w:spacing w:val="0"/>
          <w:w w:val="100"/>
          <w:position w:val="0"/>
        </w:rPr>
        <w:t>非货币性资产交换</w:t>
      </w:r>
      <w:bookmarkEnd w:id="1942"/>
      <w:bookmarkEnd w:id="1943"/>
      <w:bookmarkEnd w:id="1947"/>
    </w:p>
    <w:p>
      <w:pPr>
        <w:pStyle w:val="Style5"/>
        <w:keepNext w:val="0"/>
        <w:keepLines w:val="0"/>
        <w:widowControl w:val="0"/>
        <w:shd w:val="clear" w:color="auto" w:fill="auto"/>
        <w:tabs>
          <w:tab w:pos="1661" w:val="left"/>
        </w:tabs>
        <w:bidi w:val="0"/>
        <w:spacing w:before="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1250" w:val="left"/>
        </w:tabs>
        <w:bidi w:val="0"/>
        <w:spacing w:before="0" w:line="240" w:lineRule="auto"/>
        <w:ind w:left="0" w:right="0" w:firstLine="820"/>
        <w:jc w:val="left"/>
      </w:pPr>
      <w:bookmarkStart w:id="1948" w:name="bookmark1948"/>
      <w:bookmarkEnd w:id="1948"/>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1661"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3" w:val="left"/>
        </w:tabs>
        <w:bidi w:val="0"/>
        <w:spacing w:before="0" w:after="100" w:line="240" w:lineRule="auto"/>
        <w:ind w:left="0" w:right="0" w:firstLine="820"/>
        <w:jc w:val="left"/>
      </w:pPr>
      <w:bookmarkStart w:id="1949" w:name="bookmark1949"/>
      <w:bookmarkStart w:id="1950" w:name="bookmark1950"/>
      <w:bookmarkStart w:id="1951" w:name="bookmark1951"/>
      <w:bookmarkStart w:id="1952" w:name="bookmark1952"/>
      <w:r>
        <w:rPr>
          <w:color w:val="000000"/>
          <w:spacing w:val="0"/>
          <w:w w:val="100"/>
          <w:position w:val="0"/>
        </w:rPr>
        <w:t>4</w:t>
      </w:r>
      <w:bookmarkEnd w:id="1951"/>
      <w:r>
        <w:rPr>
          <w:color w:val="000000"/>
          <w:spacing w:val="0"/>
          <w:w w:val="100"/>
          <w:position w:val="0"/>
        </w:rPr>
        <w:t>、</w:t>
        <w:tab/>
        <w:t>年金计划</w:t>
      </w:r>
      <w:bookmarkEnd w:id="1949"/>
      <w:bookmarkEnd w:id="1950"/>
      <w:bookmarkEnd w:id="1952"/>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3" w:val="left"/>
        </w:tabs>
        <w:bidi w:val="0"/>
        <w:spacing w:before="0" w:after="100" w:line="240" w:lineRule="auto"/>
        <w:ind w:left="0" w:right="0" w:firstLine="820"/>
        <w:jc w:val="left"/>
      </w:pPr>
      <w:bookmarkStart w:id="1953" w:name="bookmark1953"/>
      <w:bookmarkStart w:id="1954" w:name="bookmark1954"/>
      <w:bookmarkStart w:id="1955" w:name="bookmark1955"/>
      <w:bookmarkStart w:id="1956" w:name="bookmark1956"/>
      <w:r>
        <w:rPr>
          <w:color w:val="000000"/>
          <w:spacing w:val="0"/>
          <w:w w:val="100"/>
          <w:position w:val="0"/>
        </w:rPr>
        <w:t>5</w:t>
      </w:r>
      <w:bookmarkEnd w:id="1955"/>
      <w:r>
        <w:rPr>
          <w:color w:val="000000"/>
          <w:spacing w:val="0"/>
          <w:w w:val="100"/>
          <w:position w:val="0"/>
        </w:rPr>
        <w:t>、</w:t>
        <w:tab/>
        <w:t>终止经营</w:t>
      </w:r>
      <w:bookmarkEnd w:id="1953"/>
      <w:bookmarkEnd w:id="1954"/>
      <w:bookmarkEnd w:id="1956"/>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193" w:val="left"/>
        </w:tabs>
        <w:bidi w:val="0"/>
        <w:spacing w:before="0" w:after="100" w:line="240" w:lineRule="auto"/>
        <w:ind w:left="0" w:right="0" w:firstLine="820"/>
        <w:jc w:val="left"/>
      </w:pPr>
      <w:bookmarkStart w:id="1957" w:name="bookmark1957"/>
      <w:bookmarkStart w:id="1958" w:name="bookmark1958"/>
      <w:bookmarkStart w:id="1959" w:name="bookmark1959"/>
      <w:bookmarkStart w:id="1960" w:name="bookmark1960"/>
      <w:r>
        <w:rPr>
          <w:color w:val="000000"/>
          <w:spacing w:val="0"/>
          <w:w w:val="100"/>
          <w:position w:val="0"/>
        </w:rPr>
        <w:t>6</w:t>
      </w:r>
      <w:bookmarkEnd w:id="1959"/>
      <w:r>
        <w:rPr>
          <w:color w:val="000000"/>
          <w:spacing w:val="0"/>
          <w:w w:val="100"/>
          <w:position w:val="0"/>
        </w:rPr>
        <w:t>、</w:t>
        <w:tab/>
        <w:t>分部信息</w:t>
      </w:r>
      <w:bookmarkEnd w:id="1957"/>
      <w:bookmarkEnd w:id="1958"/>
      <w:bookmarkEnd w:id="1960"/>
    </w:p>
    <w:p>
      <w:pPr>
        <w:pStyle w:val="Style29"/>
        <w:keepNext/>
        <w:keepLines/>
        <w:widowControl w:val="0"/>
        <w:numPr>
          <w:ilvl w:val="0"/>
          <w:numId w:val="197"/>
        </w:numPr>
        <w:shd w:val="clear" w:color="auto" w:fill="auto"/>
        <w:tabs>
          <w:tab w:pos="1250" w:val="left"/>
        </w:tabs>
        <w:bidi w:val="0"/>
        <w:spacing w:before="0" w:after="100" w:line="240" w:lineRule="auto"/>
        <w:ind w:left="0" w:right="0" w:firstLine="820"/>
        <w:jc w:val="left"/>
      </w:pPr>
      <w:bookmarkStart w:id="1957" w:name="bookmark1957"/>
      <w:bookmarkStart w:id="1958" w:name="bookmark1958"/>
      <w:bookmarkStart w:id="1961" w:name="bookmark1961"/>
      <w:bookmarkStart w:id="1962" w:name="bookmark1962"/>
      <w:bookmarkEnd w:id="1961"/>
      <w:r>
        <w:rPr>
          <w:color w:val="000000"/>
          <w:spacing w:val="0"/>
          <w:w w:val="100"/>
          <w:position w:val="0"/>
        </w:rPr>
        <w:t>.</w:t>
      </w:r>
      <w:r>
        <w:rPr>
          <w:color w:val="000000"/>
          <w:spacing w:val="0"/>
          <w:w w:val="100"/>
          <w:position w:val="0"/>
        </w:rPr>
        <w:t>报告分部的确定依据与会计政策</w:t>
      </w:r>
      <w:bookmarkEnd w:id="1957"/>
      <w:bookmarkEnd w:id="1958"/>
      <w:bookmarkEnd w:id="1962"/>
    </w:p>
    <w:p>
      <w:pPr>
        <w:pStyle w:val="Style5"/>
        <w:keepNext w:val="0"/>
        <w:keepLines w:val="0"/>
        <w:widowControl w:val="0"/>
        <w:shd w:val="clear" w:color="auto" w:fill="auto"/>
        <w:tabs>
          <w:tab w:pos="1661"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7"/>
        </w:numPr>
        <w:shd w:val="clear" w:color="auto" w:fill="auto"/>
        <w:tabs>
          <w:tab w:pos="1250" w:val="left"/>
        </w:tabs>
        <w:bidi w:val="0"/>
        <w:spacing w:before="0" w:after="100" w:line="240" w:lineRule="auto"/>
        <w:ind w:left="0" w:right="0" w:firstLine="82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报告分部的财务信息</w:t>
      </w:r>
      <w:bookmarkEnd w:id="1963"/>
      <w:bookmarkEnd w:id="1964"/>
      <w:bookmarkEnd w:id="1966"/>
    </w:p>
    <w:p>
      <w:pPr>
        <w:pStyle w:val="Style5"/>
        <w:keepNext w:val="0"/>
        <w:keepLines w:val="0"/>
        <w:widowControl w:val="0"/>
        <w:shd w:val="clear" w:color="auto" w:fill="auto"/>
        <w:tabs>
          <w:tab w:pos="1661"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7"/>
        </w:numPr>
        <w:shd w:val="clear" w:color="auto" w:fill="auto"/>
        <w:tabs>
          <w:tab w:pos="1250" w:val="left"/>
        </w:tabs>
        <w:bidi w:val="0"/>
        <w:spacing w:before="0" w:after="100" w:line="240" w:lineRule="auto"/>
        <w:ind w:left="0" w:right="0" w:firstLine="82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967"/>
      <w:bookmarkEnd w:id="1968"/>
      <w:bookmarkEnd w:id="1970"/>
    </w:p>
    <w:p>
      <w:pPr>
        <w:pStyle w:val="Style5"/>
        <w:keepNext w:val="0"/>
        <w:keepLines w:val="0"/>
        <w:widowControl w:val="0"/>
        <w:shd w:val="clear" w:color="auto" w:fill="auto"/>
        <w:tabs>
          <w:tab w:pos="1661" w:val="left"/>
        </w:tabs>
        <w:bidi w:val="0"/>
        <w:spacing w:before="0" w:after="360" w:line="240" w:lineRule="auto"/>
        <w:ind w:left="0" w:right="0" w:firstLine="8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7"/>
        </w:numPr>
        <w:shd w:val="clear" w:color="auto" w:fill="auto"/>
        <w:tabs>
          <w:tab w:pos="1250" w:val="left"/>
        </w:tabs>
        <w:bidi w:val="0"/>
        <w:spacing w:before="0" w:after="0" w:line="240" w:lineRule="auto"/>
        <w:ind w:left="0" w:right="0" w:firstLine="820"/>
        <w:jc w:val="both"/>
      </w:pPr>
      <w:bookmarkStart w:id="1971" w:name="bookmark1971"/>
      <w:bookmarkStart w:id="1972" w:name="bookmark1972"/>
      <w:bookmarkStart w:id="1973" w:name="bookmark1973"/>
      <w:bookmarkStart w:id="1974" w:name="bookmark1974"/>
      <w:bookmarkEnd w:id="1973"/>
      <w:r>
        <w:rPr>
          <w:color w:val="000000"/>
          <w:spacing w:val="0"/>
          <w:w w:val="100"/>
          <w:position w:val="0"/>
        </w:rPr>
        <w:t>.</w:t>
      </w:r>
      <w:r>
        <w:rPr>
          <w:color w:val="000000"/>
          <w:spacing w:val="0"/>
          <w:w w:val="100"/>
          <w:position w:val="0"/>
        </w:rPr>
        <w:t>其他说明</w:t>
      </w:r>
      <w:bookmarkEnd w:id="1971"/>
      <w:bookmarkEnd w:id="1972"/>
      <w:bookmarkEnd w:id="1974"/>
    </w:p>
    <w:p>
      <w:pPr>
        <w:pStyle w:val="Style5"/>
        <w:keepNext w:val="0"/>
        <w:keepLines w:val="0"/>
        <w:widowControl w:val="0"/>
        <w:shd w:val="clear" w:color="auto" w:fill="auto"/>
        <w:tabs>
          <w:tab w:pos="1661" w:val="left"/>
        </w:tabs>
        <w:bidi w:val="0"/>
        <w:spacing w:before="0" w:after="0" w:line="408" w:lineRule="exact"/>
        <w:ind w:left="0" w:right="0" w:firstLine="820"/>
        <w:jc w:val="both"/>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line="408" w:lineRule="exact"/>
        <w:ind w:left="820" w:right="0" w:firstLine="420"/>
        <w:jc w:val="both"/>
      </w:pPr>
      <w:r>
        <w:rPr>
          <w:color w:val="000000"/>
          <w:spacing w:val="0"/>
          <w:w w:val="100"/>
          <w:position w:val="0"/>
        </w:rPr>
        <w:t>公司主营业务为广告及宣传服务、内容科技服务、数据及信息服务、网络技术服务及其他服务， 业务经营模式单一，不适用分部报告。</w:t>
      </w:r>
    </w:p>
    <w:p>
      <w:pPr>
        <w:pStyle w:val="Style29"/>
        <w:keepNext/>
        <w:keepLines/>
        <w:widowControl w:val="0"/>
        <w:shd w:val="clear" w:color="auto" w:fill="auto"/>
        <w:tabs>
          <w:tab w:pos="1240" w:val="left"/>
        </w:tabs>
        <w:bidi w:val="0"/>
        <w:spacing w:before="0" w:after="180" w:line="240" w:lineRule="auto"/>
        <w:ind w:left="0" w:right="0" w:firstLine="820"/>
        <w:jc w:val="left"/>
      </w:pPr>
      <w:bookmarkStart w:id="1975" w:name="bookmark1975"/>
      <w:bookmarkStart w:id="1976" w:name="bookmark1976"/>
      <w:bookmarkStart w:id="1977" w:name="bookmark1977"/>
      <w:bookmarkStart w:id="1978" w:name="bookmark1978"/>
      <w:r>
        <w:rPr>
          <w:color w:val="000000"/>
          <w:spacing w:val="0"/>
          <w:w w:val="100"/>
          <w:position w:val="0"/>
        </w:rPr>
        <w:t>7</w:t>
      </w:r>
      <w:bookmarkEnd w:id="1977"/>
      <w:r>
        <w:rPr>
          <w:color w:val="000000"/>
          <w:spacing w:val="0"/>
          <w:w w:val="100"/>
          <w:position w:val="0"/>
        </w:rPr>
        <w:t>、</w:t>
        <w:tab/>
        <w:t>其他对投资者决策有影响的重要交易和事项</w:t>
      </w:r>
      <w:bookmarkEnd w:id="1975"/>
      <w:bookmarkEnd w:id="1976"/>
      <w:bookmarkEnd w:id="1978"/>
    </w:p>
    <w:p>
      <w:pPr>
        <w:pStyle w:val="Style5"/>
        <w:keepNext w:val="0"/>
        <w:keepLines w:val="0"/>
        <w:widowControl w:val="0"/>
        <w:shd w:val="clear" w:color="auto" w:fill="auto"/>
        <w:tabs>
          <w:tab w:pos="1674"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1240" w:val="left"/>
        </w:tabs>
        <w:bidi w:val="0"/>
        <w:spacing w:before="0" w:after="100" w:line="240" w:lineRule="auto"/>
        <w:ind w:left="0" w:right="0" w:firstLine="820"/>
        <w:jc w:val="left"/>
      </w:pPr>
      <w:bookmarkStart w:id="1979" w:name="bookmark1979"/>
      <w:bookmarkStart w:id="1980" w:name="bookmark1980"/>
      <w:bookmarkStart w:id="1981" w:name="bookmark1981"/>
      <w:bookmarkStart w:id="1982" w:name="bookmark1982"/>
      <w:r>
        <w:rPr>
          <w:color w:val="000000"/>
          <w:spacing w:val="0"/>
          <w:w w:val="100"/>
          <w:position w:val="0"/>
        </w:rPr>
        <w:t>8</w:t>
      </w:r>
      <w:bookmarkEnd w:id="1981"/>
      <w:r>
        <w:rPr>
          <w:color w:val="000000"/>
          <w:spacing w:val="0"/>
          <w:w w:val="100"/>
          <w:position w:val="0"/>
        </w:rPr>
        <w:t>、</w:t>
        <w:tab/>
        <w:t>其他</w:t>
      </w:r>
      <w:bookmarkEnd w:id="1979"/>
      <w:bookmarkEnd w:id="1980"/>
      <w:bookmarkEnd w:id="1982"/>
    </w:p>
    <w:p>
      <w:pPr>
        <w:pStyle w:val="Style5"/>
        <w:keepNext w:val="0"/>
        <w:keepLines w:val="0"/>
        <w:widowControl w:val="0"/>
        <w:shd w:val="clear" w:color="auto" w:fill="auto"/>
        <w:tabs>
          <w:tab w:pos="1674" w:val="left"/>
        </w:tabs>
        <w:bidi w:val="0"/>
        <w:spacing w:before="0" w:after="36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82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line="240" w:lineRule="auto"/>
        <w:ind w:left="0" w:right="0" w:firstLine="820"/>
        <w:jc w:val="left"/>
      </w:pPr>
      <w:bookmarkStart w:id="1983" w:name="bookmark1983"/>
      <w:r>
        <w:rPr>
          <w:b/>
          <w:bCs/>
          <w:color w:val="000000"/>
          <w:spacing w:val="0"/>
          <w:w w:val="100"/>
          <w:position w:val="0"/>
        </w:rPr>
        <w:t>1</w:t>
      </w:r>
      <w:bookmarkEnd w:id="1983"/>
      <w:r>
        <w:rPr>
          <w:b/>
          <w:bCs/>
          <w:color w:val="000000"/>
          <w:spacing w:val="0"/>
          <w:w w:val="100"/>
          <w:position w:val="0"/>
        </w:rPr>
        <w:t>、应收账款</w:t>
      </w:r>
    </w:p>
    <w:p>
      <w:pPr>
        <w:pStyle w:val="Style5"/>
        <w:keepNext w:val="0"/>
        <w:keepLines w:val="0"/>
        <w:widowControl w:val="0"/>
        <w:shd w:val="clear" w:color="auto" w:fill="auto"/>
        <w:bidi w:val="0"/>
        <w:spacing w:before="0" w:line="240" w:lineRule="auto"/>
        <w:ind w:left="0" w:right="0" w:firstLine="82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50"/>
        <w:gridCol w:w="47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276,210,381.89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38,419,791.50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17,933,585.24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15,782,104.11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21,661,335.61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62,303,372.95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432,310,571.30</w:t>
            </w:r>
          </w:p>
        </w:tc>
      </w:tr>
    </w:tbl>
    <w:p>
      <w:pPr>
        <w:sectPr>
          <w:footnotePr>
            <w:pos w:val="pageBottom"/>
            <w:numFmt w:val="decimal"/>
            <w:numRestart w:val="continuous"/>
          </w:footnotePr>
          <w:pgSz w:w="11900" w:h="16840"/>
          <w:pgMar w:top="1350" w:right="557" w:bottom="1676" w:left="605"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1000"/>
        <w:jc w:val="left"/>
      </w:pPr>
      <w:bookmarkStart w:id="1984" w:name="bookmark1984"/>
      <w:bookmarkStart w:id="1985" w:name="bookmark1985"/>
      <w:bookmarkStart w:id="1986" w:name="bookmark1986"/>
      <w:r>
        <w:rPr>
          <w:color w:val="000000"/>
          <w:spacing w:val="0"/>
          <w:w w:val="100"/>
          <w:position w:val="0"/>
        </w:rPr>
        <w:t>(2).</w:t>
      </w:r>
      <w:r>
        <w:rPr>
          <w:color w:val="000000"/>
          <w:spacing w:val="0"/>
          <w:w w:val="100"/>
          <w:position w:val="0"/>
        </w:rPr>
        <w:t>按坏账计提方法分类披露</w:t>
      </w:r>
      <w:bookmarkEnd w:id="1984"/>
      <w:bookmarkEnd w:id="1985"/>
      <w:bookmarkEnd w:id="1986"/>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704"/>
        <w:gridCol w:w="859"/>
        <w:gridCol w:w="1733"/>
        <w:gridCol w:w="859"/>
        <w:gridCol w:w="1776"/>
        <w:gridCol w:w="1771"/>
        <w:gridCol w:w="864"/>
        <w:gridCol w:w="1632"/>
        <w:gridCol w:w="874"/>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22,840,319.94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22,840,319.94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10,243,694.94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10,243,694.94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409,470,251.36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94,493,697.32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314,976,554.04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369,141,524.56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75,879,336.03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293,262,188.53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432,310,571.30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117,334,017.26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314,976,554.04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379,385,219.50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86,123,030.97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293,262,188.53</w:t>
            </w:r>
          </w:p>
        </w:tc>
      </w:tr>
    </w:tbl>
    <w:p>
      <w:pPr>
        <w:sectPr>
          <w:footnotePr>
            <w:pos w:val="pageBottom"/>
            <w:numFmt w:val="decimal"/>
            <w:numRestart w:val="continuous"/>
          </w:footnotePr>
          <w:pgSz w:w="16840" w:h="11900" w:orient="landscape"/>
          <w:pgMar w:top="1864" w:right="361" w:bottom="1864" w:left="428" w:header="0" w:footer="3" w:gutter="0"/>
          <w:cols w:space="720"/>
          <w:noEndnote/>
          <w:rtlGutter w:val="0"/>
          <w:docGrid w:linePitch="360"/>
        </w:sectPr>
      </w:pPr>
    </w:p>
    <w:p>
      <w:pPr>
        <w:pStyle w:val="Style5"/>
        <w:keepNext w:val="0"/>
        <w:keepLines w:val="0"/>
        <w:widowControl w:val="0"/>
        <w:shd w:val="clear" w:color="auto" w:fill="auto"/>
        <w:bidi w:val="0"/>
        <w:spacing w:before="28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872"/>
        <w:gridCol w:w="1728"/>
        <w:gridCol w:w="1445"/>
        <w:gridCol w:w="245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1,853, </w:t>
            </w:r>
            <w:r>
              <w:rPr>
                <w:color w:val="000000"/>
                <w:spacing w:val="0"/>
                <w:w w:val="100"/>
                <w:position w:val="0"/>
              </w:rPr>
              <w:t>368.31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1,853, </w:t>
            </w:r>
            <w:r>
              <w:rPr>
                <w:color w:val="000000"/>
                <w:spacing w:val="0"/>
                <w:w w:val="100"/>
                <w:position w:val="0"/>
              </w:rPr>
              <w:t>368.31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3,656, </w:t>
            </w:r>
            <w:r>
              <w:rPr>
                <w:color w:val="000000"/>
                <w:spacing w:val="0"/>
                <w:w w:val="100"/>
                <w:position w:val="0"/>
              </w:rPr>
              <w:t>951.63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3,656, </w:t>
            </w:r>
            <w:r>
              <w:rPr>
                <w:color w:val="000000"/>
                <w:spacing w:val="0"/>
                <w:w w:val="100"/>
                <w:position w:val="0"/>
              </w:rPr>
              <w:t>951.63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22,840,319.94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22,840,319.94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2"/>
        <w:gridCol w:w="1915"/>
        <w:gridCol w:w="1829"/>
        <w:gridCol w:w="174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以账龄特征为基础的预期信用损失 组合的应收账款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301,543,036.16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94,493,697.32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107,927,215.20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409,470,251.36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94,493,697.32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5"/>
        </w:numPr>
        <w:shd w:val="clear" w:color="auto" w:fill="auto"/>
        <w:bidi w:val="0"/>
        <w:spacing w:before="0" w:after="40" w:line="269" w:lineRule="exact"/>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坏账准备的情况</w:t>
      </w:r>
      <w:bookmarkEnd w:id="1987"/>
      <w:bookmarkEnd w:id="1988"/>
      <w:bookmarkEnd w:id="199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47"/>
        <w:gridCol w:w="1589"/>
        <w:gridCol w:w="1594"/>
        <w:gridCol w:w="826"/>
        <w:gridCol w:w="840"/>
        <w:gridCol w:w="802"/>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86,123,030.97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31,210,986.29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117,334,017.26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86,123,030.97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31,210,986.29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117,334,017.26</w:t>
            </w:r>
          </w:p>
        </w:tc>
      </w:tr>
    </w:tbl>
    <w:p>
      <w:pPr>
        <w:widowControl w:val="0"/>
        <w:spacing w:after="259" w:line="1" w:lineRule="exact"/>
      </w:pP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5"/>
        </w:numPr>
        <w:shd w:val="clear" w:color="auto" w:fill="auto"/>
        <w:tabs>
          <w:tab w:pos="430" w:val="left"/>
        </w:tabs>
        <w:bidi w:val="0"/>
        <w:spacing w:before="0" w:after="10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w:t>
      </w:r>
      <w:r>
        <w:rPr>
          <w:color w:val="000000"/>
          <w:spacing w:val="0"/>
          <w:w w:val="100"/>
          <w:position w:val="0"/>
        </w:rPr>
        <w:t>本期实际核销的应收账款情况</w:t>
      </w:r>
      <w:bookmarkEnd w:id="1991"/>
      <w:bookmarkEnd w:id="1992"/>
      <w:bookmarkEnd w:id="19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5"/>
        </w:numPr>
        <w:shd w:val="clear" w:color="auto" w:fill="auto"/>
        <w:tabs>
          <w:tab w:pos="430" w:val="left"/>
        </w:tabs>
        <w:bidi w:val="0"/>
        <w:spacing w:before="0" w:after="10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w:t>
      </w:r>
      <w:r>
        <w:rPr>
          <w:color w:val="000000"/>
          <w:spacing w:val="0"/>
          <w:w w:val="100"/>
          <w:position w:val="0"/>
        </w:rPr>
        <w:t>按欠款方归集的期末余额前五名的应收账款情况</w:t>
      </w:r>
      <w:bookmarkEnd w:id="1995"/>
      <w:bookmarkEnd w:id="1996"/>
      <w:bookmarkEnd w:id="19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2712"/>
        <w:gridCol w:w="2203"/>
        <w:gridCol w:w="250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6,379, </w:t>
            </w:r>
            <w:r>
              <w:rPr>
                <w:color w:val="000000"/>
                <w:spacing w:val="0"/>
                <w:w w:val="100"/>
                <w:position w:val="0"/>
              </w:rPr>
              <w:t xml:space="preserve">196. </w:t>
            </w:r>
            <w:r>
              <w:rPr>
                <w:color w:val="000000"/>
                <w:spacing w:val="0"/>
                <w:w w:val="100"/>
                <w:position w:val="0"/>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3,636, </w:t>
            </w:r>
            <w:r>
              <w:rPr>
                <w:color w:val="000000"/>
                <w:spacing w:val="0"/>
                <w:w w:val="100"/>
                <w:position w:val="0"/>
              </w:rPr>
              <w:t xml:space="preserve">142. </w:t>
            </w:r>
            <w:r>
              <w:rPr>
                <w:color w:val="000000"/>
                <w:spacing w:val="0"/>
                <w:w w:val="100"/>
                <w:position w:val="0"/>
              </w:rPr>
              <w:t>22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4,956, </w:t>
            </w:r>
            <w:r>
              <w:rPr>
                <w:color w:val="000000"/>
                <w:spacing w:val="0"/>
                <w:w w:val="100"/>
                <w:position w:val="0"/>
              </w:rPr>
              <w:t xml:space="preserve">501. </w:t>
            </w:r>
            <w:r>
              <w:rPr>
                <w:color w:val="000000"/>
                <w:spacing w:val="0"/>
                <w:w w:val="100"/>
                <w:position w:val="0"/>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1,034, </w:t>
            </w:r>
            <w:r>
              <w:rPr>
                <w:color w:val="000000"/>
                <w:spacing w:val="0"/>
                <w:w w:val="100"/>
                <w:position w:val="0"/>
              </w:rPr>
              <w:t xml:space="preserve">677. </w:t>
            </w:r>
            <w:r>
              <w:rPr>
                <w:color w:val="000000"/>
                <w:spacing w:val="0"/>
                <w:w w:val="100"/>
                <w:position w:val="0"/>
              </w:rPr>
              <w:t>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4,527, </w:t>
            </w:r>
            <w:r>
              <w:rPr>
                <w:color w:val="000000"/>
                <w:spacing w:val="0"/>
                <w:w w:val="100"/>
                <w:position w:val="0"/>
              </w:rPr>
              <w:t xml:space="preserve">547. </w:t>
            </w:r>
            <w:r>
              <w:rPr>
                <w:color w:val="000000"/>
                <w:spacing w:val="0"/>
                <w:w w:val="100"/>
                <w:position w:val="0"/>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203,739.66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4,384, </w:t>
            </w:r>
            <w:r>
              <w:rPr>
                <w:color w:val="000000"/>
                <w:spacing w:val="0"/>
                <w:w w:val="100"/>
                <w:position w:val="0"/>
              </w:rPr>
              <w:t xml:space="preserve">956. </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2,247, </w:t>
            </w:r>
            <w:r>
              <w:rPr>
                <w:color w:val="000000"/>
                <w:spacing w:val="0"/>
                <w:w w:val="100"/>
                <w:position w:val="0"/>
              </w:rPr>
              <w:t xml:space="preserve">724.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4,185, </w:t>
            </w:r>
            <w:r>
              <w:rPr>
                <w:color w:val="000000"/>
                <w:spacing w:val="0"/>
                <w:w w:val="100"/>
                <w:position w:val="0"/>
              </w:rPr>
              <w:t>665.61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349,088.26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24,433,868.16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7,471,371.98</w:t>
            </w:r>
          </w:p>
        </w:tc>
      </w:tr>
    </w:tbl>
    <w:p>
      <w:pPr>
        <w:widowControl w:val="0"/>
        <w:spacing w:after="99" w:line="1" w:lineRule="exact"/>
      </w:pPr>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403" w:lineRule="exact"/>
        <w:ind w:left="0" w:right="0" w:firstLine="520"/>
        <w:jc w:val="both"/>
      </w:pPr>
      <w:r>
        <w:rPr>
          <w:color w:val="000000"/>
          <w:spacing w:val="0"/>
          <w:w w:val="100"/>
          <w:position w:val="0"/>
        </w:rPr>
        <w:t>本年按欠款方归集的年末余额前五名应收账款汇总金额</w:t>
      </w:r>
      <w:r>
        <w:rPr>
          <w:color w:val="000000"/>
          <w:spacing w:val="0"/>
          <w:w w:val="100"/>
          <w:position w:val="0"/>
        </w:rPr>
        <w:t>24,433,868.16</w:t>
      </w:r>
      <w:r>
        <w:rPr>
          <w:color w:val="000000"/>
          <w:spacing w:val="0"/>
          <w:w w:val="100"/>
          <w:position w:val="0"/>
        </w:rPr>
        <w:t>元，占应收账款年末 余额合计数的比例</w:t>
      </w:r>
      <w:r>
        <w:rPr>
          <w:color w:val="000000"/>
          <w:spacing w:val="0"/>
          <w:w w:val="100"/>
          <w:position w:val="0"/>
        </w:rPr>
        <w:t>6.72%,</w:t>
      </w:r>
      <w:r>
        <w:rPr>
          <w:color w:val="000000"/>
          <w:spacing w:val="0"/>
          <w:w w:val="100"/>
          <w:position w:val="0"/>
        </w:rPr>
        <w:t>相应计提的坏账准备年末余额汇总金额</w:t>
      </w:r>
      <w:r>
        <w:rPr>
          <w:color w:val="000000"/>
          <w:spacing w:val="0"/>
          <w:w w:val="100"/>
          <w:position w:val="0"/>
        </w:rPr>
        <w:t>7,471,371.98</w:t>
      </w:r>
      <w:r>
        <w:rPr>
          <w:color w:val="000000"/>
          <w:spacing w:val="0"/>
          <w:w w:val="100"/>
          <w:position w:val="0"/>
        </w:rPr>
        <w:t>元。</w:t>
      </w:r>
    </w:p>
    <w:p>
      <w:pPr>
        <w:pStyle w:val="Style29"/>
        <w:keepNext/>
        <w:keepLines/>
        <w:widowControl w:val="0"/>
        <w:numPr>
          <w:ilvl w:val="0"/>
          <w:numId w:val="195"/>
        </w:numPr>
        <w:shd w:val="clear" w:color="auto" w:fill="auto"/>
        <w:tabs>
          <w:tab w:pos="430" w:val="left"/>
        </w:tabs>
        <w:bidi w:val="0"/>
        <w:spacing w:before="0" w:after="10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因金融资产转移而终止确认的应收账款</w:t>
      </w:r>
      <w:bookmarkEnd w:id="1999"/>
      <w:bookmarkEnd w:id="2000"/>
      <w:bookmarkEnd w:id="200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5"/>
        </w:numPr>
        <w:shd w:val="clear" w:color="auto" w:fill="auto"/>
        <w:tabs>
          <w:tab w:pos="430" w:val="left"/>
        </w:tabs>
        <w:bidi w:val="0"/>
        <w:spacing w:before="0" w:after="100" w:line="240" w:lineRule="auto"/>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转移应收账款且继续涉入形成的资产、负债金额</w:t>
      </w:r>
      <w:bookmarkEnd w:id="2003"/>
      <w:bookmarkEnd w:id="2004"/>
      <w:bookmarkEnd w:id="2006"/>
    </w:p>
    <w:p>
      <w:pPr>
        <w:pStyle w:val="Style5"/>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2</w:t>
      </w:r>
      <w:bookmarkEnd w:id="2009"/>
      <w:r>
        <w:rPr>
          <w:color w:val="000000"/>
          <w:spacing w:val="0"/>
          <w:w w:val="100"/>
          <w:position w:val="0"/>
        </w:rPr>
        <w:t>、其他应收款</w:t>
      </w:r>
      <w:bookmarkEnd w:id="2007"/>
      <w:bookmarkEnd w:id="2008"/>
      <w:bookmarkEnd w:id="2010"/>
    </w:p>
    <w:p>
      <w:pPr>
        <w:pStyle w:val="Style29"/>
        <w:keepNext/>
        <w:keepLines/>
        <w:widowControl w:val="0"/>
        <w:shd w:val="clear" w:color="auto" w:fill="auto"/>
        <w:bidi w:val="0"/>
        <w:spacing w:before="0" w:after="100" w:line="240" w:lineRule="auto"/>
        <w:ind w:left="0" w:right="0" w:firstLine="0"/>
        <w:jc w:val="left"/>
      </w:pPr>
      <w:bookmarkStart w:id="2007" w:name="bookmark2007"/>
      <w:bookmarkStart w:id="2008" w:name="bookmark2008"/>
      <w:bookmarkStart w:id="2011" w:name="bookmark2011"/>
      <w:r>
        <w:rPr>
          <w:color w:val="000000"/>
          <w:spacing w:val="0"/>
          <w:w w:val="100"/>
          <w:position w:val="0"/>
        </w:rPr>
        <w:t>项目列示</w:t>
      </w:r>
      <w:bookmarkEnd w:id="2007"/>
      <w:bookmarkEnd w:id="2008"/>
      <w:bookmarkEnd w:id="20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6"/>
        <w:gridCol w:w="2942"/>
        <w:gridCol w:w="293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4,271, </w:t>
            </w:r>
            <w:r>
              <w:rPr>
                <w:color w:val="000000"/>
                <w:spacing w:val="0"/>
                <w:w w:val="100"/>
                <w:position w:val="0"/>
              </w:rPr>
              <w:t>121.22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45,089,941.48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47,582,756.41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49,361,062.70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47,582,756.41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012" w:name="bookmark2012"/>
      <w:bookmarkStart w:id="2013" w:name="bookmark2013"/>
      <w:bookmarkStart w:id="2014" w:name="bookmark2014"/>
      <w:r>
        <w:rPr>
          <w:color w:val="000000"/>
          <w:spacing w:val="0"/>
          <w:w w:val="100"/>
          <w:position w:val="0"/>
        </w:rPr>
        <w:t>应收利息</w:t>
      </w:r>
      <w:bookmarkEnd w:id="2012"/>
      <w:bookmarkEnd w:id="2013"/>
      <w:bookmarkEnd w:id="2014"/>
    </w:p>
    <w:p>
      <w:pPr>
        <w:pStyle w:val="Style29"/>
        <w:keepNext/>
        <w:keepLines/>
        <w:widowControl w:val="0"/>
        <w:shd w:val="clear" w:color="auto" w:fill="auto"/>
        <w:bidi w:val="0"/>
        <w:spacing w:before="0" w:after="100" w:line="240" w:lineRule="auto"/>
        <w:ind w:left="0" w:right="0" w:firstLine="0"/>
        <w:jc w:val="left"/>
      </w:pPr>
      <w:bookmarkStart w:id="2012" w:name="bookmark2012"/>
      <w:bookmarkStart w:id="2013" w:name="bookmark2013"/>
      <w:bookmarkStart w:id="2015" w:name="bookmark2015"/>
      <w:r>
        <w:rPr>
          <w:color w:val="000000"/>
          <w:spacing w:val="0"/>
          <w:w w:val="100"/>
          <w:position w:val="0"/>
        </w:rPr>
        <w:t>(1).</w:t>
      </w:r>
      <w:r>
        <w:rPr>
          <w:color w:val="000000"/>
          <w:spacing w:val="0"/>
          <w:w w:val="100"/>
          <w:position w:val="0"/>
        </w:rPr>
        <w:t>应收利息分类</w:t>
      </w:r>
      <w:bookmarkEnd w:id="2012"/>
      <w:bookmarkEnd w:id="2013"/>
      <w:bookmarkEnd w:id="2015"/>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重要逾期利息</w:t>
      </w:r>
      <w:bookmarkEnd w:id="2016"/>
      <w:bookmarkEnd w:id="2017"/>
      <w:bookmarkEnd w:id="2019"/>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line="240" w:lineRule="auto"/>
        <w:ind w:left="0" w:right="0" w:firstLine="0"/>
        <w:jc w:val="left"/>
      </w:pPr>
      <w:bookmarkStart w:id="2020" w:name="bookmark2020"/>
      <w:bookmarkEnd w:id="202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021" w:name="bookmark2021"/>
      <w:bookmarkStart w:id="2022" w:name="bookmark2022"/>
      <w:bookmarkStart w:id="2023" w:name="bookmark2023"/>
      <w:r>
        <w:rPr>
          <w:color w:val="000000"/>
          <w:spacing w:val="0"/>
          <w:w w:val="100"/>
          <w:position w:val="0"/>
        </w:rPr>
        <w:t>应收股利</w:t>
      </w:r>
      <w:bookmarkEnd w:id="2021"/>
      <w:bookmarkEnd w:id="2022"/>
      <w:bookmarkEnd w:id="2023"/>
    </w:p>
    <w:p>
      <w:pPr>
        <w:pStyle w:val="Style29"/>
        <w:keepNext/>
        <w:keepLines/>
        <w:widowControl w:val="0"/>
        <w:shd w:val="clear" w:color="auto" w:fill="auto"/>
        <w:bidi w:val="0"/>
        <w:spacing w:before="0" w:after="100" w:line="240" w:lineRule="auto"/>
        <w:ind w:left="0" w:right="0" w:firstLine="0"/>
        <w:jc w:val="left"/>
      </w:pPr>
      <w:bookmarkStart w:id="2021" w:name="bookmark2021"/>
      <w:bookmarkStart w:id="2022" w:name="bookmark2022"/>
      <w:bookmarkStart w:id="2024" w:name="bookmark2024"/>
      <w:r>
        <w:rPr>
          <w:color w:val="000000"/>
          <w:spacing w:val="0"/>
          <w:w w:val="100"/>
          <w:position w:val="0"/>
        </w:rPr>
        <w:t>(1).</w:t>
      </w:r>
      <w:r>
        <w:rPr>
          <w:color w:val="000000"/>
          <w:spacing w:val="0"/>
          <w:w w:val="100"/>
          <w:position w:val="0"/>
        </w:rPr>
        <w:t>应收股利</w:t>
      </w:r>
      <w:bookmarkEnd w:id="2021"/>
      <w:bookmarkEnd w:id="2022"/>
      <w:bookmarkEnd w:id="20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2818"/>
        <w:gridCol w:w="284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4,271, </w:t>
            </w:r>
            <w:r>
              <w:rPr>
                <w:color w:val="000000"/>
                <w:spacing w:val="0"/>
                <w:w w:val="100"/>
                <w:position w:val="0"/>
              </w:rPr>
              <w:t>121.22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4,271, </w:t>
            </w:r>
            <w:r>
              <w:rPr>
                <w:color w:val="000000"/>
                <w:spacing w:val="0"/>
                <w:w w:val="100"/>
                <w:position w:val="0"/>
              </w:rPr>
              <w:t>121.22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2025" w:name="bookmark2025"/>
      <w:bookmarkStart w:id="2026" w:name="bookmark2026"/>
      <w:bookmarkStart w:id="2027" w:name="bookmark2027"/>
      <w:bookmarkStart w:id="2028" w:name="bookmark2028"/>
      <w:bookmarkEnd w:id="2027"/>
      <w:r>
        <w:rPr>
          <w:color w:val="000000"/>
          <w:spacing w:val="0"/>
          <w:w w:val="100"/>
          <w:position w:val="0"/>
        </w:rPr>
        <w:t>.</w:t>
      </w:r>
      <w:r>
        <w:rPr>
          <w:color w:val="000000"/>
          <w:spacing w:val="0"/>
          <w:w w:val="100"/>
          <w:position w:val="0"/>
        </w:rPr>
        <w:t>重要的账龄超过1年的应收股利</w:t>
      </w:r>
      <w:bookmarkEnd w:id="2025"/>
      <w:bookmarkEnd w:id="2026"/>
      <w:bookmarkEnd w:id="20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w:t>
      </w:r>
      <w:r>
        <w:rPr>
          <w:color w:val="000000"/>
          <w:spacing w:val="0"/>
          <w:w w:val="100"/>
          <w:position w:val="0"/>
        </w:rPr>
        <w:t>坏账准备计提情况</w:t>
      </w:r>
      <w:bookmarkEnd w:id="2029"/>
      <w:bookmarkEnd w:id="2030"/>
      <w:bookmarkEnd w:id="20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2033" w:name="bookmark2033"/>
      <w:bookmarkStart w:id="2034" w:name="bookmark2034"/>
      <w:bookmarkStart w:id="2035" w:name="bookmark2035"/>
      <w:r>
        <w:rPr>
          <w:color w:val="000000"/>
          <w:spacing w:val="0"/>
          <w:w w:val="100"/>
          <w:position w:val="0"/>
        </w:rPr>
        <w:t>其他应收款</w:t>
      </w:r>
      <w:bookmarkEnd w:id="2033"/>
      <w:bookmarkEnd w:id="2034"/>
      <w:bookmarkEnd w:id="2035"/>
    </w:p>
    <w:p>
      <w:pPr>
        <w:pStyle w:val="Style29"/>
        <w:keepNext/>
        <w:keepLines/>
        <w:widowControl w:val="0"/>
        <w:shd w:val="clear" w:color="auto" w:fill="auto"/>
        <w:bidi w:val="0"/>
        <w:spacing w:before="0" w:after="100" w:line="240" w:lineRule="auto"/>
        <w:ind w:left="0" w:right="0" w:firstLine="0"/>
        <w:jc w:val="left"/>
      </w:pPr>
      <w:bookmarkStart w:id="2033" w:name="bookmark2033"/>
      <w:bookmarkStart w:id="2034" w:name="bookmark2034"/>
      <w:bookmarkStart w:id="2036" w:name="bookmark2036"/>
      <w:r>
        <w:rPr>
          <w:color w:val="000000"/>
          <w:spacing w:val="0"/>
          <w:w w:val="100"/>
          <w:position w:val="0"/>
        </w:rPr>
        <w:t>(1).</w:t>
      </w:r>
      <w:r>
        <w:rPr>
          <w:color w:val="000000"/>
          <w:spacing w:val="0"/>
          <w:w w:val="100"/>
          <w:position w:val="0"/>
        </w:rPr>
        <w:t>按账龄披露</w:t>
      </w:r>
      <w:bookmarkEnd w:id="2033"/>
      <w:bookmarkEnd w:id="2034"/>
      <w:bookmarkEnd w:id="20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84"/>
        <w:gridCol w:w="450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 xml:space="preserve">7,402, </w:t>
            </w:r>
            <w:r>
              <w:rPr>
                <w:color w:val="000000"/>
                <w:spacing w:val="0"/>
                <w:w w:val="100"/>
                <w:position w:val="0"/>
              </w:rPr>
              <w:t xml:space="preserve">150.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 xml:space="preserve">5,233, </w:t>
            </w:r>
            <w:r>
              <w:rPr>
                <w:color w:val="000000"/>
                <w:spacing w:val="0"/>
                <w:w w:val="100"/>
                <w:position w:val="0"/>
              </w:rPr>
              <w:t xml:space="preserve">469. </w:t>
            </w:r>
            <w:r>
              <w:rPr>
                <w:color w:val="000000"/>
                <w:spacing w:val="0"/>
                <w:w w:val="100"/>
                <w:position w:val="0"/>
              </w:rPr>
              <w:t>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3,467,617.45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pPr>
            <w:r>
              <w:rPr>
                <w:color w:val="000000"/>
                <w:spacing w:val="0"/>
                <w:w w:val="100"/>
                <w:position w:val="0"/>
              </w:rPr>
              <w:t xml:space="preserve">1,593,214. </w:t>
            </w:r>
            <w:r>
              <w:rPr>
                <w:color w:val="000000"/>
                <w:spacing w:val="0"/>
                <w:w w:val="100"/>
                <w:position w:val="0"/>
              </w:rPr>
              <w:t>69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648,538.53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89,085,585.97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107,430,575.90</w:t>
            </w:r>
          </w:p>
        </w:tc>
      </w:tr>
    </w:tbl>
    <w:p>
      <w:pPr>
        <w:widowControl w:val="0"/>
        <w:spacing w:after="359" w:line="1" w:lineRule="exact"/>
      </w:pPr>
    </w:p>
    <w:p>
      <w:pPr>
        <w:pStyle w:val="Style29"/>
        <w:keepNext/>
        <w:keepLines/>
        <w:widowControl w:val="0"/>
        <w:shd w:val="clear" w:color="auto" w:fill="auto"/>
        <w:bidi w:val="0"/>
        <w:spacing w:before="0" w:after="100" w:line="240" w:lineRule="auto"/>
        <w:ind w:left="0" w:right="0" w:firstLine="0"/>
        <w:jc w:val="left"/>
      </w:pPr>
      <w:bookmarkStart w:id="2037" w:name="bookmark2037"/>
      <w:bookmarkStart w:id="2038" w:name="bookmark2038"/>
      <w:bookmarkStart w:id="2039" w:name="bookmark2039"/>
      <w:r>
        <w:rPr>
          <w:color w:val="000000"/>
          <w:spacing w:val="0"/>
          <w:w w:val="100"/>
          <w:position w:val="0"/>
        </w:rPr>
        <w:t>(2).</w:t>
      </w:r>
      <w:r>
        <w:rPr>
          <w:color w:val="000000"/>
          <w:spacing w:val="0"/>
          <w:w w:val="100"/>
          <w:position w:val="0"/>
        </w:rPr>
        <w:t>按款项性质分类情况</w:t>
      </w:r>
      <w:bookmarkEnd w:id="2037"/>
      <w:bookmarkEnd w:id="2038"/>
      <w:bookmarkEnd w:id="20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6"/>
        <w:gridCol w:w="2990"/>
        <w:gridCol w:w="30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102,805,160.83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105,183,349.01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2,285,537.87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1,692,812.72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1,832, </w:t>
            </w:r>
            <w:r>
              <w:rPr>
                <w:color w:val="000000"/>
                <w:spacing w:val="0"/>
                <w:w w:val="100"/>
                <w:position w:val="0"/>
              </w:rPr>
              <w:t xml:space="preserve">459.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2,192, </w:t>
            </w:r>
            <w:r>
              <w:rPr>
                <w:color w:val="000000"/>
                <w:spacing w:val="0"/>
                <w:w w:val="100"/>
                <w:position w:val="0"/>
              </w:rPr>
              <w:t xml:space="preserve">068. </w:t>
            </w:r>
            <w:r>
              <w:rPr>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297,987.12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274,430.31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514,047.50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107,430,575.90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109,880,264.38</w:t>
            </w:r>
          </w:p>
        </w:tc>
      </w:tr>
    </w:tbl>
    <w:p>
      <w:pPr>
        <w:spacing w:lineRule="exact" w:line="1"/>
        <w:rPr>
          <w:sz w:val="2"/>
          <w:szCs w:val="2"/>
        </w:rPr>
      </w:pPr>
      <w:r>
        <w:br w:type="page"/>
      </w:r>
    </w:p>
    <w:p>
      <w:pPr>
        <w:pStyle w:val="Style29"/>
        <w:keepNext/>
        <w:keepLines/>
        <w:widowControl w:val="0"/>
        <w:numPr>
          <w:ilvl w:val="0"/>
          <w:numId w:val="193"/>
        </w:numPr>
        <w:shd w:val="clear" w:color="auto" w:fill="auto"/>
        <w:bidi w:val="0"/>
        <w:spacing w:before="0" w:line="240" w:lineRule="auto"/>
        <w:ind w:left="0" w:right="0" w:firstLine="0"/>
        <w:jc w:val="left"/>
      </w:pPr>
      <w:bookmarkStart w:id="2040" w:name="bookmark2040"/>
      <w:bookmarkStart w:id="2041" w:name="bookmark2041"/>
      <w:bookmarkStart w:id="2042" w:name="bookmark2042"/>
      <w:bookmarkStart w:id="2043" w:name="bookmark2043"/>
      <w:bookmarkEnd w:id="2042"/>
      <w:r>
        <w:rPr>
          <w:color w:val="000000"/>
          <w:spacing w:val="0"/>
          <w:w w:val="100"/>
          <w:position w:val="0"/>
        </w:rPr>
        <w:t>.</w:t>
      </w:r>
      <w:r>
        <w:rPr>
          <w:color w:val="000000"/>
          <w:spacing w:val="0"/>
          <w:w w:val="100"/>
          <w:position w:val="0"/>
        </w:rPr>
        <w:t>坏账准备计提情况</w:t>
      </w:r>
      <w:bookmarkEnd w:id="2040"/>
      <w:bookmarkEnd w:id="2041"/>
      <w:bookmarkEnd w:id="20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45"/>
        <w:gridCol w:w="1526"/>
        <w:gridCol w:w="1680"/>
        <w:gridCol w:w="1642"/>
        <w:gridCol w:w="1594"/>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 期信用损失(已 发生信用减值)</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42,691.36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62,254,816.61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62,297,507.97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43,126.45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85,817.81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62,254,816.61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62,340,634.42</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3"/>
        </w:numPr>
        <w:shd w:val="clear" w:color="auto" w:fill="auto"/>
        <w:bidi w:val="0"/>
        <w:spacing w:before="0" w:line="274" w:lineRule="exact"/>
        <w:ind w:left="0" w:right="0" w:firstLine="0"/>
        <w:jc w:val="left"/>
      </w:pPr>
      <w:bookmarkStart w:id="2044" w:name="bookmark2044"/>
      <w:bookmarkStart w:id="2045" w:name="bookmark2045"/>
      <w:bookmarkStart w:id="2046" w:name="bookmark2046"/>
      <w:bookmarkStart w:id="2047" w:name="bookmark2047"/>
      <w:bookmarkEnd w:id="2046"/>
      <w:r>
        <w:rPr>
          <w:color w:val="000000"/>
          <w:spacing w:val="0"/>
          <w:w w:val="100"/>
          <w:position w:val="0"/>
        </w:rPr>
        <w:t>.</w:t>
      </w:r>
      <w:r>
        <w:rPr>
          <w:color w:val="000000"/>
          <w:spacing w:val="0"/>
          <w:w w:val="100"/>
          <w:position w:val="0"/>
        </w:rPr>
        <w:t>坏账准备的情况</w:t>
      </w:r>
      <w:bookmarkEnd w:id="2044"/>
      <w:bookmarkEnd w:id="2045"/>
      <w:bookmarkEnd w:id="204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1795"/>
        <w:gridCol w:w="1181"/>
        <w:gridCol w:w="922"/>
        <w:gridCol w:w="907"/>
        <w:gridCol w:w="734"/>
        <w:gridCol w:w="1598"/>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62,297,507.97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62,340,634.42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62,297,507.97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43,126.45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62,340,634.42</w:t>
            </w:r>
          </w:p>
        </w:tc>
      </w:tr>
    </w:tbl>
    <w:p>
      <w:pPr>
        <w:widowControl w:val="0"/>
        <w:spacing w:after="25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3"/>
        </w:numPr>
        <w:shd w:val="clear" w:color="auto" w:fill="auto"/>
        <w:bidi w:val="0"/>
        <w:spacing w:before="0" w:line="240" w:lineRule="auto"/>
        <w:ind w:left="0" w:right="0" w:firstLine="0"/>
        <w:jc w:val="left"/>
      </w:pPr>
      <w:bookmarkStart w:id="2048" w:name="bookmark2048"/>
      <w:bookmarkStart w:id="2049" w:name="bookmark2049"/>
      <w:bookmarkStart w:id="2050" w:name="bookmark2050"/>
      <w:bookmarkStart w:id="2051" w:name="bookmark2051"/>
      <w:bookmarkEnd w:id="2050"/>
      <w:r>
        <w:rPr>
          <w:color w:val="000000"/>
          <w:spacing w:val="0"/>
          <w:w w:val="100"/>
          <w:position w:val="0"/>
        </w:rPr>
        <w:t>.</w:t>
      </w:r>
      <w:r>
        <w:rPr>
          <w:color w:val="000000"/>
          <w:spacing w:val="0"/>
          <w:w w:val="100"/>
          <w:position w:val="0"/>
        </w:rPr>
        <w:t>本期实际核销的其他应收款情况</w:t>
      </w:r>
      <w:bookmarkEnd w:id="2048"/>
      <w:bookmarkEnd w:id="2049"/>
      <w:bookmarkEnd w:id="2051"/>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3"/>
        </w:numPr>
        <w:shd w:val="clear" w:color="auto" w:fill="auto"/>
        <w:bidi w:val="0"/>
        <w:spacing w:before="0" w:after="100" w:line="240" w:lineRule="auto"/>
        <w:ind w:left="0" w:right="0" w:firstLine="0"/>
        <w:jc w:val="left"/>
      </w:pPr>
      <w:bookmarkStart w:id="2052" w:name="bookmark2052"/>
      <w:bookmarkStart w:id="2053" w:name="bookmark2053"/>
      <w:bookmarkStart w:id="2054" w:name="bookmark2054"/>
      <w:bookmarkStart w:id="2055" w:name="bookmark2055"/>
      <w:bookmarkEnd w:id="2054"/>
      <w:r>
        <w:rPr>
          <w:color w:val="000000"/>
          <w:spacing w:val="0"/>
          <w:w w:val="100"/>
          <w:position w:val="0"/>
        </w:rPr>
        <w:t>.</w:t>
      </w:r>
      <w:r>
        <w:rPr>
          <w:color w:val="000000"/>
          <w:spacing w:val="0"/>
          <w:w w:val="100"/>
          <w:position w:val="0"/>
        </w:rPr>
        <w:t>按欠款方归集的期末余额前五名的其他应收款情况</w:t>
      </w:r>
      <w:bookmarkEnd w:id="2052"/>
      <w:bookmarkEnd w:id="2053"/>
      <w:bookmarkEnd w:id="20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8"/>
        <w:gridCol w:w="1277"/>
        <w:gridCol w:w="1699"/>
        <w:gridCol w:w="1642"/>
        <w:gridCol w:w="1565"/>
        <w:gridCol w:w="1656"/>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占其他应收款</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jc w:val="left"/>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62,254,816.61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62,254,816.61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7,183, </w:t>
            </w:r>
            <w:r>
              <w:rPr>
                <w:color w:val="000000"/>
                <w:spacing w:val="0"/>
                <w:w w:val="100"/>
                <w:position w:val="0"/>
              </w:rPr>
              <w:t>173.32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年及以上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1,032, </w:t>
            </w:r>
            <w:r>
              <w:rPr>
                <w:color w:val="000000"/>
                <w:spacing w:val="0"/>
                <w:w w:val="100"/>
                <w:position w:val="0"/>
              </w:rPr>
              <w:t xml:space="preserve">003. </w:t>
            </w:r>
            <w:r>
              <w:rPr>
                <w:color w:val="000000"/>
                <w:spacing w:val="0"/>
                <w:w w:val="100"/>
                <w:position w:val="0"/>
              </w:rPr>
              <w:t>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44,552.45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414,294.93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321,400.00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71,205,687.92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62,299,369.06</w:t>
            </w:r>
          </w:p>
        </w:tc>
      </w:tr>
    </w:tbl>
    <w:p>
      <w:pPr>
        <w:widowControl w:val="0"/>
        <w:spacing w:after="359" w:line="1" w:lineRule="exact"/>
      </w:pPr>
    </w:p>
    <w:p>
      <w:pPr>
        <w:pStyle w:val="Style29"/>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056" w:name="bookmark2056"/>
      <w:bookmarkStart w:id="2057" w:name="bookmark2057"/>
      <w:bookmarkStart w:id="2058" w:name="bookmark2058"/>
      <w:bookmarkStart w:id="2059" w:name="bookmark2059"/>
      <w:bookmarkEnd w:id="2058"/>
      <w:r>
        <w:rPr>
          <w:color w:val="000000"/>
          <w:spacing w:val="0"/>
          <w:w w:val="100"/>
          <w:position w:val="0"/>
        </w:rPr>
        <w:t>.</w:t>
      </w:r>
      <w:r>
        <w:rPr>
          <w:color w:val="000000"/>
          <w:spacing w:val="0"/>
          <w:w w:val="100"/>
          <w:position w:val="0"/>
        </w:rPr>
        <w:t>涉及政府补助的应收款项</w:t>
      </w:r>
      <w:bookmarkEnd w:id="2056"/>
      <w:bookmarkEnd w:id="2057"/>
      <w:bookmarkEnd w:id="205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060" w:name="bookmark2060"/>
      <w:bookmarkStart w:id="2061" w:name="bookmark2061"/>
      <w:bookmarkStart w:id="2062" w:name="bookmark2062"/>
      <w:bookmarkStart w:id="2063" w:name="bookmark2063"/>
      <w:bookmarkEnd w:id="2062"/>
      <w:r>
        <w:rPr>
          <w:color w:val="000000"/>
          <w:spacing w:val="0"/>
          <w:w w:val="100"/>
          <w:position w:val="0"/>
        </w:rPr>
        <w:t>.</w:t>
      </w:r>
      <w:r>
        <w:rPr>
          <w:color w:val="000000"/>
          <w:spacing w:val="0"/>
          <w:w w:val="100"/>
          <w:position w:val="0"/>
        </w:rPr>
        <w:t>因金融资产转移而终止确认的其他应收款</w:t>
      </w:r>
      <w:bookmarkEnd w:id="2060"/>
      <w:bookmarkEnd w:id="2061"/>
      <w:bookmarkEnd w:id="206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064" w:name="bookmark2064"/>
      <w:bookmarkStart w:id="2065" w:name="bookmark2065"/>
      <w:bookmarkStart w:id="2066" w:name="bookmark2066"/>
      <w:bookmarkStart w:id="2067" w:name="bookmark2067"/>
      <w:bookmarkEnd w:id="2066"/>
      <w:r>
        <w:rPr>
          <w:color w:val="000000"/>
          <w:spacing w:val="0"/>
          <w:w w:val="100"/>
          <w:position w:val="0"/>
        </w:rPr>
        <w:t>.</w:t>
      </w:r>
      <w:r>
        <w:rPr>
          <w:color w:val="000000"/>
          <w:spacing w:val="0"/>
          <w:w w:val="100"/>
          <w:position w:val="0"/>
        </w:rPr>
        <w:t>转移其他应收款且继续涉入形成的资产、负债金额</w:t>
      </w:r>
      <w:bookmarkEnd w:id="2064"/>
      <w:bookmarkEnd w:id="2065"/>
      <w:bookmarkEnd w:id="2067"/>
    </w:p>
    <w:p>
      <w:pPr>
        <w:pStyle w:val="Style5"/>
        <w:keepNext w:val="0"/>
        <w:keepLines w:val="0"/>
        <w:widowControl w:val="0"/>
        <w:shd w:val="clear" w:color="auto" w:fill="auto"/>
        <w:tabs>
          <w:tab w:pos="85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line="240" w:lineRule="auto"/>
        <w:ind w:left="0" w:right="0" w:firstLine="0"/>
        <w:jc w:val="left"/>
        <w:sectPr>
          <w:footnotePr>
            <w:pos w:val="pageBottom"/>
            <w:numFmt w:val="decimal"/>
            <w:numRestart w:val="continuous"/>
          </w:footnotePr>
          <w:pgSz w:w="11900" w:h="16840"/>
          <w:pgMar w:top="1450" w:right="1397" w:bottom="1757" w:left="1397"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bidi w:val="0"/>
        <w:spacing w:before="340" w:after="100" w:line="240" w:lineRule="auto"/>
        <w:ind w:left="1300" w:right="0" w:firstLine="0"/>
        <w:jc w:val="left"/>
      </w:pPr>
      <w:bookmarkStart w:id="2068" w:name="bookmark2068"/>
      <w:bookmarkStart w:id="2069" w:name="bookmark2069"/>
      <w:bookmarkStart w:id="2070" w:name="bookmark2070"/>
      <w:bookmarkStart w:id="2071" w:name="bookmark2071"/>
      <w:r>
        <w:rPr>
          <w:color w:val="000000"/>
          <w:spacing w:val="0"/>
          <w:w w:val="100"/>
          <w:position w:val="0"/>
        </w:rPr>
        <w:t>3</w:t>
      </w:r>
      <w:bookmarkEnd w:id="2070"/>
      <w:r>
        <w:rPr>
          <w:color w:val="000000"/>
          <w:spacing w:val="0"/>
          <w:w w:val="100"/>
          <w:position w:val="0"/>
        </w:rPr>
        <w:t>、长期股权投资</w:t>
      </w:r>
      <w:bookmarkEnd w:id="2068"/>
      <w:bookmarkEnd w:id="2069"/>
      <w:bookmarkEnd w:id="2071"/>
    </w:p>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5"/>
        <w:gridCol w:w="2064"/>
        <w:gridCol w:w="1805"/>
        <w:gridCol w:w="2006"/>
        <w:gridCol w:w="1954"/>
        <w:gridCol w:w="1829"/>
        <w:gridCol w:w="191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1,013, 653, </w:t>
            </w:r>
            <w:r>
              <w:rPr>
                <w:color w:val="000000"/>
                <w:spacing w:val="0"/>
                <w:w w:val="100"/>
                <w:position w:val="0"/>
              </w:rPr>
              <w:t xml:space="preserve">976.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1,013, 653, </w:t>
            </w:r>
            <w:r>
              <w:rPr>
                <w:color w:val="000000"/>
                <w:spacing w:val="0"/>
                <w:w w:val="100"/>
                <w:position w:val="0"/>
              </w:rPr>
              <w:t xml:space="preserve">976. </w:t>
            </w:r>
            <w:r>
              <w:rPr>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1,004, </w:t>
            </w:r>
            <w:r>
              <w:rPr>
                <w:color w:val="000000"/>
                <w:spacing w:val="0"/>
                <w:w w:val="100"/>
                <w:position w:val="0"/>
              </w:rPr>
              <w:t>632,538.48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1,004, </w:t>
            </w:r>
            <w:r>
              <w:rPr>
                <w:color w:val="000000"/>
                <w:spacing w:val="0"/>
                <w:w w:val="100"/>
                <w:position w:val="0"/>
              </w:rPr>
              <w:t>632,538.48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146,076,529.59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52,516,764.07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93,559,765.52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347,242,623.74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52,516,764.07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294,725,859.67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1,159, 730, </w:t>
            </w:r>
            <w:r>
              <w:rPr>
                <w:color w:val="000000"/>
                <w:spacing w:val="0"/>
                <w:w w:val="100"/>
                <w:position w:val="0"/>
              </w:rPr>
              <w:t xml:space="preserve">506.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52,516,764.07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1,107,213, </w:t>
            </w:r>
            <w:r>
              <w:rPr>
                <w:color w:val="000000"/>
                <w:spacing w:val="0"/>
                <w:w w:val="100"/>
                <w:position w:val="0"/>
              </w:rPr>
              <w:t xml:space="preserve">742.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1,351,875, </w:t>
            </w:r>
            <w:r>
              <w:rPr>
                <w:color w:val="000000"/>
                <w:spacing w:val="0"/>
                <w:w w:val="100"/>
                <w:position w:val="0"/>
              </w:rPr>
              <w:t>162.22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52,516,764.07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1,299, 358, </w:t>
            </w:r>
            <w:r>
              <w:rPr>
                <w:color w:val="000000"/>
                <w:spacing w:val="0"/>
                <w:w w:val="100"/>
                <w:position w:val="0"/>
              </w:rPr>
              <w:t xml:space="preserve">398. </w:t>
            </w:r>
            <w:r>
              <w:rPr>
                <w:color w:val="000000"/>
                <w:spacing w:val="0"/>
                <w:w w:val="100"/>
                <w:position w:val="0"/>
              </w:rPr>
              <w:t>15</w:t>
            </w:r>
          </w:p>
        </w:tc>
      </w:tr>
    </w:tbl>
    <w:p>
      <w:pPr>
        <w:widowControl w:val="0"/>
        <w:spacing w:after="31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对子公司投资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41"/>
        <w:gridCol w:w="2040"/>
        <w:gridCol w:w="1810"/>
        <w:gridCol w:w="1781"/>
        <w:gridCol w:w="1992"/>
        <w:gridCol w:w="1234"/>
        <w:gridCol w:w="1162"/>
      </w:tblGrid>
      <w:tr>
        <w:trPr>
          <w:trHeight w:val="269"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 币种：人民币</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10,716,373.25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10,716,373.25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251,800,000.00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1"/>
        <w:gridCol w:w="2040"/>
        <w:gridCol w:w="1810"/>
        <w:gridCol w:w="1781"/>
        <w:gridCol w:w="1987"/>
        <w:gridCol w:w="1238"/>
        <w:gridCol w:w="116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14,021,226.10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14,021,226.10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35,976,227.75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1,469,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37,445,427.75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32,547,053.46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32,547,053.46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25,226,136.52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25,226,136.52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21,572,857.02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21,572,857.02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21,037,329.84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4,094, </w:t>
            </w:r>
            <w:r>
              <w:rPr>
                <w:color w:val="000000"/>
                <w:spacing w:val="0"/>
                <w:w w:val="100"/>
                <w:position w:val="0"/>
              </w:rPr>
              <w:t xml:space="preserve">758.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25,132,087.87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人民网有限公司（人民网驻香港公司）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15,228,095.60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15,228,095.60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23,483,101.41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789,991.51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24,273,092.92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63,025,985.36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63,025,985.36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13,140,208.04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1,402,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14,542,208.04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6,777, </w:t>
            </w:r>
            <w:r>
              <w:rPr>
                <w:color w:val="000000"/>
                <w:spacing w:val="0"/>
                <w:w w:val="100"/>
                <w:position w:val="0"/>
              </w:rPr>
              <w:t xml:space="preserve">944. </w:t>
            </w: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1,265, </w:t>
            </w:r>
            <w:r>
              <w:rPr>
                <w:color w:val="000000"/>
                <w:spacing w:val="0"/>
                <w:w w:val="100"/>
                <w:position w:val="0"/>
              </w:rPr>
              <w:t xml:space="preserve">488.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8,043, </w:t>
            </w:r>
            <w:r>
              <w:rPr>
                <w:color w:val="000000"/>
                <w:spacing w:val="0"/>
                <w:w w:val="100"/>
                <w:position w:val="0"/>
              </w:rPr>
              <w:t xml:space="preserve">432.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人民网东南亚代表处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1,004, </w:t>
            </w:r>
            <w:r>
              <w:rPr>
                <w:color w:val="000000"/>
                <w:spacing w:val="0"/>
                <w:w w:val="100"/>
                <w:position w:val="0"/>
              </w:rPr>
              <w:t>632,538.48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9,021,438.00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1,013, 653, </w:t>
            </w:r>
            <w:r>
              <w:rPr>
                <w:color w:val="000000"/>
                <w:spacing w:val="0"/>
                <w:w w:val="100"/>
                <w:position w:val="0"/>
              </w:rPr>
              <w:t xml:space="preserve">976. </w:t>
            </w: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100" w:line="240" w:lineRule="auto"/>
        <w:ind w:left="0" w:right="0" w:firstLine="880"/>
        <w:jc w:val="left"/>
      </w:pPr>
      <w:bookmarkStart w:id="2072" w:name="bookmark2072"/>
      <w:bookmarkStart w:id="2073" w:name="bookmark2073"/>
      <w:bookmarkStart w:id="2074" w:name="bookmark2074"/>
      <w:r>
        <w:rPr>
          <w:color w:val="000000"/>
          <w:spacing w:val="0"/>
          <w:w w:val="100"/>
          <w:position w:val="0"/>
        </w:rPr>
        <w:t>（2）,</w:t>
      </w:r>
      <w:r>
        <w:rPr>
          <w:color w:val="000000"/>
          <w:spacing w:val="0"/>
          <w:w w:val="100"/>
          <w:position w:val="0"/>
        </w:rPr>
        <w:t>对联营、合营企业投资</w:t>
      </w:r>
      <w:bookmarkEnd w:id="2072"/>
      <w:bookmarkEnd w:id="2073"/>
      <w:bookmarkEnd w:id="2074"/>
    </w:p>
    <w:p>
      <w:pPr>
        <w:pStyle w:val="Style5"/>
        <w:keepNext w:val="0"/>
        <w:keepLines w:val="0"/>
        <w:widowControl w:val="0"/>
        <w:shd w:val="clear" w:color="auto" w:fill="auto"/>
        <w:bidi w:val="0"/>
        <w:spacing w:before="0" w:after="40" w:line="240" w:lineRule="auto"/>
        <w:ind w:left="0" w:right="0" w:firstLine="88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79"/>
        <w:gridCol w:w="1690"/>
        <w:gridCol w:w="662"/>
        <w:gridCol w:w="672"/>
        <w:gridCol w:w="1872"/>
        <w:gridCol w:w="1694"/>
        <w:gridCol w:w="811"/>
        <w:gridCol w:w="941"/>
        <w:gridCol w:w="658"/>
        <w:gridCol w:w="686"/>
        <w:gridCol w:w="1642"/>
        <w:gridCol w:w="164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减值准备期末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追加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其他综合收益调 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北京金台恒达科技发展有限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人民在线（西安）信息科技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2,450, </w:t>
            </w:r>
            <w:r>
              <w:rPr>
                <w:color w:val="000000"/>
                <w:spacing w:val="0"/>
                <w:w w:val="100"/>
                <w:position w:val="0"/>
              </w:rPr>
              <w:t xml:space="preserve">138.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-495,853.74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1,954, </w:t>
            </w:r>
            <w:r>
              <w:rPr>
                <w:color w:val="000000"/>
                <w:spacing w:val="0"/>
                <w:w w:val="100"/>
                <w:position w:val="0"/>
              </w:rPr>
              <w:t xml:space="preserve">284.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2,450, </w:t>
            </w:r>
            <w:r>
              <w:rPr>
                <w:color w:val="000000"/>
                <w:spacing w:val="0"/>
                <w:w w:val="100"/>
                <w:position w:val="0"/>
              </w:rPr>
              <w:t xml:space="preserve">138. </w:t>
            </w:r>
            <w:r>
              <w:rPr>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-495,853.74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1,954, </w:t>
            </w:r>
            <w:r>
              <w:rPr>
                <w:color w:val="000000"/>
                <w:spacing w:val="0"/>
                <w:w w:val="100"/>
                <w:position w:val="0"/>
              </w:rPr>
              <w:t xml:space="preserve">284. </w:t>
            </w:r>
            <w:r>
              <w:rPr>
                <w:color w:val="000000"/>
                <w:spacing w:val="0"/>
                <w:w w:val="100"/>
                <w:position w:val="0"/>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1690"/>
        <w:gridCol w:w="662"/>
        <w:gridCol w:w="672"/>
        <w:gridCol w:w="1872"/>
        <w:gridCol w:w="1694"/>
        <w:gridCol w:w="811"/>
        <w:gridCol w:w="941"/>
        <w:gridCol w:w="658"/>
        <w:gridCol w:w="686"/>
        <w:gridCol w:w="1642"/>
        <w:gridCol w:w="1642"/>
      </w:tblGrid>
      <w:tr>
        <w:trPr>
          <w:trHeight w:val="288"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1,727,339.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-1,025,203.69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702,135.36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411,397.28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北京文华在线教育科技股份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49,871,737.07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270,853.43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50,133,816.14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人民文旅信息科技（北京）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8,583, </w:t>
            </w:r>
            <w:r>
              <w:rPr>
                <w:color w:val="000000"/>
                <w:spacing w:val="0"/>
                <w:w w:val="100"/>
                <w:position w:val="0"/>
              </w:rPr>
              <w:t xml:space="preserve">140.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-2,233,046.53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6,350, </w:t>
            </w:r>
            <w:r>
              <w:rPr>
                <w:color w:val="000000"/>
                <w:spacing w:val="0"/>
                <w:w w:val="100"/>
                <w:position w:val="0"/>
              </w:rPr>
              <w:t xml:space="preserve">094.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内蒙古金辉文化传媒股份有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196,166,998.95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-179,387,145.75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-16,779,853.20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52,105,366.79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35,926,505.28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-1,507,070.31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34,419,434.97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292,275,721.04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-183,881,612.85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-16,788,627.56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91,605,480.63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52,516,764.07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294,725,859.67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-184,377,466.59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-16,788,627.56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93,559,765.52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52,516,764.07</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880" w:right="0" w:firstLine="0"/>
        <w:jc w:val="left"/>
        <w:sectPr>
          <w:footnotePr>
            <w:pos w:val="pageBottom"/>
            <w:numFmt w:val="decimal"/>
            <w:numRestart w:val="continuous"/>
          </w:footnotePr>
          <w:pgSz w:w="16840" w:h="11900" w:orient="landscape"/>
          <w:pgMar w:top="1518" w:right="539" w:bottom="1574" w:left="553" w:header="0" w:footer="3" w:gutter="0"/>
          <w:cols w:space="720"/>
          <w:noEndnote/>
          <w:rtlGutter w:val="0"/>
          <w:docGrid w:linePitch="360"/>
        </w:sectPr>
      </w:pPr>
      <w:r>
        <w:rPr>
          <w:color w:val="000000"/>
          <w:spacing w:val="0"/>
          <w:w w:val="100"/>
          <w:position w:val="0"/>
        </w:rPr>
        <w:t>其他说明: 无</w:t>
      </w:r>
    </w:p>
    <w:p>
      <w:pPr>
        <w:pStyle w:val="Style5"/>
        <w:keepNext w:val="0"/>
        <w:keepLines w:val="0"/>
        <w:widowControl w:val="0"/>
        <w:shd w:val="clear" w:color="auto" w:fill="auto"/>
        <w:bidi w:val="0"/>
        <w:spacing w:before="0" w:after="0" w:line="338" w:lineRule="exact"/>
        <w:ind w:left="0" w:right="0" w:firstLine="0"/>
        <w:jc w:val="left"/>
      </w:pPr>
      <w:bookmarkStart w:id="2075" w:name="bookmark2075"/>
      <w:r>
        <w:rPr>
          <w:b/>
          <w:bCs/>
          <w:color w:val="000000"/>
          <w:spacing w:val="0"/>
          <w:w w:val="100"/>
          <w:position w:val="0"/>
        </w:rPr>
        <w:t>4</w:t>
      </w:r>
      <w:bookmarkEnd w:id="2075"/>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0"/>
        <w:gridCol w:w="1896"/>
        <w:gridCol w:w="1690"/>
        <w:gridCol w:w="1896"/>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1,197, 339, </w:t>
            </w:r>
            <w:r>
              <w:rPr>
                <w:color w:val="000000"/>
                <w:spacing w:val="0"/>
                <w:w w:val="100"/>
                <w:position w:val="0"/>
              </w:rPr>
              <w:t xml:space="preserve">564. </w:t>
            </w:r>
            <w:r>
              <w:rPr>
                <w:color w:val="000000"/>
                <w:spacing w:val="0"/>
                <w:w w:val="100"/>
                <w:position w:val="0"/>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582,312,803.52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1,103, 404, </w:t>
            </w:r>
            <w:r>
              <w:rPr>
                <w:color w:val="000000"/>
                <w:spacing w:val="0"/>
                <w:w w:val="100"/>
                <w:position w:val="0"/>
              </w:rPr>
              <w:t xml:space="preserve">446.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560,727,423.16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1,197, 339, </w:t>
            </w:r>
            <w:r>
              <w:rPr>
                <w:color w:val="000000"/>
                <w:spacing w:val="0"/>
                <w:w w:val="100"/>
                <w:position w:val="0"/>
              </w:rPr>
              <w:t xml:space="preserve">564. </w:t>
            </w:r>
            <w:r>
              <w:rPr>
                <w:color w:val="000000"/>
                <w:spacing w:val="0"/>
                <w:w w:val="100"/>
                <w:position w:val="0"/>
              </w:rPr>
              <w:t>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582,312,803.52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1,103, 404, </w:t>
            </w:r>
            <w:r>
              <w:rPr>
                <w:color w:val="000000"/>
                <w:spacing w:val="0"/>
                <w:w w:val="100"/>
                <w:position w:val="0"/>
              </w:rPr>
              <w:t xml:space="preserve">446. </w:t>
            </w:r>
            <w:r>
              <w:rPr>
                <w:color w:val="000000"/>
                <w:spacing w:val="0"/>
                <w:w w:val="100"/>
                <w:position w:val="0"/>
              </w:rPr>
              <w:t>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560,727,423.16</w:t>
            </w:r>
          </w:p>
        </w:tc>
      </w:tr>
    </w:tbl>
    <w:p>
      <w:pPr>
        <w:widowControl w:val="0"/>
        <w:spacing w:after="359" w:line="1" w:lineRule="exact"/>
      </w:pPr>
    </w:p>
    <w:p>
      <w:pPr>
        <w:pStyle w:val="Style29"/>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076" w:name="bookmark2076"/>
      <w:bookmarkStart w:id="2077" w:name="bookmark2077"/>
      <w:bookmarkStart w:id="2078" w:name="bookmark2078"/>
      <w:bookmarkStart w:id="2079" w:name="bookmark2079"/>
      <w:bookmarkEnd w:id="2078"/>
      <w:r>
        <w:rPr>
          <w:color w:val="000000"/>
          <w:spacing w:val="0"/>
          <w:w w:val="100"/>
          <w:position w:val="0"/>
        </w:rPr>
        <w:t>.</w:t>
      </w:r>
      <w:r>
        <w:rPr>
          <w:color w:val="000000"/>
          <w:spacing w:val="0"/>
          <w:w w:val="100"/>
          <w:position w:val="0"/>
        </w:rPr>
        <w:t>合同产生的收入的情况</w:t>
      </w:r>
      <w:bookmarkEnd w:id="2076"/>
      <w:bookmarkEnd w:id="2077"/>
      <w:bookmarkEnd w:id="20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w:t>
      </w:r>
      <w:r>
        <w:rPr>
          <w:color w:val="000000"/>
          <w:spacing w:val="0"/>
          <w:w w:val="100"/>
          <w:position w:val="0"/>
        </w:rPr>
        <w:t>履约义务的说明</w:t>
      </w:r>
      <w:bookmarkEnd w:id="2080"/>
      <w:bookmarkEnd w:id="2081"/>
      <w:bookmarkEnd w:id="20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numPr>
          <w:ilvl w:val="0"/>
          <w:numId w:val="203"/>
        </w:numPr>
        <w:shd w:val="clear" w:color="auto" w:fill="auto"/>
        <w:tabs>
          <w:tab w:pos="430" w:val="left"/>
        </w:tabs>
        <w:bidi w:val="0"/>
        <w:spacing w:before="0" w:after="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分摊至剩余履约义务的说明</w:t>
      </w:r>
      <w:bookmarkEnd w:id="2084"/>
      <w:bookmarkEnd w:id="2085"/>
      <w:bookmarkEnd w:id="2087"/>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40" w:line="403" w:lineRule="exact"/>
        <w:ind w:left="0" w:right="0" w:firstLine="52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627,648,622.56</w:t>
      </w:r>
      <w:r>
        <w:rPr>
          <w:color w:val="000000"/>
          <w:spacing w:val="0"/>
          <w:w w:val="100"/>
          <w:position w:val="0"/>
        </w:rPr>
        <w:t>元，其中：</w:t>
      </w:r>
      <w:r>
        <w:rPr>
          <w:color w:val="000000"/>
          <w:spacing w:val="0"/>
          <w:w w:val="100"/>
          <w:position w:val="0"/>
        </w:rPr>
        <w:t>595,514,896.15</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5</w:t>
      </w:r>
      <w:bookmarkEnd w:id="2090"/>
      <w:r>
        <w:rPr>
          <w:color w:val="000000"/>
          <w:spacing w:val="0"/>
          <w:w w:val="100"/>
          <w:position w:val="0"/>
        </w:rPr>
        <w:t>、投资收益</w:t>
      </w:r>
      <w:bookmarkEnd w:id="2088"/>
      <w:bookmarkEnd w:id="2089"/>
      <w:bookmarkEnd w:id="20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757"/>
        <w:gridCol w:w="2309"/>
        <w:gridCol w:w="20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59,716,041.22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37,188,021.20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-184,377,466.59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-15,454,405.39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16,996.68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1,464, </w:t>
            </w:r>
            <w:r>
              <w:rPr>
                <w:color w:val="000000"/>
                <w:spacing w:val="0"/>
                <w:w w:val="100"/>
                <w:position w:val="0"/>
              </w:rPr>
              <w:t xml:space="preserve">583.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27,397,524.97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48,337,909.46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-95,782,320.39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70,071,525.27</w:t>
            </w:r>
          </w:p>
        </w:tc>
      </w:tr>
    </w:tbl>
    <w:p>
      <w:pPr>
        <w:widowControl w:val="0"/>
        <w:spacing w:after="3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6</w:t>
      </w:r>
      <w:bookmarkEnd w:id="2094"/>
      <w:r>
        <w:rPr>
          <w:color w:val="000000"/>
          <w:spacing w:val="0"/>
          <w:w w:val="100"/>
          <w:position w:val="0"/>
        </w:rPr>
        <w:t>、其他</w:t>
      </w:r>
      <w:bookmarkEnd w:id="2092"/>
      <w:bookmarkEnd w:id="2093"/>
      <w:bookmarkEnd w:id="2095"/>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100" w:line="240" w:lineRule="auto"/>
        <w:ind w:left="0" w:right="0" w:firstLine="0"/>
        <w:jc w:val="left"/>
      </w:pPr>
      <w:bookmarkStart w:id="2096" w:name="bookmark2096"/>
      <w:bookmarkStart w:id="2097" w:name="bookmark2097"/>
      <w:bookmarkStart w:id="2098" w:name="bookmark2098"/>
      <w:r>
        <w:rPr>
          <w:color w:val="000000"/>
          <w:spacing w:val="0"/>
          <w:w w:val="100"/>
          <w:position w:val="0"/>
        </w:rPr>
        <w:t>十八、补充资料</w:t>
      </w:r>
      <w:bookmarkEnd w:id="2096"/>
      <w:bookmarkEnd w:id="2097"/>
      <w:bookmarkEnd w:id="2098"/>
    </w:p>
    <w:p>
      <w:pPr>
        <w:pStyle w:val="Style29"/>
        <w:keepNext/>
        <w:keepLines/>
        <w:widowControl w:val="0"/>
        <w:shd w:val="clear" w:color="auto" w:fill="auto"/>
        <w:bidi w:val="0"/>
        <w:spacing w:before="0" w:after="100" w:line="240" w:lineRule="auto"/>
        <w:ind w:left="0" w:right="0" w:firstLine="0"/>
        <w:jc w:val="left"/>
      </w:pPr>
      <w:bookmarkStart w:id="2096" w:name="bookmark2096"/>
      <w:bookmarkStart w:id="2097" w:name="bookmark2097"/>
      <w:bookmarkStart w:id="2099" w:name="bookmark2099"/>
      <w:r>
        <w:rPr>
          <w:color w:val="000000"/>
          <w:spacing w:val="0"/>
          <w:w w:val="100"/>
          <w:position w:val="0"/>
        </w:rPr>
        <w:t>1、当期非经常性损益明细表</w:t>
      </w:r>
      <w:bookmarkEnd w:id="2096"/>
      <w:bookmarkEnd w:id="2097"/>
      <w:bookmarkEnd w:id="20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90"/>
        <w:gridCol w:w="1728"/>
        <w:gridCol w:w="8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4,032, </w:t>
            </w:r>
            <w:r>
              <w:rPr>
                <w:color w:val="000000"/>
                <w:spacing w:val="0"/>
                <w:w w:val="100"/>
                <w:position w:val="0"/>
              </w:rPr>
              <w:t xml:space="preserve">353.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26,560,877.62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17,388,141.82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5,171, </w:t>
            </w:r>
            <w:r>
              <w:rPr>
                <w:color w:val="000000"/>
                <w:spacing w:val="0"/>
                <w:w w:val="100"/>
                <w:position w:val="0"/>
              </w:rPr>
              <w:t>181.50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5,117,418.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37,538,259.01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line="25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17"/>
        <w:gridCol w:w="2016"/>
        <w:gridCol w:w="2021"/>
        <w:gridCol w:w="173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 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bl>
    <w:p>
      <w:pPr>
        <w:widowControl w:val="0"/>
        <w:spacing w:after="359" w:line="1" w:lineRule="exact"/>
      </w:pPr>
    </w:p>
    <w:p>
      <w:pPr>
        <w:pStyle w:val="Style29"/>
        <w:keepNext/>
        <w:keepLines/>
        <w:widowControl w:val="0"/>
        <w:shd w:val="clear" w:color="auto" w:fill="auto"/>
        <w:tabs>
          <w:tab w:pos="420" w:val="left"/>
        </w:tabs>
        <w:bidi w:val="0"/>
        <w:spacing w:before="0" w:after="10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3</w:t>
      </w:r>
      <w:bookmarkEnd w:id="2102"/>
      <w:r>
        <w:rPr>
          <w:color w:val="000000"/>
          <w:spacing w:val="0"/>
          <w:w w:val="100"/>
          <w:position w:val="0"/>
        </w:rPr>
        <w:t>、</w:t>
        <w:tab/>
        <w:t>境内外会计准则下会计数据差异</w:t>
      </w:r>
      <w:bookmarkEnd w:id="2100"/>
      <w:bookmarkEnd w:id="2101"/>
      <w:bookmarkEnd w:id="21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9"/>
        <w:keepNext/>
        <w:keepLines/>
        <w:widowControl w:val="0"/>
        <w:shd w:val="clear" w:color="auto" w:fill="auto"/>
        <w:tabs>
          <w:tab w:pos="420" w:val="left"/>
        </w:tabs>
        <w:bidi w:val="0"/>
        <w:spacing w:before="0" w:after="10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4</w:t>
      </w:r>
      <w:bookmarkEnd w:id="2106"/>
      <w:r>
        <w:rPr>
          <w:color w:val="000000"/>
          <w:spacing w:val="0"/>
          <w:w w:val="100"/>
          <w:position w:val="0"/>
        </w:rPr>
        <w:t>、</w:t>
        <w:tab/>
        <w:t>其他</w:t>
      </w:r>
      <w:bookmarkEnd w:id="2104"/>
      <w:bookmarkEnd w:id="2105"/>
      <w:bookmarkEnd w:id="2107"/>
    </w:p>
    <w:p>
      <w:pPr>
        <w:pStyle w:val="Style5"/>
        <w:keepNext w:val="0"/>
        <w:keepLines w:val="0"/>
        <w:widowControl w:val="0"/>
        <w:shd w:val="clear" w:color="auto" w:fill="auto"/>
        <w:bidi w:val="0"/>
        <w:spacing w:before="0" w:after="11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20" w:line="350" w:lineRule="exact"/>
        <w:ind w:left="5200" w:right="0" w:firstLine="0"/>
        <w:jc w:val="right"/>
      </w:pPr>
      <w:r>
        <w:rPr>
          <w:color w:val="000000"/>
          <w:spacing w:val="0"/>
          <w:w w:val="100"/>
          <w:position w:val="0"/>
        </w:rPr>
        <w:t>董事长：叶蓁蓁 董事会批准报送日期</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676" w:right="1407" w:bottom="2876" w:left="1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333333"/>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333333"/>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333333"/>
        <w:spacing w:val="0"/>
        <w:w w:val="100"/>
        <w:position w:val="0"/>
        <w:sz w:val="20"/>
        <w:szCs w:val="20"/>
        <w:u w:val="none"/>
        <w:shd w:val="clear" w:color="auto" w:fill="auto"/>
      </w:rPr>
    </w:lvl>
  </w:abstractNum>
  <w:abstractNum w:abstractNumId="3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FF000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2">
    <w:name w:val="Heading #2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51">
    <w:name w:val="Body text (5)_"/>
    <w:basedOn w:val="DefaultParagraphFont"/>
    <w:link w:val="Style50"/>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55">
    <w:name w:val="Picture caption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65">
    <w:name w:val="Other (3)_"/>
    <w:basedOn w:val="DefaultParagraphFont"/>
    <w:link w:val="Style64"/>
    <w:rPr>
      <w:rFonts w:ascii="SimSun" w:eastAsia="SimSun" w:hAnsi="SimSun" w:cs="SimSun"/>
      <w:b w:val="0"/>
      <w:bCs w:val="0"/>
      <w:i w:val="0"/>
      <w:iCs w:val="0"/>
      <w:smallCaps w:val="0"/>
      <w:strike w:val="0"/>
      <w:sz w:val="15"/>
      <w:szCs w:val="15"/>
      <w:u w:val="none"/>
      <w:shd w:val="clear" w:color="auto" w:fill="auto"/>
    </w:rPr>
  </w:style>
  <w:style w:type="character" w:customStyle="1" w:styleId="CharStyle74">
    <w:name w:val="Body text (6)_"/>
    <w:basedOn w:val="DefaultParagraphFont"/>
    <w:link w:val="Style73"/>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bCs/>
      <w:i w:val="0"/>
      <w:iCs w:val="0"/>
      <w:smallCaps w:val="0"/>
      <w:strike w:val="0"/>
      <w:color w:val="FF0000"/>
      <w:sz w:val="20"/>
      <w:szCs w:val="20"/>
      <w:u w:val="none"/>
      <w:shd w:val="clear" w:color="auto" w:fill="auto"/>
    </w:rPr>
  </w:style>
  <w:style w:type="paragraph" w:styleId="Style5">
    <w:name w:val="Body text"/>
    <w:basedOn w:val="Normal"/>
    <w:link w:val="CharStyle6"/>
    <w:qFormat/>
    <w:pPr>
      <w:widowControl w:val="0"/>
      <w:shd w:val="clear" w:color="auto" w:fill="auto"/>
      <w:spacing w:after="100"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spacing w:line="509"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1">
    <w:name w:val="Heading #2"/>
    <w:basedOn w:val="Normal"/>
    <w:link w:val="CharStyle12"/>
    <w:pPr>
      <w:widowControl w:val="0"/>
      <w:shd w:val="clear" w:color="auto" w:fill="auto"/>
      <w:spacing w:after="22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spacing w:after="100" w:line="42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Heading #3"/>
    <w:basedOn w:val="Normal"/>
    <w:link w:val="CharStyle30"/>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0">
    <w:name w:val="Body text (5)"/>
    <w:basedOn w:val="Normal"/>
    <w:link w:val="CharStyle51"/>
    <w:pPr>
      <w:widowControl w:val="0"/>
      <w:shd w:val="clear" w:color="auto" w:fill="auto"/>
      <w:spacing w:after="28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54">
    <w:name w:val="Picture caption"/>
    <w:basedOn w:val="Normal"/>
    <w:link w:val="CharStyle55"/>
    <w:pPr>
      <w:widowControl w:val="0"/>
      <w:shd w:val="clear" w:color="auto" w:fill="auto"/>
      <w:spacing w:after="50" w:line="257" w:lineRule="auto"/>
    </w:pPr>
    <w:rPr>
      <w:rFonts w:ascii="SimSun" w:eastAsia="SimSun" w:hAnsi="SimSun" w:cs="SimSun"/>
      <w:b/>
      <w:bCs/>
      <w:i w:val="0"/>
      <w:iCs w:val="0"/>
      <w:smallCaps w:val="0"/>
      <w:strike w:val="0"/>
      <w:sz w:val="20"/>
      <w:szCs w:val="20"/>
      <w:u w:val="none"/>
      <w:shd w:val="clear" w:color="auto" w:fill="auto"/>
    </w:rPr>
  </w:style>
  <w:style w:type="paragraph" w:customStyle="1" w:styleId="Style64">
    <w:name w:val="Other (3)"/>
    <w:basedOn w:val="Normal"/>
    <w:link w:val="CharStyle65"/>
    <w:pPr>
      <w:widowControl w:val="0"/>
      <w:shd w:val="clear" w:color="auto" w:fill="auto"/>
      <w:ind w:right="90"/>
    </w:pPr>
    <w:rPr>
      <w:rFonts w:ascii="SimSun" w:eastAsia="SimSun" w:hAnsi="SimSun" w:cs="SimSun"/>
      <w:b w:val="0"/>
      <w:bCs w:val="0"/>
      <w:i w:val="0"/>
      <w:iCs w:val="0"/>
      <w:smallCaps w:val="0"/>
      <w:strike w:val="0"/>
      <w:sz w:val="15"/>
      <w:szCs w:val="15"/>
      <w:u w:val="none"/>
      <w:shd w:val="clear" w:color="auto" w:fill="auto"/>
    </w:rPr>
  </w:style>
  <w:style w:type="paragraph" w:customStyle="1" w:styleId="Style73">
    <w:name w:val="Body text (6)"/>
    <w:basedOn w:val="Normal"/>
    <w:link w:val="CharStyle74"/>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