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3.xml" ContentType="application/vnd.openxmlformats-officedocument.wordprocessingml.head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Default Extension="png" ContentType="image/png"/>
  <Override PartName="/word/header5.xml" ContentType="application/vnd.openxmlformats-officedocument.wordprocessingml.header+xml"/>
  <Override PartName="/word/footer12.xml" ContentType="application/vnd.openxmlformats-officedocument.wordprocessingml.footer+xml"/>
  <Override PartName="/word/header6.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7.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8.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header9.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333" w:val="left" w:leader="none"/>
        </w:tabs>
        <w:spacing w:line="240" w:lineRule="auto" w:before="36"/>
        <w:ind w:right="0"/>
        <w:jc w:val="left"/>
      </w:pPr>
      <w:r>
        <w:rPr>
          <w:spacing w:val="-1"/>
        </w:rPr>
        <w:t>公司代码：</w:t>
      </w:r>
      <w:r>
        <w:rPr>
          <w:rFonts w:ascii="宋体" w:hAnsi="宋体" w:cs="宋体" w:eastAsia="宋体" w:hint="default"/>
          <w:spacing w:val="-1"/>
        </w:rPr>
        <w:t>603019</w:t>
        <w:tab/>
      </w:r>
      <w:r>
        <w:rPr>
          <w:spacing w:val="-2"/>
        </w:rPr>
        <w:t>公司简称：中科曙光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line="570" w:lineRule="exact" w:before="0"/>
        <w:ind w:left="2951" w:right="1991" w:hanging="1047"/>
        <w:jc w:val="left"/>
        <w:rPr>
          <w:rFonts w:ascii="黑体" w:hAnsi="黑体" w:cs="黑体" w:eastAsia="黑体" w:hint="default"/>
          <w:sz w:val="44"/>
          <w:szCs w:val="44"/>
        </w:rPr>
      </w:pPr>
      <w:r>
        <w:rPr>
          <w:rFonts w:ascii="黑体" w:hAnsi="黑体" w:cs="黑体" w:eastAsia="黑体" w:hint="default"/>
          <w:b/>
          <w:bCs/>
          <w:color w:val="FF0000"/>
          <w:spacing w:val="2"/>
          <w:w w:val="95"/>
          <w:sz w:val="44"/>
          <w:szCs w:val="44"/>
        </w:rPr>
        <w:t>曙光信息产业股份有限公司</w:t>
      </w:r>
      <w:r>
        <w:rPr>
          <w:rFonts w:ascii="黑体" w:hAnsi="黑体" w:cs="黑体" w:eastAsia="黑体" w:hint="default"/>
          <w:b/>
          <w:bCs/>
          <w:color w:val="FF0000"/>
          <w:spacing w:val="24"/>
          <w:w w:val="95"/>
          <w:sz w:val="44"/>
          <w:szCs w:val="44"/>
        </w:rPr>
        <w:t> </w:t>
      </w:r>
      <w:r>
        <w:rPr>
          <w:rFonts w:ascii="黑体" w:hAnsi="黑体" w:cs="黑体" w:eastAsia="黑体" w:hint="default"/>
          <w:b/>
          <w:bCs/>
          <w:color w:val="FF0000"/>
          <w:sz w:val="44"/>
          <w:szCs w:val="44"/>
        </w:rPr>
        <w:t>2017</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70" w:lineRule="exact"/>
        <w:jc w:val="left"/>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8"/>
          <w:szCs w:val="28"/>
        </w:rPr>
      </w:pPr>
    </w:p>
    <w:p>
      <w:pPr>
        <w:spacing w:before="14"/>
        <w:ind w:left="0" w:right="0"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2"/>
        <w:spacing w:line="355" w:lineRule="auto" w:before="0"/>
        <w:ind w:left="505" w:right="0"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3"/>
        <w:rPr>
          <w:rFonts w:ascii="宋体" w:hAnsi="宋体" w:cs="宋体" w:eastAsia="宋体" w:hint="default"/>
          <w:b/>
          <w:bCs/>
          <w:sz w:val="23"/>
          <w:szCs w:val="23"/>
        </w:rPr>
      </w:pPr>
    </w:p>
    <w:p>
      <w:pPr>
        <w:pStyle w:val="Heading2"/>
        <w:spacing w:line="595" w:lineRule="auto" w:before="0"/>
        <w:ind w:left="138" w:right="0"/>
        <w:jc w:val="left"/>
        <w:rPr>
          <w:b w:val="0"/>
          <w:bCs w:val="0"/>
        </w:rPr>
      </w:pPr>
      <w:r>
        <w:rPr/>
        <w:t>二、</w:t>
      </w:r>
      <w:r>
        <w:rPr>
          <w:spacing w:val="-80"/>
        </w:rPr>
        <w:t> </w:t>
      </w:r>
      <w:r>
        <w:rPr/>
        <w:t>公司全体董事出席董事会会议。</w:t>
      </w:r>
      <w:r>
        <w:rPr>
          <w:w w:val="100"/>
        </w:rPr>
        <w:t> </w:t>
      </w:r>
      <w:r>
        <w:rPr>
          <w:spacing w:val="-1"/>
        </w:rPr>
        <w:t>三、立信会计师事务所（特殊普通合伙）为本公司出具了标准无保留意见的审计报告。</w:t>
      </w:r>
      <w:r>
        <w:rPr>
          <w:b w:val="0"/>
          <w:bCs w:val="0"/>
          <w:spacing w:val="-1"/>
        </w:rPr>
      </w:r>
    </w:p>
    <w:p>
      <w:pPr>
        <w:pStyle w:val="Heading2"/>
        <w:spacing w:line="355" w:lineRule="auto" w:before="96"/>
        <w:ind w:left="505" w:right="0" w:hanging="368"/>
        <w:jc w:val="left"/>
        <w:rPr>
          <w:b w:val="0"/>
          <w:bCs w:val="0"/>
        </w:rPr>
      </w:pPr>
      <w:r>
        <w:rPr>
          <w:spacing w:val="-1"/>
        </w:rPr>
        <w:t>四、公司负责人历军、主管会计工作负责人翁启南及会计机构负责人（会计主管人员）翁启南声</w:t>
      </w:r>
      <w:r>
        <w:rPr>
          <w:spacing w:val="-86"/>
        </w:rPr>
        <w:t> </w:t>
      </w:r>
      <w:r>
        <w:rPr>
          <w:spacing w:val="-86"/>
        </w:rPr>
      </w:r>
      <w:r>
        <w:rPr/>
        <w:t>明：保证年度报告中财务报告的真实、准确、完整。</w:t>
      </w:r>
      <w:r>
        <w:rPr>
          <w:b w:val="0"/>
          <w:bCs w:val="0"/>
        </w:rPr>
      </w:r>
    </w:p>
    <w:p>
      <w:pPr>
        <w:spacing w:line="240" w:lineRule="auto" w:before="5"/>
        <w:rPr>
          <w:rFonts w:ascii="宋体" w:hAnsi="宋体" w:cs="宋体" w:eastAsia="宋体" w:hint="default"/>
          <w:b/>
          <w:bCs/>
          <w:sz w:val="23"/>
          <w:szCs w:val="23"/>
        </w:rPr>
      </w:pPr>
    </w:p>
    <w:p>
      <w:pPr>
        <w:pStyle w:val="Heading2"/>
        <w:spacing w:line="240" w:lineRule="auto" w:before="0"/>
        <w:ind w:left="138" w:right="0"/>
        <w:jc w:val="left"/>
        <w:rPr>
          <w:b w:val="0"/>
          <w:bCs w:val="0"/>
        </w:rPr>
      </w:pPr>
      <w:r>
        <w:rPr/>
        <w:t>五、经董事会审议的报告期利润分配预案或公积金转增股本预案</w:t>
      </w:r>
      <w:r>
        <w:rPr>
          <w:b w:val="0"/>
          <w:bCs w:val="0"/>
        </w:rPr>
      </w:r>
    </w:p>
    <w:p>
      <w:pPr>
        <w:spacing w:line="240" w:lineRule="auto" w:before="1"/>
        <w:rPr>
          <w:rFonts w:ascii="宋体" w:hAnsi="宋体" w:cs="宋体" w:eastAsia="宋体" w:hint="default"/>
          <w:b/>
          <w:bCs/>
          <w:sz w:val="16"/>
          <w:szCs w:val="16"/>
        </w:rPr>
      </w:pPr>
    </w:p>
    <w:p>
      <w:pPr>
        <w:pStyle w:val="BodyText"/>
        <w:spacing w:line="314" w:lineRule="auto"/>
        <w:ind w:right="0"/>
        <w:jc w:val="left"/>
      </w:pPr>
      <w:r>
        <w:rPr>
          <w:spacing w:val="-3"/>
        </w:rPr>
        <w:t>董事会提议，公司以</w:t>
      </w:r>
      <w:r>
        <w:rPr>
          <w:rFonts w:ascii="宋体" w:hAnsi="宋体" w:cs="宋体" w:eastAsia="宋体" w:hint="default"/>
          <w:spacing w:val="-3"/>
        </w:rPr>
        <w:t>2017</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日公司总股本</w:t>
      </w:r>
      <w:r>
        <w:rPr>
          <w:rFonts w:ascii="宋体" w:hAnsi="宋体" w:cs="宋体" w:eastAsia="宋体" w:hint="default"/>
          <w:spacing w:val="-3"/>
        </w:rPr>
        <w:t>643,023,970</w:t>
      </w:r>
      <w:r>
        <w:rPr>
          <w:spacing w:val="-3"/>
        </w:rPr>
        <w:t>股为基数，向全体股东每</w:t>
      </w:r>
      <w:r>
        <w:rPr>
          <w:rFonts w:ascii="宋体" w:hAnsi="宋体" w:cs="宋体" w:eastAsia="宋体" w:hint="default"/>
          <w:spacing w:val="-3"/>
        </w:rPr>
        <w:t>10</w:t>
      </w:r>
      <w:r>
        <w:rPr>
          <w:spacing w:val="-3"/>
        </w:rPr>
        <w:t>股分配现</w:t>
      </w:r>
      <w:r>
        <w:rPr>
          <w:spacing w:val="-50"/>
        </w:rPr>
        <w:t> </w:t>
      </w:r>
      <w:r>
        <w:rPr>
          <w:spacing w:val="-50"/>
        </w:rPr>
      </w:r>
      <w:r>
        <w:rPr/>
        <w:t>金红利</w:t>
      </w:r>
      <w:r>
        <w:rPr>
          <w:rFonts w:ascii="宋体" w:hAnsi="宋体" w:cs="宋体" w:eastAsia="宋体" w:hint="default"/>
        </w:rPr>
        <w:t>1</w:t>
      </w:r>
      <w:r>
        <w:rPr/>
        <w:t>元（含税）。</w:t>
      </w:r>
    </w:p>
    <w:p>
      <w:pPr>
        <w:spacing w:line="240" w:lineRule="auto" w:before="2"/>
        <w:rPr>
          <w:rFonts w:ascii="宋体" w:hAnsi="宋体" w:cs="宋体" w:eastAsia="宋体" w:hint="default"/>
          <w:sz w:val="23"/>
          <w:szCs w:val="23"/>
        </w:rPr>
      </w:pPr>
    </w:p>
    <w:p>
      <w:pPr>
        <w:pStyle w:val="Heading2"/>
        <w:spacing w:line="240" w:lineRule="auto" w:before="0"/>
        <w:ind w:left="138" w:right="0"/>
        <w:jc w:val="left"/>
        <w:rPr>
          <w:b w:val="0"/>
          <w:bCs w:val="0"/>
        </w:rPr>
      </w:pPr>
      <w:r>
        <w:rPr/>
        <w:t>六、前瞻性陈述的风险声明</w:t>
      </w:r>
      <w:r>
        <w:rPr>
          <w:b w:val="0"/>
          <w:bCs w:val="0"/>
        </w:rPr>
      </w:r>
    </w:p>
    <w:p>
      <w:pPr>
        <w:pStyle w:val="BodyText"/>
        <w:spacing w:line="309" w:lineRule="auto" w:before="133"/>
        <w:ind w:right="0"/>
        <w:jc w:val="left"/>
      </w:pPr>
      <w:r>
        <w:rPr/>
        <w:t>√适用</w:t>
      </w:r>
      <w:r>
        <w:rPr>
          <w:spacing w:val="-2"/>
        </w:rPr>
        <w:t> </w:t>
      </w:r>
      <w:r>
        <w:rPr/>
        <w:t>□不适用</w:t>
      </w:r>
      <w:r>
        <w:rPr>
          <w:w w:val="100"/>
        </w:rPr>
        <w:t> </w:t>
      </w:r>
      <w:r>
        <w:rPr>
          <w:spacing w:val="-2"/>
        </w:rPr>
        <w:t>本年度报告涉及的未来计划、发展战略等前瞻性陈述，不构成公司对投资者的实质承诺，请投资</w:t>
      </w:r>
      <w:r>
        <w:rPr>
          <w:spacing w:val="-25"/>
        </w:rPr>
        <w:t> </w:t>
      </w:r>
      <w:r>
        <w:rPr>
          <w:spacing w:val="-25"/>
        </w:rPr>
      </w:r>
      <w:r>
        <w:rPr/>
        <w:t>者注意投资风险。</w:t>
      </w:r>
    </w:p>
    <w:p>
      <w:pPr>
        <w:spacing w:line="240" w:lineRule="auto" w:before="7"/>
        <w:rPr>
          <w:rFonts w:ascii="宋体" w:hAnsi="宋体" w:cs="宋体" w:eastAsia="宋体" w:hint="default"/>
          <w:sz w:val="23"/>
          <w:szCs w:val="23"/>
        </w:rPr>
      </w:pPr>
    </w:p>
    <w:p>
      <w:pPr>
        <w:pStyle w:val="Heading2"/>
        <w:spacing w:line="422" w:lineRule="auto" w:before="0"/>
        <w:ind w:left="138" w:right="346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13"/>
        <w:rPr>
          <w:rFonts w:ascii="宋体" w:hAnsi="宋体" w:cs="宋体" w:eastAsia="宋体" w:hint="default"/>
          <w:sz w:val="15"/>
          <w:szCs w:val="15"/>
        </w:rPr>
      </w:pPr>
    </w:p>
    <w:p>
      <w:pPr>
        <w:pStyle w:val="Heading2"/>
        <w:spacing w:line="355" w:lineRule="auto" w:before="0"/>
        <w:ind w:left="138" w:right="3888"/>
        <w:jc w:val="left"/>
        <w:rPr>
          <w:rFonts w:ascii="宋体" w:hAnsi="宋体" w:cs="宋体" w:eastAsia="宋体" w:hint="default"/>
          <w:b w:val="0"/>
          <w:bCs w:val="0"/>
        </w:rPr>
      </w:pPr>
      <w:r>
        <w:rPr/>
        <w:t>八、是否存在违反规定决策程序对外提供担保的情况？</w:t>
      </w:r>
      <w:r>
        <w:rPr>
          <w:spacing w:val="-102"/>
        </w:rPr>
        <w:t> </w:t>
      </w:r>
      <w:r>
        <w:rPr>
          <w:spacing w:val="-102"/>
        </w:rPr>
      </w:r>
      <w:r>
        <w:rPr>
          <w:rFonts w:ascii="宋体" w:hAnsi="宋体" w:cs="宋体" w:eastAsia="宋体" w:hint="default"/>
          <w:b w:val="0"/>
          <w:bCs w:val="0"/>
        </w:rPr>
        <w:t>否</w:t>
      </w:r>
    </w:p>
    <w:p>
      <w:pPr>
        <w:pStyle w:val="Heading2"/>
        <w:spacing w:line="240" w:lineRule="auto" w:before="169"/>
        <w:ind w:left="138" w:right="0"/>
        <w:jc w:val="left"/>
        <w:rPr>
          <w:b w:val="0"/>
          <w:bCs w:val="0"/>
        </w:rPr>
      </w:pPr>
      <w:r>
        <w:rPr/>
        <w:t>九、重大风险提示</w:t>
      </w:r>
      <w:r>
        <w:rPr>
          <w:b w:val="0"/>
          <w:bCs w:val="0"/>
        </w:rPr>
      </w:r>
    </w:p>
    <w:p>
      <w:pPr>
        <w:spacing w:line="240" w:lineRule="auto" w:before="1"/>
        <w:rPr>
          <w:rFonts w:ascii="宋体" w:hAnsi="宋体" w:cs="宋体" w:eastAsia="宋体" w:hint="default"/>
          <w:b/>
          <w:bCs/>
          <w:sz w:val="16"/>
          <w:szCs w:val="16"/>
        </w:rPr>
      </w:pPr>
    </w:p>
    <w:p>
      <w:pPr>
        <w:pStyle w:val="BodyText"/>
        <w:spacing w:line="314" w:lineRule="auto"/>
        <w:ind w:right="0"/>
        <w:jc w:val="left"/>
      </w:pPr>
      <w:r>
        <w:rPr>
          <w:spacing w:val="-2"/>
        </w:rPr>
        <w:t>公司已在本报告中描述公司可能存在的相关风险，敬请投资者予以关注，详见本报告第四节“经</w:t>
      </w:r>
      <w:r>
        <w:rPr>
          <w:spacing w:val="-25"/>
        </w:rPr>
        <w:t> </w:t>
      </w:r>
      <w:r>
        <w:rPr>
          <w:spacing w:val="-25"/>
        </w:rPr>
      </w:r>
      <w:r>
        <w:rPr/>
        <w:t>营情况讨论与分析”等有关章节中关于公司面临风险的描述。</w:t>
      </w:r>
    </w:p>
    <w:p>
      <w:pPr>
        <w:spacing w:line="240" w:lineRule="auto" w:before="1"/>
        <w:rPr>
          <w:rFonts w:ascii="宋体" w:hAnsi="宋体" w:cs="宋体" w:eastAsia="宋体" w:hint="default"/>
          <w:sz w:val="16"/>
          <w:szCs w:val="16"/>
        </w:rPr>
      </w:pPr>
    </w:p>
    <w:p>
      <w:pPr>
        <w:spacing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57"/>
        <w:ind w:right="0"/>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6"/>
          <w:szCs w:val="26"/>
        </w:rPr>
      </w:pPr>
    </w:p>
    <w:p>
      <w:pPr>
        <w:spacing w:before="14"/>
        <w:ind w:left="2" w:right="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10">
            <w:r>
              <w:rPr/>
              <w:t>第二节</w:t>
              <w:tab/>
              <w:t>公司简介和主要财务指标</w:t>
            </w:r>
            <w:r>
              <w:rPr>
                <w:rFonts w:ascii="Times New Roman" w:hAnsi="Times New Roman" w:cs="Times New Roman" w:eastAsia="Times New Roman" w:hint="default"/>
              </w:rPr>
              <w:tab/>
              <w:t>6</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9">
            <w:r>
              <w:rPr/>
              <w:t>第三节</w:t>
              <w:tab/>
              <w:t>公司业务概要</w:t>
            </w:r>
            <w:r>
              <w:rPr>
                <w:rFonts w:ascii="Times New Roman" w:hAnsi="Times New Roman" w:cs="Times New Roman" w:eastAsia="Times New Roman" w:hint="default"/>
              </w:rPr>
              <w:tab/>
              <w:t>10</w:t>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rPr>
          </w:pPr>
          <w:hyperlink w:history="true" w:anchor="_TOC_250008">
            <w:r>
              <w:rPr/>
              <w:t>第四节</w:t>
              <w:tab/>
              <w:t>经营情况讨论与分析</w:t>
            </w:r>
            <w:r>
              <w:rPr>
                <w:rFonts w:ascii="Times New Roman" w:hAnsi="Times New Roman" w:cs="Times New Roman" w:eastAsia="Times New Roman" w:hint="default"/>
              </w:rPr>
              <w:tab/>
              <w:t>14</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7">
            <w:r>
              <w:rPr/>
              <w:t>第五节</w:t>
              <w:tab/>
              <w:t>重要事项</w:t>
            </w:r>
            <w:r>
              <w:rPr>
                <w:rFonts w:ascii="Times New Roman" w:hAnsi="Times New Roman" w:cs="Times New Roman" w:eastAsia="Times New Roman" w:hint="default"/>
              </w:rPr>
              <w:tab/>
              <w:t>28</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6">
            <w:r>
              <w:rPr/>
              <w:t>第六节</w:t>
              <w:tab/>
              <w:t>普通股股份变动及股东情况</w:t>
            </w:r>
            <w:r>
              <w:rPr>
                <w:rFonts w:ascii="Times New Roman" w:hAnsi="Times New Roman" w:cs="Times New Roman" w:eastAsia="Times New Roman" w:hint="default"/>
              </w:rPr>
              <w:tab/>
              <w:t>38</w:t>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rPr>
          </w:pPr>
          <w:hyperlink w:history="true" w:anchor="_TOC_250005">
            <w:r>
              <w:rPr/>
              <w:t>第七节</w:t>
              <w:tab/>
              <w:t>优先股相关情况</w:t>
            </w:r>
            <w:r>
              <w:rPr>
                <w:rFonts w:ascii="Times New Roman" w:hAnsi="Times New Roman" w:cs="Times New Roman" w:eastAsia="Times New Roman" w:hint="default"/>
              </w:rPr>
              <w:tab/>
              <w:t>45</w:t>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rPr>
          </w:pPr>
          <w:hyperlink w:history="true" w:anchor="_TOC_250004">
            <w:r>
              <w:rPr/>
              <w:t>第八节</w:t>
              <w:tab/>
              <w:t>董事、监事、高级管理人员和员工情况</w:t>
            </w:r>
            <w:r>
              <w:rPr>
                <w:rFonts w:ascii="Times New Roman" w:hAnsi="Times New Roman" w:cs="Times New Roman" w:eastAsia="Times New Roman" w:hint="default"/>
              </w:rPr>
              <w:tab/>
              <w:t>46</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3">
            <w:r>
              <w:rPr/>
              <w:t>第九节</w:t>
              <w:tab/>
              <w:t>公司治理</w:t>
            </w:r>
            <w:r>
              <w:rPr>
                <w:rFonts w:ascii="Times New Roman" w:hAnsi="Times New Roman" w:cs="Times New Roman" w:eastAsia="Times New Roman" w:hint="default"/>
              </w:rPr>
              <w:tab/>
              <w:t>52</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2">
            <w:r>
              <w:rPr/>
              <w:t>第十节</w:t>
              <w:tab/>
              <w:t>公司债券相关情况</w:t>
            </w:r>
            <w:r>
              <w:rPr>
                <w:rFonts w:ascii="Times New Roman" w:hAnsi="Times New Roman" w:cs="Times New Roman" w:eastAsia="Times New Roman" w:hint="default"/>
              </w:rPr>
              <w:tab/>
              <w:t>54</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1">
            <w:r>
              <w:rPr>
                <w:spacing w:val="-1"/>
              </w:rPr>
              <w:t>第十一节</w:t>
              <w:tab/>
              <w:t>财务报告</w:t>
            </w:r>
            <w:r>
              <w:rPr>
                <w:rFonts w:ascii="Times New Roman" w:hAnsi="Times New Roman" w:cs="Times New Roman" w:eastAsia="Times New Roman" w:hint="default"/>
                <w:spacing w:val="-1"/>
              </w:rPr>
              <w:tab/>
            </w:r>
            <w:r>
              <w:rPr>
                <w:rFonts w:ascii="Times New Roman" w:hAnsi="Times New Roman" w:cs="Times New Roman" w:eastAsia="Times New Roman" w:hint="default"/>
              </w:rPr>
              <w:t>55</w:t>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rPr>
          </w:pPr>
          <w:hyperlink w:history="true" w:anchor="_TOC_250000">
            <w:r>
              <w:rPr>
                <w:spacing w:val="-1"/>
              </w:rPr>
              <w:t>第十二节</w:t>
              <w:tab/>
              <w:t>备查文件目录</w:t>
            </w:r>
            <w:r>
              <w:rPr>
                <w:rFonts w:ascii="Times New Roman" w:hAnsi="Times New Roman" w:cs="Times New Roman" w:eastAsia="Times New Roman" w:hint="default"/>
                <w:spacing w:val="-1"/>
              </w:rPr>
              <w:tab/>
            </w:r>
            <w:r>
              <w:rPr>
                <w:rFonts w:ascii="Times New Roman" w:hAnsi="Times New Roman" w:cs="Times New Roman" w:eastAsia="Times New Roman" w:hint="default"/>
              </w:rPr>
              <w:t>180</w:t>
            </w:r>
          </w:hyperlink>
        </w:p>
        <w:p>
          <w:pPr/>
          <w:r>
            <w:fldChar w:fldCharType="end"/>
          </w:r>
        </w:p>
      </w:sdtContent>
    </w:sdt>
    <w:p>
      <w:pPr>
        <w:spacing w:after="0"/>
        <w:sectPr>
          <w:pgSz w:w="11910" w:h="16840"/>
          <w:pgMar w:header="880" w:footer="1195" w:top="1120" w:bottom="1380" w:left="1660" w:right="1140"/>
        </w:sectPr>
      </w:pPr>
    </w:p>
    <w:p>
      <w:pPr>
        <w:pStyle w:val="Heading1"/>
        <w:tabs>
          <w:tab w:pos="1261" w:val="left" w:leader="none"/>
        </w:tabs>
        <w:spacing w:line="240" w:lineRule="auto" w:before="547"/>
        <w:ind w:right="0"/>
        <w:jc w:val="center"/>
        <w:rPr>
          <w:b w:val="0"/>
          <w:bCs w:val="0"/>
        </w:rPr>
      </w:pPr>
      <w:bookmarkStart w:name="_TOC_250011" w:id="1"/>
      <w:r>
        <w:rPr>
          <w:w w:val="95"/>
        </w:rPr>
        <w:t>第一节</w:t>
        <w:tab/>
      </w:r>
      <w:r>
        <w:rPr/>
        <w:t>释义</w:t>
      </w:r>
      <w:bookmarkEnd w:id="1"/>
      <w:r>
        <w:rPr>
          <w:b w:val="0"/>
          <w:bCs w:val="0"/>
        </w:rPr>
      </w:r>
    </w:p>
    <w:p>
      <w:pPr>
        <w:pStyle w:val="BodyText"/>
        <w:spacing w:line="324" w:lineRule="auto" w:before="219"/>
        <w:ind w:right="2365"/>
        <w:jc w:val="left"/>
      </w:pPr>
      <w:r>
        <w:rPr/>
        <w:pict>
          <v:shape style="position:absolute;margin-left:89.664001pt;margin-top:45.773659pt;width:442.05pt;height:612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5"/>
                    <w:gridCol w:w="819"/>
                    <w:gridCol w:w="6023"/>
                  </w:tblGrid>
                  <w:tr>
                    <w:trPr>
                      <w:trHeight w:val="324" w:hRule="exact"/>
                    </w:trPr>
                    <w:tc>
                      <w:tcPr>
                        <w:tcW w:w="88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right="100"/>
                          <w:jc w:val="left"/>
                          <w:rPr>
                            <w:rFonts w:ascii="宋体" w:hAnsi="宋体" w:cs="宋体" w:eastAsia="宋体" w:hint="default"/>
                            <w:sz w:val="21"/>
                            <w:szCs w:val="21"/>
                          </w:rPr>
                        </w:pPr>
                        <w:r>
                          <w:rPr>
                            <w:rFonts w:ascii="宋体" w:hAnsi="宋体" w:cs="宋体" w:eastAsia="宋体" w:hint="default"/>
                            <w:spacing w:val="-4"/>
                            <w:sz w:val="21"/>
                            <w:szCs w:val="21"/>
                          </w:rPr>
                          <w:t>中科曙光、股份公司</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本公司、公司</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 w:right="0"/>
                          <w:jc w:val="left"/>
                          <w:rPr>
                            <w:rFonts w:ascii="宋体" w:hAnsi="宋体" w:cs="宋体" w:eastAsia="宋体" w:hint="default"/>
                            <w:sz w:val="21"/>
                            <w:szCs w:val="21"/>
                          </w:rPr>
                        </w:pPr>
                        <w:r>
                          <w:rPr>
                            <w:rFonts w:ascii="宋体" w:hAnsi="宋体" w:cs="宋体" w:eastAsia="宋体" w:hint="default"/>
                            <w:sz w:val="21"/>
                            <w:szCs w:val="21"/>
                          </w:rPr>
                          <w:t>曙光信息产业股份有限公司</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中科院计算所</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中国科学院计算技术研究所</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中科算源</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北京中科算源资产管理有限公司</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思科智</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北京思科智控股中心</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曙光云计算</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曙光云计算集团有限公司（原名：曙光云计算技术有限公司）</w:t>
                        </w:r>
                      </w:p>
                    </w:tc>
                  </w:tr>
                  <w:tr>
                    <w:trPr>
                      <w:trHeight w:val="32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left"/>
                          <w:rPr>
                            <w:rFonts w:ascii="宋体" w:hAnsi="宋体" w:cs="宋体" w:eastAsia="宋体" w:hint="default"/>
                            <w:sz w:val="21"/>
                            <w:szCs w:val="21"/>
                          </w:rPr>
                        </w:pPr>
                        <w:r>
                          <w:rPr>
                            <w:rFonts w:ascii="宋体" w:hAnsi="宋体" w:cs="宋体" w:eastAsia="宋体" w:hint="default"/>
                            <w:sz w:val="21"/>
                            <w:szCs w:val="21"/>
                          </w:rPr>
                          <w:t>北京曙光信息</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 w:right="0"/>
                          <w:jc w:val="left"/>
                          <w:rPr>
                            <w:rFonts w:ascii="宋体" w:hAnsi="宋体" w:cs="宋体" w:eastAsia="宋体" w:hint="default"/>
                            <w:sz w:val="21"/>
                            <w:szCs w:val="21"/>
                          </w:rPr>
                        </w:pPr>
                        <w:r>
                          <w:rPr>
                            <w:rFonts w:ascii="宋体" w:hAnsi="宋体" w:cs="宋体" w:eastAsia="宋体" w:hint="default"/>
                            <w:sz w:val="21"/>
                            <w:szCs w:val="21"/>
                          </w:rPr>
                          <w:t>曙光信息产业（北京）有限公司</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领新科技</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香港领新科技有限公司</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成都超算</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成都超级计算中心有限公司</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辽宁曙光</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曙光信息系统（辽宁）有限公司</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无锡云计算</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无锡城市云计算中心有限公司</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南京云计算</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南京城市云计算中心有限公司</w:t>
                        </w:r>
                      </w:p>
                    </w:tc>
                  </w:tr>
                  <w:tr>
                    <w:trPr>
                      <w:trHeight w:val="32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left"/>
                          <w:rPr>
                            <w:rFonts w:ascii="宋体" w:hAnsi="宋体" w:cs="宋体" w:eastAsia="宋体" w:hint="default"/>
                            <w:sz w:val="21"/>
                            <w:szCs w:val="21"/>
                          </w:rPr>
                        </w:pPr>
                        <w:r>
                          <w:rPr>
                            <w:rFonts w:ascii="宋体" w:hAnsi="宋体" w:cs="宋体" w:eastAsia="宋体" w:hint="default"/>
                            <w:sz w:val="21"/>
                            <w:szCs w:val="21"/>
                          </w:rPr>
                          <w:t>包头云计算</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 w:right="0"/>
                          <w:jc w:val="left"/>
                          <w:rPr>
                            <w:rFonts w:ascii="宋体" w:hAnsi="宋体" w:cs="宋体" w:eastAsia="宋体" w:hint="default"/>
                            <w:sz w:val="21"/>
                            <w:szCs w:val="21"/>
                          </w:rPr>
                        </w:pPr>
                        <w:r>
                          <w:rPr>
                            <w:rFonts w:ascii="宋体" w:hAnsi="宋体" w:cs="宋体" w:eastAsia="宋体" w:hint="default"/>
                            <w:sz w:val="21"/>
                            <w:szCs w:val="21"/>
                          </w:rPr>
                          <w:t>包头市超级云计算有限公司</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哈尔滨云计算</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哈尔滨云计算中心有限公司</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乌鲁木齐云计算</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乌鲁木齐中科曙光云计算有限公司</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left"/>
                          <w:rPr>
                            <w:rFonts w:ascii="宋体" w:hAnsi="宋体" w:cs="宋体" w:eastAsia="宋体" w:hint="default"/>
                            <w:sz w:val="21"/>
                            <w:szCs w:val="21"/>
                          </w:rPr>
                        </w:pPr>
                        <w:r>
                          <w:rPr>
                            <w:rFonts w:ascii="宋体" w:hAnsi="宋体" w:cs="宋体" w:eastAsia="宋体" w:hint="default"/>
                            <w:sz w:val="21"/>
                            <w:szCs w:val="21"/>
                          </w:rPr>
                          <w:t>成都曙光信息</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 w:right="0"/>
                          <w:jc w:val="left"/>
                          <w:rPr>
                            <w:rFonts w:ascii="宋体" w:hAnsi="宋体" w:cs="宋体" w:eastAsia="宋体" w:hint="default"/>
                            <w:sz w:val="21"/>
                            <w:szCs w:val="21"/>
                          </w:rPr>
                        </w:pPr>
                        <w:r>
                          <w:rPr>
                            <w:rFonts w:ascii="宋体" w:hAnsi="宋体" w:cs="宋体" w:eastAsia="宋体" w:hint="default"/>
                            <w:sz w:val="21"/>
                            <w:szCs w:val="21"/>
                          </w:rPr>
                          <w:t>中科曙光信息产业成都有限公司</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濮阳云计算</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濮阳城市云计算中心有限公司</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曙光国际</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中科曙光国际信息产业有限公司</w:t>
                        </w:r>
                      </w:p>
                    </w:tc>
                  </w:tr>
                  <w:tr>
                    <w:trPr>
                      <w:trHeight w:val="32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left"/>
                          <w:rPr>
                            <w:rFonts w:ascii="宋体" w:hAnsi="宋体" w:cs="宋体" w:eastAsia="宋体" w:hint="default"/>
                            <w:sz w:val="21"/>
                            <w:szCs w:val="21"/>
                          </w:rPr>
                        </w:pPr>
                        <w:r>
                          <w:rPr>
                            <w:rFonts w:ascii="宋体" w:hAnsi="宋体" w:cs="宋体" w:eastAsia="宋体" w:hint="default"/>
                            <w:sz w:val="21"/>
                            <w:szCs w:val="21"/>
                          </w:rPr>
                          <w:t>通辽云计算</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 w:right="0"/>
                          <w:jc w:val="left"/>
                          <w:rPr>
                            <w:rFonts w:ascii="宋体" w:hAnsi="宋体" w:cs="宋体" w:eastAsia="宋体" w:hint="default"/>
                            <w:sz w:val="21"/>
                            <w:szCs w:val="21"/>
                          </w:rPr>
                        </w:pPr>
                        <w:r>
                          <w:rPr>
                            <w:rFonts w:ascii="宋体" w:hAnsi="宋体" w:cs="宋体" w:eastAsia="宋体" w:hint="default"/>
                            <w:sz w:val="21"/>
                            <w:szCs w:val="21"/>
                          </w:rPr>
                          <w:t>通辽市中科曙光云计算技术有限公司</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江苏曙光信息</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曙光信息产业江苏有限公司</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无锡曙光软件</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中科曙光信息技术无锡有限公司</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曙光腾龙</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曙光腾龙信息技术有限公司</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邯郸云计算</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邯郸云计算中心有限公司</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曙光南京研究院</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w w:val="100"/>
                            <w:sz w:val="21"/>
                            <w:szCs w:val="21"/>
                          </w:rPr>
                          <w:t>中科</w:t>
                        </w:r>
                        <w:r>
                          <w:rPr>
                            <w:rFonts w:ascii="宋体" w:hAnsi="宋体" w:cs="宋体" w:eastAsia="宋体" w:hint="default"/>
                            <w:spacing w:val="-3"/>
                            <w:w w:val="100"/>
                            <w:sz w:val="21"/>
                            <w:szCs w:val="21"/>
                          </w:rPr>
                          <w:t>曙</w:t>
                        </w:r>
                        <w:r>
                          <w:rPr>
                            <w:rFonts w:ascii="宋体" w:hAnsi="宋体" w:cs="宋体" w:eastAsia="宋体" w:hint="default"/>
                            <w:w w:val="100"/>
                            <w:sz w:val="21"/>
                            <w:szCs w:val="21"/>
                          </w:rPr>
                          <w:t>光</w:t>
                        </w:r>
                        <w:r>
                          <w:rPr>
                            <w:rFonts w:ascii="宋体" w:hAnsi="宋体" w:cs="宋体" w:eastAsia="宋体" w:hint="default"/>
                            <w:spacing w:val="-3"/>
                            <w:w w:val="100"/>
                            <w:sz w:val="21"/>
                            <w:szCs w:val="21"/>
                          </w:rPr>
                          <w:t>南</w:t>
                        </w:r>
                        <w:r>
                          <w:rPr>
                            <w:rFonts w:ascii="宋体" w:hAnsi="宋体" w:cs="宋体" w:eastAsia="宋体" w:hint="default"/>
                            <w:w w:val="100"/>
                            <w:sz w:val="21"/>
                            <w:szCs w:val="21"/>
                          </w:rPr>
                          <w:t>京</w:t>
                        </w:r>
                        <w:r>
                          <w:rPr>
                            <w:rFonts w:ascii="宋体" w:hAnsi="宋体" w:cs="宋体" w:eastAsia="宋体" w:hint="default"/>
                            <w:spacing w:val="-3"/>
                            <w:w w:val="100"/>
                            <w:sz w:val="21"/>
                            <w:szCs w:val="21"/>
                          </w:rPr>
                          <w:t>研</w:t>
                        </w:r>
                        <w:r>
                          <w:rPr>
                            <w:rFonts w:ascii="宋体" w:hAnsi="宋体" w:cs="宋体" w:eastAsia="宋体" w:hint="default"/>
                            <w:w w:val="100"/>
                            <w:sz w:val="21"/>
                            <w:szCs w:val="21"/>
                          </w:rPr>
                          <w:t>究</w:t>
                        </w:r>
                        <w:r>
                          <w:rPr>
                            <w:rFonts w:ascii="宋体" w:hAnsi="宋体" w:cs="宋体" w:eastAsia="宋体" w:hint="default"/>
                            <w:spacing w:val="-3"/>
                            <w:w w:val="100"/>
                            <w:sz w:val="21"/>
                            <w:szCs w:val="21"/>
                          </w:rPr>
                          <w:t>院</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94"/>
                            <w:w w:val="100"/>
                            <w:sz w:val="21"/>
                            <w:szCs w:val="21"/>
                          </w:rPr>
                          <w:t>司</w:t>
                        </w:r>
                        <w:r>
                          <w:rPr>
                            <w:rFonts w:ascii="宋体" w:hAnsi="宋体" w:cs="宋体" w:eastAsia="宋体" w:hint="default"/>
                            <w:w w:val="100"/>
                            <w:sz w:val="21"/>
                            <w:szCs w:val="21"/>
                          </w:rPr>
                          <w:t>（</w:t>
                        </w:r>
                        <w:r>
                          <w:rPr>
                            <w:rFonts w:ascii="宋体" w:hAnsi="宋体" w:cs="宋体" w:eastAsia="宋体" w:hint="default"/>
                            <w:spacing w:val="-3"/>
                            <w:w w:val="100"/>
                            <w:sz w:val="21"/>
                            <w:szCs w:val="21"/>
                          </w:rPr>
                          <w:t>原</w:t>
                        </w:r>
                        <w:r>
                          <w:rPr>
                            <w:rFonts w:ascii="宋体" w:hAnsi="宋体" w:cs="宋体" w:eastAsia="宋体" w:hint="default"/>
                            <w:w w:val="100"/>
                            <w:sz w:val="21"/>
                            <w:szCs w:val="21"/>
                          </w:rPr>
                          <w:t>名</w:t>
                        </w:r>
                        <w:r>
                          <w:rPr>
                            <w:rFonts w:ascii="宋体" w:hAnsi="宋体" w:cs="宋体" w:eastAsia="宋体" w:hint="default"/>
                            <w:spacing w:val="-94"/>
                            <w:w w:val="100"/>
                            <w:sz w:val="21"/>
                            <w:szCs w:val="21"/>
                          </w:rPr>
                          <w:t>：</w:t>
                        </w:r>
                        <w:r>
                          <w:rPr>
                            <w:rFonts w:ascii="宋体" w:hAnsi="宋体" w:cs="宋体" w:eastAsia="宋体" w:hint="default"/>
                            <w:w w:val="100"/>
                            <w:sz w:val="21"/>
                            <w:szCs w:val="21"/>
                          </w:rPr>
                          <w:t>江</w:t>
                        </w:r>
                        <w:r>
                          <w:rPr>
                            <w:rFonts w:ascii="宋体" w:hAnsi="宋体" w:cs="宋体" w:eastAsia="宋体" w:hint="default"/>
                            <w:spacing w:val="-3"/>
                            <w:w w:val="100"/>
                            <w:sz w:val="21"/>
                            <w:szCs w:val="21"/>
                          </w:rPr>
                          <w:t>苏</w:t>
                        </w:r>
                        <w:r>
                          <w:rPr>
                            <w:rFonts w:ascii="宋体" w:hAnsi="宋体" w:cs="宋体" w:eastAsia="宋体" w:hint="default"/>
                            <w:w w:val="100"/>
                            <w:sz w:val="21"/>
                            <w:szCs w:val="21"/>
                          </w:rPr>
                          <w:t>曙</w:t>
                        </w:r>
                        <w:r>
                          <w:rPr>
                            <w:rFonts w:ascii="宋体" w:hAnsi="宋体" w:cs="宋体" w:eastAsia="宋体" w:hint="default"/>
                            <w:spacing w:val="-3"/>
                            <w:w w:val="100"/>
                            <w:sz w:val="21"/>
                            <w:szCs w:val="21"/>
                          </w:rPr>
                          <w:t>光</w:t>
                        </w:r>
                        <w:r>
                          <w:rPr>
                            <w:rFonts w:ascii="宋体" w:hAnsi="宋体" w:cs="宋体" w:eastAsia="宋体" w:hint="default"/>
                            <w:w w:val="100"/>
                            <w:sz w:val="21"/>
                            <w:szCs w:val="21"/>
                          </w:rPr>
                          <w:t>信</w:t>
                        </w:r>
                        <w:r>
                          <w:rPr>
                            <w:rFonts w:ascii="宋体" w:hAnsi="宋体" w:cs="宋体" w:eastAsia="宋体" w:hint="default"/>
                            <w:spacing w:val="-3"/>
                            <w:w w:val="100"/>
                            <w:sz w:val="21"/>
                            <w:szCs w:val="21"/>
                          </w:rPr>
                          <w:t>息</w:t>
                        </w:r>
                        <w:r>
                          <w:rPr>
                            <w:rFonts w:ascii="宋体" w:hAnsi="宋体" w:cs="宋体" w:eastAsia="宋体" w:hint="default"/>
                            <w:w w:val="100"/>
                            <w:sz w:val="21"/>
                            <w:szCs w:val="21"/>
                          </w:rPr>
                          <w:t>技术</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p>
                    </w:tc>
                  </w:tr>
                  <w:tr>
                    <w:trPr>
                      <w:trHeight w:val="32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left"/>
                          <w:rPr>
                            <w:rFonts w:ascii="宋体" w:hAnsi="宋体" w:cs="宋体" w:eastAsia="宋体" w:hint="default"/>
                            <w:sz w:val="21"/>
                            <w:szCs w:val="21"/>
                          </w:rPr>
                        </w:pPr>
                        <w:r>
                          <w:rPr>
                            <w:rFonts w:ascii="宋体" w:hAnsi="宋体" w:cs="宋体" w:eastAsia="宋体" w:hint="default"/>
                            <w:sz w:val="21"/>
                            <w:szCs w:val="21"/>
                          </w:rPr>
                          <w:t>潍坊云计算</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 w:right="0"/>
                          <w:jc w:val="left"/>
                          <w:rPr>
                            <w:rFonts w:ascii="宋体" w:hAnsi="宋体" w:cs="宋体" w:eastAsia="宋体" w:hint="default"/>
                            <w:sz w:val="21"/>
                            <w:szCs w:val="21"/>
                          </w:rPr>
                        </w:pPr>
                        <w:r>
                          <w:rPr>
                            <w:rFonts w:ascii="宋体" w:hAnsi="宋体" w:cs="宋体" w:eastAsia="宋体" w:hint="default"/>
                            <w:sz w:val="21"/>
                            <w:szCs w:val="21"/>
                          </w:rPr>
                          <w:t>潍坊曙光大数据云计算技术有限公司</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left"/>
                          <w:rPr>
                            <w:rFonts w:ascii="宋体" w:hAnsi="宋体" w:cs="宋体" w:eastAsia="宋体" w:hint="default"/>
                            <w:sz w:val="21"/>
                            <w:szCs w:val="21"/>
                          </w:rPr>
                        </w:pPr>
                        <w:r>
                          <w:rPr>
                            <w:rFonts w:ascii="宋体" w:hAnsi="宋体" w:cs="宋体" w:eastAsia="宋体" w:hint="default"/>
                            <w:sz w:val="21"/>
                            <w:szCs w:val="21"/>
                          </w:rPr>
                          <w:t>中科三清</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 w:right="0"/>
                          <w:jc w:val="left"/>
                          <w:rPr>
                            <w:rFonts w:ascii="宋体" w:hAnsi="宋体" w:cs="宋体" w:eastAsia="宋体" w:hint="default"/>
                            <w:sz w:val="21"/>
                            <w:szCs w:val="21"/>
                          </w:rPr>
                        </w:pPr>
                        <w:r>
                          <w:rPr>
                            <w:rFonts w:ascii="宋体" w:hAnsi="宋体" w:cs="宋体" w:eastAsia="宋体" w:hint="default"/>
                            <w:sz w:val="21"/>
                            <w:szCs w:val="21"/>
                          </w:rPr>
                          <w:t>中科三清科技有限公司</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三峡云计算</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湖北曙光三峡云大数据中心有限公司</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抚州云计算</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抚州中科曙光云计算中心有限公司</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中科睿光</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中科睿光软件技术有限公司</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永城云计算</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永城城市云计算中心有限公司</w:t>
                        </w:r>
                      </w:p>
                    </w:tc>
                  </w:tr>
                  <w:tr>
                    <w:trPr>
                      <w:trHeight w:val="32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left"/>
                          <w:rPr>
                            <w:rFonts w:ascii="宋体" w:hAnsi="宋体" w:cs="宋体" w:eastAsia="宋体" w:hint="default"/>
                            <w:sz w:val="21"/>
                            <w:szCs w:val="21"/>
                          </w:rPr>
                        </w:pPr>
                        <w:r>
                          <w:rPr>
                            <w:rFonts w:ascii="宋体" w:hAnsi="宋体" w:cs="宋体" w:eastAsia="宋体" w:hint="default"/>
                            <w:sz w:val="21"/>
                            <w:szCs w:val="21"/>
                          </w:rPr>
                          <w:t>上海超算科技</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 w:right="0"/>
                          <w:jc w:val="left"/>
                          <w:rPr>
                            <w:rFonts w:ascii="宋体" w:hAnsi="宋体" w:cs="宋体" w:eastAsia="宋体" w:hint="default"/>
                            <w:sz w:val="21"/>
                            <w:szCs w:val="21"/>
                          </w:rPr>
                        </w:pPr>
                        <w:r>
                          <w:rPr>
                            <w:rFonts w:ascii="宋体" w:hAnsi="宋体" w:cs="宋体" w:eastAsia="宋体" w:hint="default"/>
                            <w:sz w:val="21"/>
                            <w:szCs w:val="21"/>
                          </w:rPr>
                          <w:t>上海超算科技有限公司</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天津云计算</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天津曙光信投云计算技术有限公司</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金寨云计算</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金寨云计算有限公司</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曙光节能</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曙光节能技术（北京）股份有限公司</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曙光存储</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天津中科曙光存储科技有限公司</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left"/>
                          <w:rPr>
                            <w:rFonts w:ascii="宋体" w:hAnsi="宋体" w:cs="宋体" w:eastAsia="宋体" w:hint="default"/>
                            <w:sz w:val="21"/>
                            <w:szCs w:val="21"/>
                          </w:rPr>
                        </w:pPr>
                        <w:r>
                          <w:rPr>
                            <w:rFonts w:ascii="宋体" w:hAnsi="宋体" w:cs="宋体" w:eastAsia="宋体" w:hint="default"/>
                            <w:sz w:val="21"/>
                            <w:szCs w:val="21"/>
                          </w:rPr>
                          <w:t>云南云计算</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 w:right="0"/>
                          <w:jc w:val="left"/>
                          <w:rPr>
                            <w:rFonts w:ascii="宋体" w:hAnsi="宋体" w:cs="宋体" w:eastAsia="宋体" w:hint="default"/>
                            <w:sz w:val="21"/>
                            <w:szCs w:val="21"/>
                          </w:rPr>
                        </w:pPr>
                        <w:r>
                          <w:rPr>
                            <w:rFonts w:ascii="宋体" w:hAnsi="宋体" w:cs="宋体" w:eastAsia="宋体" w:hint="default"/>
                            <w:sz w:val="21"/>
                            <w:szCs w:val="21"/>
                          </w:rPr>
                          <w:t>云南曙光云计算技术有限公司</w:t>
                        </w:r>
                      </w:p>
                    </w:tc>
                  </w:tr>
                  <w:tr>
                    <w:trPr>
                      <w:trHeight w:val="32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left"/>
                          <w:rPr>
                            <w:rFonts w:ascii="宋体" w:hAnsi="宋体" w:cs="宋体" w:eastAsia="宋体" w:hint="default"/>
                            <w:sz w:val="21"/>
                            <w:szCs w:val="21"/>
                          </w:rPr>
                        </w:pPr>
                        <w:r>
                          <w:rPr>
                            <w:rFonts w:ascii="宋体" w:hAnsi="宋体" w:cs="宋体" w:eastAsia="宋体" w:hint="default"/>
                            <w:sz w:val="21"/>
                            <w:szCs w:val="21"/>
                          </w:rPr>
                          <w:t>日照云计算</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 w:right="0"/>
                          <w:jc w:val="left"/>
                          <w:rPr>
                            <w:rFonts w:ascii="宋体" w:hAnsi="宋体" w:cs="宋体" w:eastAsia="宋体" w:hint="default"/>
                            <w:sz w:val="21"/>
                            <w:szCs w:val="21"/>
                          </w:rPr>
                        </w:pPr>
                        <w:r>
                          <w:rPr>
                            <w:rFonts w:ascii="宋体" w:hAnsi="宋体" w:cs="宋体" w:eastAsia="宋体" w:hint="default"/>
                            <w:sz w:val="21"/>
                            <w:szCs w:val="21"/>
                          </w:rPr>
                          <w:t>曙光云计算技术（日照）有限公司</w:t>
                        </w:r>
                      </w:p>
                    </w:tc>
                  </w:tr>
                </w:tbl>
                <w:p>
                  <w:pPr/>
                </w:p>
              </w:txbxContent>
            </v:textbox>
            <w10:wrap type="none"/>
          </v:shape>
        </w:pict>
      </w: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p>
      <w:pPr>
        <w:spacing w:after="0" w:line="324"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before="36"/>
        <w:ind w:left="0" w:right="105"/>
        <w:jc w:val="right"/>
      </w:pPr>
      <w:r>
        <w:rPr/>
        <w:pict>
          <v:shape style="position:absolute;margin-left:89.664001pt;margin-top:-255.746323pt;width:442.05pt;height:387.1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5"/>
                    <w:gridCol w:w="819"/>
                    <w:gridCol w:w="6023"/>
                  </w:tblGrid>
                  <w:tr>
                    <w:trPr>
                      <w:trHeight w:val="32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left"/>
                          <w:rPr>
                            <w:rFonts w:ascii="宋体" w:hAnsi="宋体" w:cs="宋体" w:eastAsia="宋体" w:hint="default"/>
                            <w:sz w:val="21"/>
                            <w:szCs w:val="21"/>
                          </w:rPr>
                        </w:pPr>
                        <w:r>
                          <w:rPr>
                            <w:rFonts w:ascii="宋体" w:hAnsi="宋体" w:cs="宋体" w:eastAsia="宋体" w:hint="default"/>
                            <w:sz w:val="21"/>
                            <w:szCs w:val="21"/>
                          </w:rPr>
                          <w:t>鄂尔多斯云计算</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 w:right="0"/>
                          <w:jc w:val="left"/>
                          <w:rPr>
                            <w:rFonts w:ascii="宋体" w:hAnsi="宋体" w:cs="宋体" w:eastAsia="宋体" w:hint="default"/>
                            <w:sz w:val="21"/>
                            <w:szCs w:val="21"/>
                          </w:rPr>
                        </w:pPr>
                        <w:r>
                          <w:rPr>
                            <w:rFonts w:ascii="宋体" w:hAnsi="宋体" w:cs="宋体" w:eastAsia="宋体" w:hint="default"/>
                            <w:sz w:val="21"/>
                            <w:szCs w:val="21"/>
                          </w:rPr>
                          <w:t>鄂尔多斯市曙光中科云计算技术有限公司</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徐州云计算</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徐州城市云计算有限公司</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宜昌城市云</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宜昌城市云计算中心有限公司</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宜昌市民卡</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宜昌市民卡服务中心有限责任公司</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六安云计算</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六安城市云计算中心有限公司</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赣江新区云计算</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江西中科曙光云计算技术有限公司</w:t>
                        </w:r>
                      </w:p>
                    </w:tc>
                  </w:tr>
                  <w:tr>
                    <w:trPr>
                      <w:trHeight w:val="32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left"/>
                          <w:rPr>
                            <w:rFonts w:ascii="宋体" w:hAnsi="宋体" w:cs="宋体" w:eastAsia="宋体" w:hint="default"/>
                            <w:sz w:val="21"/>
                            <w:szCs w:val="21"/>
                          </w:rPr>
                        </w:pPr>
                        <w:r>
                          <w:rPr>
                            <w:rFonts w:ascii="宋体" w:hAnsi="宋体" w:cs="宋体" w:eastAsia="宋体" w:hint="default"/>
                            <w:sz w:val="21"/>
                            <w:szCs w:val="21"/>
                          </w:rPr>
                          <w:t>国科晋云</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 w:right="0"/>
                          <w:jc w:val="left"/>
                          <w:rPr>
                            <w:rFonts w:ascii="宋体" w:hAnsi="宋体" w:cs="宋体" w:eastAsia="宋体" w:hint="default"/>
                            <w:sz w:val="21"/>
                            <w:szCs w:val="21"/>
                          </w:rPr>
                        </w:pPr>
                        <w:r>
                          <w:rPr>
                            <w:rFonts w:ascii="宋体" w:hAnsi="宋体" w:cs="宋体" w:eastAsia="宋体" w:hint="default"/>
                            <w:sz w:val="21"/>
                            <w:szCs w:val="21"/>
                          </w:rPr>
                          <w:t>山西国科晋云先进计算有限公司</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浙江曙光信息</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浙江曙光信息技术有限公司</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曙光网安</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曙光网络科技有限公司</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北京北控曙光</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北京北控曙光大数据股份有限公司</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left"/>
                          <w:rPr>
                            <w:rFonts w:ascii="宋体" w:hAnsi="宋体" w:cs="宋体" w:eastAsia="宋体" w:hint="default"/>
                            <w:sz w:val="21"/>
                            <w:szCs w:val="21"/>
                          </w:rPr>
                        </w:pPr>
                        <w:r>
                          <w:rPr>
                            <w:rFonts w:ascii="宋体" w:hAnsi="宋体" w:cs="宋体" w:eastAsia="宋体" w:hint="default"/>
                            <w:sz w:val="21"/>
                            <w:szCs w:val="21"/>
                          </w:rPr>
                          <w:t>中科可控</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 w:right="0"/>
                          <w:jc w:val="left"/>
                          <w:rPr>
                            <w:rFonts w:ascii="宋体" w:hAnsi="宋体" w:cs="宋体" w:eastAsia="宋体" w:hint="default"/>
                            <w:sz w:val="21"/>
                            <w:szCs w:val="21"/>
                          </w:rPr>
                        </w:pPr>
                        <w:r>
                          <w:rPr>
                            <w:rFonts w:ascii="宋体" w:hAnsi="宋体" w:cs="宋体" w:eastAsia="宋体" w:hint="default"/>
                            <w:sz w:val="21"/>
                            <w:szCs w:val="21"/>
                          </w:rPr>
                          <w:t>中科可控信息产业有限公司</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南京大数据</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中科曙光南京大数据研究院有限公司</w:t>
                        </w:r>
                      </w:p>
                    </w:tc>
                  </w:tr>
                  <w:tr>
                    <w:trPr>
                      <w:trHeight w:val="32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left"/>
                          <w:rPr>
                            <w:rFonts w:ascii="宋体" w:hAnsi="宋体" w:cs="宋体" w:eastAsia="宋体" w:hint="default"/>
                            <w:sz w:val="21"/>
                            <w:szCs w:val="21"/>
                          </w:rPr>
                        </w:pPr>
                        <w:r>
                          <w:rPr>
                            <w:rFonts w:ascii="宋体" w:hAnsi="宋体" w:cs="宋体" w:eastAsia="宋体" w:hint="default"/>
                            <w:sz w:val="21"/>
                            <w:szCs w:val="21"/>
                          </w:rPr>
                          <w:t>曙光易通</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 w:right="0"/>
                          <w:jc w:val="left"/>
                          <w:rPr>
                            <w:rFonts w:ascii="宋体" w:hAnsi="宋体" w:cs="宋体" w:eastAsia="宋体" w:hint="default"/>
                            <w:sz w:val="21"/>
                            <w:szCs w:val="21"/>
                          </w:rPr>
                        </w:pPr>
                        <w:r>
                          <w:rPr>
                            <w:rFonts w:ascii="宋体" w:hAnsi="宋体" w:cs="宋体" w:eastAsia="宋体" w:hint="default"/>
                            <w:sz w:val="21"/>
                            <w:szCs w:val="21"/>
                          </w:rPr>
                          <w:t>北京曙光易通技术有限公司</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航天星图</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航天星图科技（北京）有限公司</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广西云计算</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广西中科曙光云计算有限公司</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联方云天</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联方云天科技（北京）有限公司</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海光信息</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海光信息技术有限公司（原名：天津海光先进技术投资有限公司</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龙芯中科</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龙芯中科技术有限公司</w:t>
                        </w:r>
                      </w:p>
                    </w:tc>
                  </w:tr>
                  <w:tr>
                    <w:trPr>
                      <w:trHeight w:val="32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left"/>
                          <w:rPr>
                            <w:rFonts w:ascii="宋体" w:hAnsi="宋体" w:cs="宋体" w:eastAsia="宋体" w:hint="default"/>
                            <w:sz w:val="21"/>
                            <w:szCs w:val="21"/>
                          </w:rPr>
                        </w:pPr>
                        <w:r>
                          <w:rPr>
                            <w:rFonts w:ascii="宋体" w:hAnsi="宋体" w:cs="宋体" w:eastAsia="宋体" w:hint="default"/>
                            <w:sz w:val="21"/>
                            <w:szCs w:val="21"/>
                          </w:rPr>
                          <w:t>股东大会</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 w:right="0"/>
                          <w:jc w:val="left"/>
                          <w:rPr>
                            <w:rFonts w:ascii="宋体" w:hAnsi="宋体" w:cs="宋体" w:eastAsia="宋体" w:hint="default"/>
                            <w:sz w:val="21"/>
                            <w:szCs w:val="21"/>
                          </w:rPr>
                        </w:pPr>
                        <w:r>
                          <w:rPr>
                            <w:rFonts w:ascii="宋体" w:hAnsi="宋体" w:cs="宋体" w:eastAsia="宋体" w:hint="default"/>
                            <w:sz w:val="21"/>
                            <w:szCs w:val="21"/>
                          </w:rPr>
                          <w:t>曙光信息产业股份有限公司股东大会</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董事会</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曙光信息产业股份有限公司董事会</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left"/>
                          <w:rPr>
                            <w:rFonts w:ascii="宋体" w:hAnsi="宋体" w:cs="宋体" w:eastAsia="宋体" w:hint="default"/>
                            <w:sz w:val="21"/>
                            <w:szCs w:val="21"/>
                          </w:rPr>
                        </w:pPr>
                        <w:r>
                          <w:rPr>
                            <w:rFonts w:ascii="宋体" w:hAnsi="宋体" w:cs="宋体" w:eastAsia="宋体" w:hint="default"/>
                            <w:sz w:val="21"/>
                            <w:szCs w:val="21"/>
                          </w:rPr>
                          <w:t>监事会</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 w:right="0"/>
                          <w:jc w:val="left"/>
                          <w:rPr>
                            <w:rFonts w:ascii="宋体" w:hAnsi="宋体" w:cs="宋体" w:eastAsia="宋体" w:hint="default"/>
                            <w:sz w:val="21"/>
                            <w:szCs w:val="21"/>
                          </w:rPr>
                        </w:pPr>
                        <w:r>
                          <w:rPr>
                            <w:rFonts w:ascii="宋体" w:hAnsi="宋体" w:cs="宋体" w:eastAsia="宋体" w:hint="default"/>
                            <w:sz w:val="21"/>
                            <w:szCs w:val="21"/>
                          </w:rPr>
                          <w:t>曙光信息产业股份有限公司监事会</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32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年度、</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p>
              </w:txbxContent>
            </v:textbox>
            <w10:wrap type="none"/>
          </v:shape>
        </w:pict>
      </w:r>
      <w:r>
        <w:rPr>
          <w:w w:val="100"/>
        </w:rPr>
        <w:t>）</w:t>
      </w:r>
    </w:p>
    <w:p>
      <w:pPr>
        <w:spacing w:after="0" w:line="240" w:lineRule="auto"/>
        <w:jc w:val="right"/>
        <w:sectPr>
          <w:pgSz w:w="11910" w:h="16840"/>
          <w:pgMar w:header="880" w:footer="1195" w:top="1120" w:bottom="1380" w:left="1660" w:right="110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1"/>
        <w:tabs>
          <w:tab w:pos="3637" w:val="left" w:leader="none"/>
        </w:tabs>
        <w:spacing w:line="240" w:lineRule="auto"/>
        <w:ind w:left="2377" w:right="1046"/>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13"/>
        <w:rPr>
          <w:rFonts w:ascii="黑体" w:hAnsi="黑体" w:cs="黑体" w:eastAsia="黑体" w:hint="default"/>
          <w:b/>
          <w:bCs/>
          <w:sz w:val="13"/>
          <w:szCs w:val="13"/>
        </w:rPr>
      </w:pPr>
    </w:p>
    <w:p>
      <w:pPr>
        <w:pStyle w:val="Heading2"/>
        <w:spacing w:line="240" w:lineRule="auto"/>
        <w:ind w:left="138" w:right="1046"/>
        <w:jc w:val="left"/>
        <w:rPr>
          <w:b w:val="0"/>
          <w:bCs w:val="0"/>
        </w:rPr>
      </w:pPr>
      <w:r>
        <w:rPr/>
        <w:t>一、公司信息</w:t>
      </w:r>
      <w:r>
        <w:rPr>
          <w:b w:val="0"/>
          <w:bCs w:val="0"/>
        </w:rPr>
      </w:r>
    </w:p>
    <w:p>
      <w:pPr>
        <w:spacing w:line="240" w:lineRule="auto" w:before="5"/>
        <w:rPr>
          <w:rFonts w:ascii="宋体" w:hAnsi="宋体" w:cs="宋体" w:eastAsia="宋体" w:hint="default"/>
          <w:b/>
          <w:bCs/>
          <w:sz w:val="8"/>
          <w:szCs w:val="8"/>
        </w:rPr>
      </w:pPr>
    </w:p>
    <w:tbl>
      <w:tblPr>
        <w:tblW w:w="0" w:type="auto"/>
        <w:jc w:val="left"/>
        <w:tblInd w:w="102" w:type="dxa"/>
        <w:tblLayout w:type="fixed"/>
        <w:tblCellMar>
          <w:top w:w="0" w:type="dxa"/>
          <w:left w:w="0" w:type="dxa"/>
          <w:bottom w:w="0" w:type="dxa"/>
          <w:right w:w="0" w:type="dxa"/>
        </w:tblCellMar>
        <w:tblLook w:val="01E0"/>
      </w:tblPr>
      <w:tblGrid>
        <w:gridCol w:w="2158"/>
        <w:gridCol w:w="6738"/>
      </w:tblGrid>
      <w:tr>
        <w:trPr>
          <w:trHeight w:val="305"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67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曙光信息产业股份有限公司</w:t>
            </w:r>
          </w:p>
        </w:tc>
      </w:tr>
      <w:tr>
        <w:trPr>
          <w:trHeight w:val="302"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67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中科曙光</w:t>
            </w:r>
          </w:p>
        </w:tc>
      </w:tr>
      <w:tr>
        <w:trPr>
          <w:trHeight w:val="302"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67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sz w:val="21"/>
              </w:rPr>
              <w:t>Dawning Information Industry</w:t>
            </w:r>
            <w:r>
              <w:rPr>
                <w:rFonts w:ascii="宋体"/>
                <w:spacing w:val="-4"/>
                <w:sz w:val="21"/>
              </w:rPr>
              <w:t> </w:t>
            </w:r>
            <w:r>
              <w:rPr>
                <w:rFonts w:ascii="宋体"/>
                <w:sz w:val="21"/>
              </w:rPr>
              <w:t>Co.,Ltd</w:t>
            </w:r>
          </w:p>
        </w:tc>
      </w:tr>
      <w:tr>
        <w:trPr>
          <w:trHeight w:val="302"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67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sz w:val="21"/>
              </w:rPr>
              <w:t>Sugon</w:t>
            </w:r>
          </w:p>
        </w:tc>
      </w:tr>
      <w:tr>
        <w:trPr>
          <w:trHeight w:val="305"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67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历军</w:t>
            </w:r>
          </w:p>
        </w:tc>
      </w:tr>
    </w:tbl>
    <w:p>
      <w:pPr>
        <w:spacing w:line="240" w:lineRule="auto" w:before="9"/>
        <w:rPr>
          <w:rFonts w:ascii="宋体" w:hAnsi="宋体" w:cs="宋体" w:eastAsia="宋体" w:hint="default"/>
          <w:b/>
          <w:bCs/>
          <w:sz w:val="24"/>
          <w:szCs w:val="24"/>
        </w:rPr>
      </w:pPr>
    </w:p>
    <w:p>
      <w:pPr>
        <w:pStyle w:val="Heading2"/>
        <w:spacing w:line="240" w:lineRule="auto"/>
        <w:ind w:left="138" w:right="1046"/>
        <w:jc w:val="left"/>
        <w:rPr>
          <w:b w:val="0"/>
          <w:bCs w:val="0"/>
        </w:rPr>
      </w:pPr>
      <w:r>
        <w:rPr/>
        <w:t>二、联系人和联系方式</w:t>
      </w:r>
      <w:r>
        <w:rPr>
          <w:b w:val="0"/>
          <w:bCs w:val="0"/>
        </w:rPr>
      </w:r>
    </w:p>
    <w:p>
      <w:pPr>
        <w:spacing w:line="240" w:lineRule="auto" w:before="6"/>
        <w:rPr>
          <w:rFonts w:ascii="宋体" w:hAnsi="宋体" w:cs="宋体" w:eastAsia="宋体" w:hint="default"/>
          <w:b/>
          <w:bCs/>
          <w:sz w:val="8"/>
          <w:szCs w:val="8"/>
        </w:rPr>
      </w:pPr>
    </w:p>
    <w:tbl>
      <w:tblPr>
        <w:tblW w:w="0" w:type="auto"/>
        <w:jc w:val="left"/>
        <w:tblInd w:w="102" w:type="dxa"/>
        <w:tblLayout w:type="fixed"/>
        <w:tblCellMar>
          <w:top w:w="0" w:type="dxa"/>
          <w:left w:w="0" w:type="dxa"/>
          <w:bottom w:w="0" w:type="dxa"/>
          <w:right w:w="0" w:type="dxa"/>
        </w:tblCellMar>
        <w:tblLook w:val="01E0"/>
      </w:tblPr>
      <w:tblGrid>
        <w:gridCol w:w="1308"/>
        <w:gridCol w:w="3687"/>
        <w:gridCol w:w="3901"/>
      </w:tblGrid>
      <w:tr>
        <w:trPr>
          <w:trHeight w:val="281"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聂华</w:t>
            </w:r>
          </w:p>
        </w:tc>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王伟成</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北京市海淀区东北旺西路</w:t>
            </w:r>
            <w:r>
              <w:rPr>
                <w:rFonts w:ascii="宋体" w:hAnsi="宋体" w:cs="宋体" w:eastAsia="宋体" w:hint="default"/>
                <w:sz w:val="21"/>
                <w:szCs w:val="21"/>
              </w:rPr>
              <w:t>8</w:t>
            </w:r>
            <w:r>
              <w:rPr>
                <w:rFonts w:ascii="宋体" w:hAnsi="宋体" w:cs="宋体" w:eastAsia="宋体" w:hint="default"/>
                <w:sz w:val="21"/>
                <w:szCs w:val="21"/>
              </w:rPr>
              <w:t>号院</w:t>
            </w:r>
            <w:r>
              <w:rPr>
                <w:rFonts w:ascii="宋体" w:hAnsi="宋体" w:cs="宋体" w:eastAsia="宋体" w:hint="default"/>
                <w:sz w:val="21"/>
                <w:szCs w:val="21"/>
              </w:rPr>
              <w:t>36</w:t>
            </w:r>
            <w:r>
              <w:rPr>
                <w:rFonts w:ascii="宋体" w:hAnsi="宋体" w:cs="宋体" w:eastAsia="宋体" w:hint="default"/>
                <w:sz w:val="21"/>
                <w:szCs w:val="21"/>
              </w:rPr>
              <w:t>号楼</w:t>
            </w:r>
          </w:p>
        </w:tc>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北京市海淀区东北旺西路</w:t>
            </w:r>
            <w:r>
              <w:rPr>
                <w:rFonts w:ascii="宋体" w:hAnsi="宋体" w:cs="宋体" w:eastAsia="宋体" w:hint="default"/>
                <w:sz w:val="21"/>
                <w:szCs w:val="21"/>
              </w:rPr>
              <w:t>8</w:t>
            </w:r>
            <w:r>
              <w:rPr>
                <w:rFonts w:ascii="宋体" w:hAnsi="宋体" w:cs="宋体" w:eastAsia="宋体" w:hint="default"/>
                <w:sz w:val="21"/>
                <w:szCs w:val="21"/>
              </w:rPr>
              <w:t>号院</w:t>
            </w:r>
            <w:r>
              <w:rPr>
                <w:rFonts w:ascii="宋体" w:hAnsi="宋体" w:cs="宋体" w:eastAsia="宋体" w:hint="default"/>
                <w:sz w:val="21"/>
                <w:szCs w:val="21"/>
              </w:rPr>
              <w:t>36</w:t>
            </w:r>
            <w:r>
              <w:rPr>
                <w:rFonts w:ascii="宋体" w:hAnsi="宋体" w:cs="宋体" w:eastAsia="宋体" w:hint="default"/>
                <w:sz w:val="21"/>
                <w:szCs w:val="21"/>
              </w:rPr>
              <w:t>号楼</w:t>
            </w:r>
          </w:p>
        </w:tc>
      </w:tr>
      <w:tr>
        <w:trPr>
          <w:trHeight w:val="281"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010-56308016</w:t>
            </w:r>
          </w:p>
        </w:tc>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010-56308016</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010-56308016</w:t>
            </w:r>
          </w:p>
        </w:tc>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010-56308016</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7">
              <w:r>
                <w:rPr>
                  <w:rFonts w:ascii="宋体"/>
                  <w:sz w:val="21"/>
                </w:rPr>
                <w:t>investor@sugon.com</w:t>
              </w:r>
            </w:hyperlink>
          </w:p>
        </w:tc>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7">
              <w:r>
                <w:rPr>
                  <w:rFonts w:ascii="宋体"/>
                  <w:sz w:val="21"/>
                </w:rPr>
                <w:t>investor@sugon.com</w:t>
              </w:r>
            </w:hyperlink>
          </w:p>
        </w:tc>
      </w:tr>
    </w:tbl>
    <w:p>
      <w:pPr>
        <w:spacing w:line="240" w:lineRule="auto" w:before="9"/>
        <w:rPr>
          <w:rFonts w:ascii="宋体" w:hAnsi="宋体" w:cs="宋体" w:eastAsia="宋体" w:hint="default"/>
          <w:b/>
          <w:bCs/>
          <w:sz w:val="24"/>
          <w:szCs w:val="24"/>
        </w:rPr>
      </w:pPr>
    </w:p>
    <w:p>
      <w:pPr>
        <w:pStyle w:val="Heading2"/>
        <w:spacing w:line="240" w:lineRule="auto"/>
        <w:ind w:left="138" w:right="1046"/>
        <w:jc w:val="left"/>
        <w:rPr>
          <w:b w:val="0"/>
          <w:bCs w:val="0"/>
        </w:rPr>
      </w:pPr>
      <w:r>
        <w:rPr/>
        <w:t>三、基本情况简介</w:t>
      </w:r>
      <w:r>
        <w:rPr>
          <w:b w:val="0"/>
          <w:bCs w:val="0"/>
        </w:rPr>
      </w:r>
    </w:p>
    <w:p>
      <w:pPr>
        <w:spacing w:line="240" w:lineRule="auto" w:before="5"/>
        <w:rPr>
          <w:rFonts w:ascii="宋体" w:hAnsi="宋体" w:cs="宋体" w:eastAsia="宋体" w:hint="default"/>
          <w:b/>
          <w:bCs/>
          <w:sz w:val="8"/>
          <w:szCs w:val="8"/>
        </w:rPr>
      </w:pPr>
    </w:p>
    <w:tbl>
      <w:tblPr>
        <w:tblW w:w="0" w:type="auto"/>
        <w:jc w:val="left"/>
        <w:tblInd w:w="102" w:type="dxa"/>
        <w:tblLayout w:type="fixed"/>
        <w:tblCellMar>
          <w:top w:w="0" w:type="dxa"/>
          <w:left w:w="0" w:type="dxa"/>
          <w:bottom w:w="0" w:type="dxa"/>
          <w:right w:w="0" w:type="dxa"/>
        </w:tblCellMar>
        <w:tblLook w:val="01E0"/>
      </w:tblPr>
      <w:tblGrid>
        <w:gridCol w:w="2585"/>
        <w:gridCol w:w="6311"/>
      </w:tblGrid>
      <w:tr>
        <w:trPr>
          <w:trHeight w:val="302"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63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1"/>
                <w:szCs w:val="21"/>
              </w:rPr>
            </w:pPr>
            <w:r>
              <w:rPr>
                <w:rFonts w:ascii="宋体" w:hAnsi="宋体" w:cs="宋体" w:eastAsia="宋体" w:hint="default"/>
                <w:sz w:val="21"/>
                <w:szCs w:val="21"/>
              </w:rPr>
              <w:t>天津市华苑产业区（环外）海泰华科大街</w:t>
            </w:r>
            <w:r>
              <w:rPr>
                <w:rFonts w:ascii="宋体" w:hAnsi="宋体" w:cs="宋体" w:eastAsia="宋体" w:hint="default"/>
                <w:sz w:val="21"/>
                <w:szCs w:val="21"/>
              </w:rPr>
              <w:t>15</w:t>
            </w:r>
            <w:r>
              <w:rPr>
                <w:rFonts w:ascii="宋体" w:hAnsi="宋体" w:cs="宋体" w:eastAsia="宋体" w:hint="default"/>
                <w:sz w:val="21"/>
                <w:szCs w:val="21"/>
              </w:rPr>
              <w:t>号</w:t>
            </w:r>
            <w:r>
              <w:rPr>
                <w:rFonts w:ascii="宋体" w:hAnsi="宋体" w:cs="宋体" w:eastAsia="宋体" w:hint="default"/>
                <w:sz w:val="21"/>
                <w:szCs w:val="21"/>
              </w:rPr>
              <w:t>1-3</w:t>
            </w:r>
            <w:r>
              <w:rPr>
                <w:rFonts w:ascii="宋体" w:hAnsi="宋体" w:cs="宋体" w:eastAsia="宋体" w:hint="default"/>
                <w:sz w:val="21"/>
                <w:szCs w:val="21"/>
              </w:rPr>
              <w:t>层</w:t>
            </w:r>
          </w:p>
        </w:tc>
      </w:tr>
      <w:tr>
        <w:trPr>
          <w:trHeight w:val="302"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63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1"/>
                <w:szCs w:val="21"/>
              </w:rPr>
            </w:pPr>
            <w:r>
              <w:rPr>
                <w:rFonts w:ascii="宋体"/>
                <w:sz w:val="21"/>
              </w:rPr>
              <w:t>300384</w:t>
            </w:r>
          </w:p>
        </w:tc>
      </w:tr>
      <w:tr>
        <w:trPr>
          <w:trHeight w:val="305"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63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北京市海淀区东北旺西路</w:t>
            </w:r>
            <w:r>
              <w:rPr>
                <w:rFonts w:ascii="宋体" w:hAnsi="宋体" w:cs="宋体" w:eastAsia="宋体" w:hint="default"/>
                <w:sz w:val="21"/>
                <w:szCs w:val="21"/>
              </w:rPr>
              <w:t>8</w:t>
            </w:r>
            <w:r>
              <w:rPr>
                <w:rFonts w:ascii="宋体" w:hAnsi="宋体" w:cs="宋体" w:eastAsia="宋体" w:hint="default"/>
                <w:sz w:val="21"/>
                <w:szCs w:val="21"/>
              </w:rPr>
              <w:t>号院</w:t>
            </w:r>
            <w:r>
              <w:rPr>
                <w:rFonts w:ascii="宋体" w:hAnsi="宋体" w:cs="宋体" w:eastAsia="宋体" w:hint="default"/>
                <w:sz w:val="21"/>
                <w:szCs w:val="21"/>
              </w:rPr>
              <w:t>36</w:t>
            </w:r>
            <w:r>
              <w:rPr>
                <w:rFonts w:ascii="宋体" w:hAnsi="宋体" w:cs="宋体" w:eastAsia="宋体" w:hint="default"/>
                <w:sz w:val="21"/>
                <w:szCs w:val="21"/>
              </w:rPr>
              <w:t>号楼</w:t>
            </w:r>
          </w:p>
        </w:tc>
      </w:tr>
      <w:tr>
        <w:trPr>
          <w:trHeight w:val="302"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63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1"/>
                <w:szCs w:val="21"/>
              </w:rPr>
            </w:pPr>
            <w:r>
              <w:rPr>
                <w:rFonts w:ascii="宋体"/>
                <w:sz w:val="21"/>
              </w:rPr>
              <w:t>100193</w:t>
            </w:r>
          </w:p>
        </w:tc>
      </w:tr>
      <w:tr>
        <w:trPr>
          <w:trHeight w:val="302"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63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1"/>
                <w:szCs w:val="21"/>
              </w:rPr>
            </w:pPr>
            <w:hyperlink r:id="rId8">
              <w:r>
                <w:rPr>
                  <w:rFonts w:ascii="宋体"/>
                  <w:sz w:val="21"/>
                </w:rPr>
                <w:t>www.sugon.com</w:t>
              </w:r>
            </w:hyperlink>
          </w:p>
        </w:tc>
      </w:tr>
      <w:tr>
        <w:trPr>
          <w:trHeight w:val="305"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63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1"/>
                <w:szCs w:val="21"/>
              </w:rPr>
            </w:pPr>
            <w:hyperlink r:id="rId7">
              <w:r>
                <w:rPr>
                  <w:rFonts w:ascii="宋体"/>
                  <w:sz w:val="21"/>
                </w:rPr>
                <w:t>investor@sugon.com</w:t>
              </w:r>
            </w:hyperlink>
          </w:p>
        </w:tc>
      </w:tr>
    </w:tbl>
    <w:p>
      <w:pPr>
        <w:spacing w:line="240" w:lineRule="auto" w:before="9"/>
        <w:rPr>
          <w:rFonts w:ascii="宋体" w:hAnsi="宋体" w:cs="宋体" w:eastAsia="宋体" w:hint="default"/>
          <w:b/>
          <w:bCs/>
          <w:sz w:val="24"/>
          <w:szCs w:val="24"/>
        </w:rPr>
      </w:pPr>
    </w:p>
    <w:p>
      <w:pPr>
        <w:pStyle w:val="Heading2"/>
        <w:spacing w:line="240" w:lineRule="auto"/>
        <w:ind w:left="138" w:right="1046"/>
        <w:jc w:val="left"/>
        <w:rPr>
          <w:b w:val="0"/>
          <w:bCs w:val="0"/>
        </w:rPr>
      </w:pPr>
      <w:r>
        <w:rPr/>
        <w:t>四、信息披露及备置地点</w:t>
      </w:r>
      <w:r>
        <w:rPr>
          <w:b w:val="0"/>
          <w:bCs w:val="0"/>
        </w:rPr>
      </w:r>
    </w:p>
    <w:p>
      <w:pPr>
        <w:spacing w:line="240" w:lineRule="auto" w:before="5"/>
        <w:rPr>
          <w:rFonts w:ascii="宋体" w:hAnsi="宋体" w:cs="宋体" w:eastAsia="宋体" w:hint="default"/>
          <w:b/>
          <w:bCs/>
          <w:sz w:val="8"/>
          <w:szCs w:val="8"/>
        </w:rPr>
      </w:pPr>
    </w:p>
    <w:tbl>
      <w:tblPr>
        <w:tblW w:w="0" w:type="auto"/>
        <w:jc w:val="left"/>
        <w:tblInd w:w="102" w:type="dxa"/>
        <w:tblLayout w:type="fixed"/>
        <w:tblCellMar>
          <w:top w:w="0" w:type="dxa"/>
          <w:left w:w="0" w:type="dxa"/>
          <w:bottom w:w="0" w:type="dxa"/>
          <w:right w:w="0" w:type="dxa"/>
        </w:tblCellMar>
        <w:tblLook w:val="01E0"/>
      </w:tblPr>
      <w:tblGrid>
        <w:gridCol w:w="4143"/>
        <w:gridCol w:w="4753"/>
      </w:tblGrid>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上海证券报、中国证券报、证券时报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hyperlink r:id="rId9">
              <w:r>
                <w:rPr>
                  <w:rFonts w:ascii="宋体"/>
                  <w:sz w:val="21"/>
                </w:rPr>
                <w:t>http://www.sse.com.cn/</w:t>
              </w:r>
            </w:hyperlink>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北京市海淀区东北旺西路</w:t>
            </w:r>
            <w:r>
              <w:rPr>
                <w:rFonts w:ascii="宋体" w:hAnsi="宋体" w:cs="宋体" w:eastAsia="宋体" w:hint="default"/>
                <w:sz w:val="21"/>
                <w:szCs w:val="21"/>
              </w:rPr>
              <w:t>8</w:t>
            </w:r>
            <w:r>
              <w:rPr>
                <w:rFonts w:ascii="宋体" w:hAnsi="宋体" w:cs="宋体" w:eastAsia="宋体" w:hint="default"/>
                <w:sz w:val="21"/>
                <w:szCs w:val="21"/>
              </w:rPr>
              <w:t>号院</w:t>
            </w:r>
            <w:r>
              <w:rPr>
                <w:rFonts w:ascii="宋体" w:hAnsi="宋体" w:cs="宋体" w:eastAsia="宋体" w:hint="default"/>
                <w:sz w:val="21"/>
                <w:szCs w:val="21"/>
              </w:rPr>
              <w:t>36</w:t>
            </w:r>
            <w:r>
              <w:rPr>
                <w:rFonts w:ascii="宋体" w:hAnsi="宋体" w:cs="宋体" w:eastAsia="宋体" w:hint="default"/>
                <w:sz w:val="21"/>
                <w:szCs w:val="21"/>
              </w:rPr>
              <w:t>号楼</w:t>
            </w:r>
          </w:p>
        </w:tc>
      </w:tr>
    </w:tbl>
    <w:p>
      <w:pPr>
        <w:spacing w:line="240" w:lineRule="auto" w:before="10"/>
        <w:rPr>
          <w:rFonts w:ascii="宋体" w:hAnsi="宋体" w:cs="宋体" w:eastAsia="宋体" w:hint="default"/>
          <w:b/>
          <w:bCs/>
          <w:sz w:val="24"/>
          <w:szCs w:val="24"/>
        </w:rPr>
      </w:pPr>
    </w:p>
    <w:p>
      <w:pPr>
        <w:pStyle w:val="Heading2"/>
        <w:spacing w:line="240" w:lineRule="auto"/>
        <w:ind w:left="138" w:right="1046"/>
        <w:jc w:val="left"/>
        <w:rPr>
          <w:b w:val="0"/>
          <w:bCs w:val="0"/>
        </w:rPr>
      </w:pPr>
      <w:r>
        <w:rPr/>
        <w:t>五、公司股票简况</w:t>
      </w:r>
      <w:r>
        <w:rPr>
          <w:b w:val="0"/>
          <w:bCs w:val="0"/>
        </w:rPr>
      </w:r>
    </w:p>
    <w:p>
      <w:pPr>
        <w:spacing w:line="240" w:lineRule="auto" w:before="5"/>
        <w:rPr>
          <w:rFonts w:ascii="宋体" w:hAnsi="宋体" w:cs="宋体" w:eastAsia="宋体" w:hint="default"/>
          <w:b/>
          <w:bCs/>
          <w:sz w:val="8"/>
          <w:szCs w:val="8"/>
        </w:rPr>
      </w:pPr>
    </w:p>
    <w:tbl>
      <w:tblPr>
        <w:tblW w:w="0" w:type="auto"/>
        <w:jc w:val="left"/>
        <w:tblInd w:w="10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5"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63" w:right="0"/>
              <w:jc w:val="left"/>
              <w:rPr>
                <w:rFonts w:ascii="宋体" w:hAnsi="宋体" w:cs="宋体" w:eastAsia="宋体" w:hint="default"/>
                <w:sz w:val="21"/>
                <w:szCs w:val="21"/>
              </w:rPr>
            </w:pPr>
            <w:r>
              <w:rPr>
                <w:rFonts w:ascii="宋体" w:hAnsi="宋体" w:cs="宋体" w:eastAsia="宋体" w:hint="default"/>
                <w:sz w:val="21"/>
                <w:szCs w:val="21"/>
              </w:rPr>
              <w:t>中科曙光</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603019</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Heading2"/>
        <w:spacing w:line="240" w:lineRule="auto" w:before="47"/>
        <w:ind w:left="207" w:right="1046"/>
        <w:jc w:val="left"/>
        <w:rPr>
          <w:b w:val="0"/>
          <w:bCs w:val="0"/>
        </w:rPr>
      </w:pPr>
      <w:r>
        <w:rPr/>
        <w:t>六、</w:t>
      </w:r>
      <w:r>
        <w:rPr>
          <w:spacing w:val="-31"/>
        </w:rPr>
        <w:t> </w:t>
      </w:r>
      <w:r>
        <w:rPr/>
        <w:t>其他相关资料</w:t>
      </w:r>
      <w:r>
        <w:rPr>
          <w:b w:val="0"/>
          <w:bCs w:val="0"/>
        </w:rPr>
      </w:r>
    </w:p>
    <w:p>
      <w:pPr>
        <w:spacing w:line="240" w:lineRule="auto" w:before="5"/>
        <w:rPr>
          <w:rFonts w:ascii="宋体" w:hAnsi="宋体" w:cs="宋体" w:eastAsia="宋体" w:hint="default"/>
          <w:b/>
          <w:bCs/>
          <w:sz w:val="8"/>
          <w:szCs w:val="8"/>
        </w:rPr>
      </w:pPr>
    </w:p>
    <w:tbl>
      <w:tblPr>
        <w:tblW w:w="0" w:type="auto"/>
        <w:jc w:val="left"/>
        <w:tblInd w:w="133" w:type="dxa"/>
        <w:tblLayout w:type="fixed"/>
        <w:tblCellMar>
          <w:top w:w="0" w:type="dxa"/>
          <w:left w:w="0" w:type="dxa"/>
          <w:bottom w:w="0" w:type="dxa"/>
          <w:right w:w="0" w:type="dxa"/>
        </w:tblCellMar>
        <w:tblLook w:val="01E0"/>
      </w:tblPr>
      <w:tblGrid>
        <w:gridCol w:w="1769"/>
        <w:gridCol w:w="2355"/>
        <w:gridCol w:w="4722"/>
      </w:tblGrid>
      <w:tr>
        <w:trPr>
          <w:trHeight w:val="322" w:hRule="exact"/>
        </w:trPr>
        <w:tc>
          <w:tcPr>
            <w:tcW w:w="1769" w:type="dxa"/>
            <w:vMerge w:val="restart"/>
            <w:tcBorders>
              <w:top w:val="single" w:sz="4" w:space="0" w:color="000000"/>
              <w:left w:val="single" w:sz="4" w:space="0" w:color="000000"/>
              <w:right w:val="single" w:sz="4" w:space="0" w:color="000000"/>
            </w:tcBorders>
          </w:tcPr>
          <w:p>
            <w:pPr>
              <w:pStyle w:val="TableParagraph"/>
              <w:spacing w:line="273" w:lineRule="auto" w:before="155"/>
              <w:ind w:right="-1"/>
              <w:jc w:val="left"/>
              <w:rPr>
                <w:rFonts w:ascii="宋体" w:hAnsi="宋体" w:cs="宋体" w:eastAsia="宋体" w:hint="default"/>
                <w:sz w:val="21"/>
                <w:szCs w:val="21"/>
              </w:rPr>
            </w:pPr>
            <w:r>
              <w:rPr>
                <w:rFonts w:ascii="宋体" w:hAnsi="宋体" w:cs="宋体" w:eastAsia="宋体" w:hint="default"/>
                <w:spacing w:val="7"/>
                <w:sz w:val="21"/>
                <w:szCs w:val="21"/>
              </w:rPr>
              <w:t>公司聘请的会计师</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事务所（境内）</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r>
      <w:tr>
        <w:trPr>
          <w:trHeight w:val="324" w:hRule="exact"/>
        </w:trPr>
        <w:tc>
          <w:tcPr>
            <w:tcW w:w="1769" w:type="dxa"/>
            <w:vMerge/>
            <w:tcBorders>
              <w:left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7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left"/>
              <w:rPr>
                <w:rFonts w:ascii="宋体" w:hAnsi="宋体" w:cs="宋体" w:eastAsia="宋体" w:hint="default"/>
                <w:sz w:val="21"/>
                <w:szCs w:val="21"/>
              </w:rPr>
            </w:pPr>
            <w:r>
              <w:rPr>
                <w:rFonts w:ascii="宋体" w:hAnsi="宋体" w:cs="宋体" w:eastAsia="宋体" w:hint="default"/>
                <w:sz w:val="21"/>
                <w:szCs w:val="21"/>
              </w:rPr>
              <w:t>上海市黄埔区南京东路</w:t>
            </w:r>
            <w:r>
              <w:rPr>
                <w:rFonts w:ascii="宋体" w:hAnsi="宋体" w:cs="宋体" w:eastAsia="宋体" w:hint="default"/>
                <w:spacing w:val="-53"/>
                <w:sz w:val="21"/>
                <w:szCs w:val="21"/>
              </w:rPr>
              <w:t> </w:t>
            </w:r>
            <w:r>
              <w:rPr>
                <w:rFonts w:ascii="宋体" w:hAnsi="宋体" w:cs="宋体" w:eastAsia="宋体" w:hint="default"/>
                <w:sz w:val="21"/>
                <w:szCs w:val="21"/>
              </w:rPr>
              <w:t>61</w:t>
            </w:r>
            <w:r>
              <w:rPr>
                <w:rFonts w:ascii="宋体" w:hAnsi="宋体" w:cs="宋体" w:eastAsia="宋体" w:hint="default"/>
                <w:spacing w:val="-55"/>
                <w:sz w:val="21"/>
                <w:szCs w:val="21"/>
              </w:rPr>
              <w:t> </w:t>
            </w:r>
            <w:r>
              <w:rPr>
                <w:rFonts w:ascii="宋体" w:hAnsi="宋体" w:cs="宋体" w:eastAsia="宋体" w:hint="default"/>
                <w:sz w:val="21"/>
                <w:szCs w:val="21"/>
              </w:rPr>
              <w:t>号四楼</w:t>
            </w:r>
          </w:p>
        </w:tc>
      </w:tr>
      <w:tr>
        <w:trPr>
          <w:trHeight w:val="322" w:hRule="exact"/>
        </w:trPr>
        <w:tc>
          <w:tcPr>
            <w:tcW w:w="1769" w:type="dxa"/>
            <w:vMerge/>
            <w:tcBorders>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left"/>
              <w:rPr>
                <w:rFonts w:ascii="宋体" w:hAnsi="宋体" w:cs="宋体" w:eastAsia="宋体" w:hint="default"/>
                <w:sz w:val="21"/>
                <w:szCs w:val="21"/>
              </w:rPr>
            </w:pPr>
            <w:r>
              <w:rPr>
                <w:rFonts w:ascii="宋体" w:hAnsi="宋体" w:cs="宋体" w:eastAsia="宋体" w:hint="default"/>
                <w:sz w:val="21"/>
                <w:szCs w:val="21"/>
              </w:rPr>
              <w:t>陈勇波、姚林山</w:t>
            </w:r>
          </w:p>
        </w:tc>
      </w:tr>
      <w:tr>
        <w:trPr>
          <w:trHeight w:val="322" w:hRule="exact"/>
        </w:trPr>
        <w:tc>
          <w:tcPr>
            <w:tcW w:w="1769" w:type="dxa"/>
            <w:vMerge w:val="restart"/>
            <w:tcBorders>
              <w:top w:val="single" w:sz="4" w:space="0" w:color="000000"/>
              <w:left w:val="single" w:sz="4" w:space="0" w:color="000000"/>
              <w:right w:val="single" w:sz="4" w:space="0" w:color="000000"/>
            </w:tcBorders>
          </w:tcPr>
          <w:p>
            <w:pPr>
              <w:pStyle w:val="TableParagraph"/>
              <w:spacing w:line="273" w:lineRule="auto" w:before="158"/>
              <w:ind w:right="-1"/>
              <w:jc w:val="both"/>
              <w:rPr>
                <w:rFonts w:ascii="宋体" w:hAnsi="宋体" w:cs="宋体" w:eastAsia="宋体" w:hint="default"/>
                <w:sz w:val="21"/>
                <w:szCs w:val="21"/>
              </w:rPr>
            </w:pPr>
            <w:r>
              <w:rPr>
                <w:rFonts w:ascii="宋体" w:hAnsi="宋体" w:cs="宋体" w:eastAsia="宋体" w:hint="default"/>
                <w:spacing w:val="7"/>
                <w:sz w:val="21"/>
                <w:szCs w:val="21"/>
              </w:rPr>
              <w:t>报告期内履行持续</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7"/>
                <w:sz w:val="21"/>
                <w:szCs w:val="21"/>
              </w:rPr>
              <w:t>督导职责的保荐机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构</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left"/>
              <w:rPr>
                <w:rFonts w:ascii="宋体" w:hAnsi="宋体" w:cs="宋体" w:eastAsia="宋体" w:hint="default"/>
                <w:sz w:val="21"/>
                <w:szCs w:val="21"/>
              </w:rPr>
            </w:pPr>
            <w:r>
              <w:rPr>
                <w:rFonts w:ascii="宋体" w:hAnsi="宋体" w:cs="宋体" w:eastAsia="宋体" w:hint="default"/>
                <w:sz w:val="21"/>
                <w:szCs w:val="21"/>
              </w:rPr>
              <w:t>中信建投证券股份有限公司</w:t>
            </w:r>
          </w:p>
        </w:tc>
      </w:tr>
      <w:tr>
        <w:trPr>
          <w:trHeight w:val="322" w:hRule="exact"/>
        </w:trPr>
        <w:tc>
          <w:tcPr>
            <w:tcW w:w="1769" w:type="dxa"/>
            <w:vMerge/>
            <w:tcBorders>
              <w:left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left"/>
              <w:rPr>
                <w:rFonts w:ascii="宋体" w:hAnsi="宋体" w:cs="宋体" w:eastAsia="宋体" w:hint="default"/>
                <w:sz w:val="21"/>
                <w:szCs w:val="21"/>
              </w:rPr>
            </w:pPr>
            <w:r>
              <w:rPr>
                <w:rFonts w:ascii="宋体" w:hAnsi="宋体" w:cs="宋体" w:eastAsia="宋体" w:hint="default"/>
                <w:sz w:val="21"/>
                <w:szCs w:val="21"/>
              </w:rPr>
              <w:t>北京市东城区朝内大街</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号凯恒中心</w:t>
            </w:r>
            <w:r>
              <w:rPr>
                <w:rFonts w:ascii="宋体" w:hAnsi="宋体" w:cs="宋体" w:eastAsia="宋体" w:hint="default"/>
                <w:spacing w:val="-52"/>
                <w:sz w:val="21"/>
                <w:szCs w:val="21"/>
              </w:rPr>
              <w:t> </w:t>
            </w:r>
            <w:r>
              <w:rPr>
                <w:rFonts w:ascii="宋体" w:hAnsi="宋体" w:cs="宋体" w:eastAsia="宋体" w:hint="default"/>
                <w:sz w:val="21"/>
                <w:szCs w:val="21"/>
              </w:rPr>
              <w:t>B</w:t>
            </w:r>
            <w:r>
              <w:rPr>
                <w:rFonts w:ascii="宋体" w:hAnsi="宋体" w:cs="宋体" w:eastAsia="宋体" w:hint="default"/>
                <w:sz w:val="21"/>
                <w:szCs w:val="21"/>
              </w:rPr>
              <w:t>、</w:t>
            </w:r>
            <w:r>
              <w:rPr>
                <w:rFonts w:ascii="宋体" w:hAnsi="宋体" w:cs="宋体" w:eastAsia="宋体" w:hint="default"/>
                <w:sz w:val="21"/>
                <w:szCs w:val="21"/>
              </w:rPr>
              <w:t>E</w:t>
            </w:r>
            <w:r>
              <w:rPr>
                <w:rFonts w:ascii="宋体" w:hAnsi="宋体" w:cs="宋体" w:eastAsia="宋体" w:hint="default"/>
                <w:spacing w:val="-53"/>
                <w:sz w:val="21"/>
                <w:szCs w:val="21"/>
              </w:rPr>
              <w:t> </w:t>
            </w:r>
            <w:r>
              <w:rPr>
                <w:rFonts w:ascii="宋体" w:hAnsi="宋体" w:cs="宋体" w:eastAsia="宋体" w:hint="default"/>
                <w:sz w:val="21"/>
                <w:szCs w:val="21"/>
              </w:rPr>
              <w:t>座</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层</w:t>
            </w:r>
          </w:p>
        </w:tc>
      </w:tr>
      <w:tr>
        <w:trPr>
          <w:trHeight w:val="322" w:hRule="exact"/>
        </w:trPr>
        <w:tc>
          <w:tcPr>
            <w:tcW w:w="1769" w:type="dxa"/>
            <w:vMerge/>
            <w:tcBorders>
              <w:left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left"/>
              <w:rPr>
                <w:rFonts w:ascii="宋体" w:hAnsi="宋体" w:cs="宋体" w:eastAsia="宋体" w:hint="default"/>
                <w:sz w:val="21"/>
                <w:szCs w:val="21"/>
              </w:rPr>
            </w:pPr>
            <w:r>
              <w:rPr>
                <w:rFonts w:ascii="宋体" w:hAnsi="宋体" w:cs="宋体" w:eastAsia="宋体" w:hint="default"/>
                <w:sz w:val="21"/>
                <w:szCs w:val="21"/>
              </w:rPr>
              <w:t>签字的保荐代表人姓名</w:t>
            </w:r>
          </w:p>
        </w:tc>
        <w:tc>
          <w:tcPr>
            <w:tcW w:w="472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 w:right="0"/>
              <w:jc w:val="left"/>
              <w:rPr>
                <w:rFonts w:ascii="宋体" w:hAnsi="宋体" w:cs="宋体" w:eastAsia="宋体" w:hint="default"/>
                <w:sz w:val="21"/>
                <w:szCs w:val="21"/>
              </w:rPr>
            </w:pPr>
            <w:r>
              <w:rPr>
                <w:rFonts w:ascii="宋体" w:hAnsi="宋体" w:cs="宋体" w:eastAsia="宋体" w:hint="default"/>
                <w:sz w:val="21"/>
                <w:szCs w:val="21"/>
              </w:rPr>
              <w:t>申希强、隋玉瑶</w:t>
            </w:r>
          </w:p>
        </w:tc>
      </w:tr>
      <w:tr>
        <w:trPr>
          <w:trHeight w:val="324" w:hRule="exact"/>
        </w:trPr>
        <w:tc>
          <w:tcPr>
            <w:tcW w:w="1769" w:type="dxa"/>
            <w:vMerge/>
            <w:tcBorders>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left"/>
              <w:rPr>
                <w:rFonts w:ascii="宋体" w:hAnsi="宋体" w:cs="宋体" w:eastAsia="宋体" w:hint="default"/>
                <w:sz w:val="21"/>
                <w:szCs w:val="21"/>
              </w:rPr>
            </w:pPr>
            <w:r>
              <w:rPr>
                <w:rFonts w:ascii="宋体" w:hAnsi="宋体" w:cs="宋体" w:eastAsia="宋体" w:hint="default"/>
                <w:sz w:val="21"/>
                <w:szCs w:val="21"/>
              </w:rPr>
              <w:t>2016/6/28</w:t>
            </w:r>
            <w:r>
              <w:rPr>
                <w:rFonts w:ascii="宋体" w:hAnsi="宋体" w:cs="宋体" w:eastAsia="宋体" w:hint="default"/>
                <w:spacing w:val="-54"/>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2017/12/31</w:t>
            </w:r>
          </w:p>
        </w:tc>
      </w:tr>
    </w:tbl>
    <w:p>
      <w:pPr>
        <w:spacing w:after="0" w:line="262" w:lineRule="exact"/>
        <w:jc w:val="left"/>
        <w:rPr>
          <w:rFonts w:ascii="宋体" w:hAnsi="宋体" w:cs="宋体" w:eastAsia="宋体" w:hint="default"/>
          <w:sz w:val="21"/>
          <w:szCs w:val="21"/>
        </w:rPr>
        <w:sectPr>
          <w:pgSz w:w="11910" w:h="16840"/>
          <w:pgMar w:header="880" w:footer="1195" w:top="1120" w:bottom="1380" w:left="1660" w:right="1120"/>
        </w:sectPr>
      </w:pPr>
    </w:p>
    <w:p>
      <w:pPr>
        <w:spacing w:line="240" w:lineRule="auto" w:before="12"/>
        <w:rPr>
          <w:rFonts w:ascii="宋体" w:hAnsi="宋体" w:cs="宋体" w:eastAsia="宋体" w:hint="default"/>
          <w:b/>
          <w:bCs/>
          <w:sz w:val="26"/>
          <w:szCs w:val="26"/>
        </w:rPr>
      </w:pPr>
    </w:p>
    <w:p>
      <w:pPr>
        <w:spacing w:after="0" w:line="240" w:lineRule="auto"/>
        <w:rPr>
          <w:rFonts w:ascii="宋体" w:hAnsi="宋体" w:cs="宋体" w:eastAsia="宋体" w:hint="default"/>
          <w:sz w:val="26"/>
          <w:szCs w:val="26"/>
        </w:rPr>
        <w:sectPr>
          <w:pgSz w:w="11910" w:h="16840"/>
          <w:pgMar w:header="880" w:footer="1195" w:top="1120" w:bottom="1380" w:left="1580" w:right="1040"/>
        </w:sectPr>
      </w:pPr>
    </w:p>
    <w:p>
      <w:pPr>
        <w:pStyle w:val="Heading2"/>
        <w:spacing w:line="240" w:lineRule="auto"/>
        <w:ind w:right="0"/>
        <w:jc w:val="left"/>
        <w:rPr>
          <w:b w:val="0"/>
          <w:bCs w:val="0"/>
        </w:rPr>
      </w:pPr>
      <w:r>
        <w:rPr>
          <w:spacing w:val="-1"/>
        </w:rPr>
        <w:t>七、近三年主要会计数据和财务指标</w:t>
      </w:r>
      <w:r>
        <w:rPr>
          <w:b w:val="0"/>
          <w:bCs w:val="0"/>
          <w:spacing w:val="-1"/>
        </w:rPr>
      </w:r>
    </w:p>
    <w:p>
      <w:pPr>
        <w:pStyle w:val="Heading2"/>
        <w:spacing w:line="240" w:lineRule="auto" w:before="97"/>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598" w:space="2924"/>
            <w:col w:w="2768"/>
          </w:cols>
        </w:sectPr>
      </w:pPr>
    </w:p>
    <w:p>
      <w:pPr>
        <w:spacing w:line="240" w:lineRule="auto" w:before="8"/>
        <w:rPr>
          <w:rFonts w:ascii="宋体" w:hAnsi="宋体" w:cs="宋体" w:eastAsia="宋体"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1738"/>
        <w:gridCol w:w="2053"/>
        <w:gridCol w:w="2024"/>
        <w:gridCol w:w="1527"/>
        <w:gridCol w:w="1709"/>
      </w:tblGrid>
      <w:tr>
        <w:trPr>
          <w:trHeight w:val="607"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23" w:right="0"/>
              <w:jc w:val="left"/>
              <w:rPr>
                <w:rFonts w:ascii="宋体" w:hAnsi="宋体" w:cs="宋体" w:eastAsia="宋体" w:hint="default"/>
                <w:sz w:val="18"/>
                <w:szCs w:val="18"/>
              </w:rPr>
            </w:pPr>
            <w:r>
              <w:rPr>
                <w:rFonts w:ascii="宋体" w:hAnsi="宋体" w:cs="宋体" w:eastAsia="宋体" w:hint="default"/>
                <w:sz w:val="18"/>
                <w:szCs w:val="18"/>
              </w:rPr>
              <w:t>主要会计数据</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39" w:right="130" w:hanging="315"/>
              <w:jc w:val="left"/>
              <w:rPr>
                <w:rFonts w:ascii="宋体" w:hAnsi="宋体" w:cs="宋体" w:eastAsia="宋体" w:hint="default"/>
                <w:sz w:val="18"/>
                <w:szCs w:val="18"/>
              </w:rPr>
            </w:pPr>
            <w:r>
              <w:rPr>
                <w:rFonts w:ascii="宋体" w:hAnsi="宋体" w:cs="宋体" w:eastAsia="宋体" w:hint="default"/>
                <w:sz w:val="18"/>
                <w:szCs w:val="18"/>
              </w:rPr>
              <w:t>本期比上年同期 增减</w:t>
            </w:r>
            <w:r>
              <w:rPr>
                <w:rFonts w:ascii="宋体" w:hAnsi="宋体" w:cs="宋体" w:eastAsia="宋体" w:hint="default"/>
                <w:sz w:val="18"/>
                <w:szCs w:val="18"/>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p>
        </w:tc>
      </w:tr>
      <w:tr>
        <w:trPr>
          <w:trHeight w:val="295"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6,294,223,394.82</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4,360,148,547.55</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44.36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3,662,113,943.32</w:t>
            </w:r>
          </w:p>
        </w:tc>
      </w:tr>
      <w:tr>
        <w:trPr>
          <w:trHeight w:val="478"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归属于上市公司股</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东的净利润</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308,822,733.01</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224,250,194.88</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37.71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176,893,348.41</w:t>
            </w:r>
          </w:p>
        </w:tc>
      </w:tr>
      <w:tr>
        <w:trPr>
          <w:trHeight w:val="709"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归属于上市公司股</w:t>
            </w:r>
            <w:r>
              <w:rPr>
                <w:rFonts w:ascii="宋体" w:hAnsi="宋体" w:cs="宋体" w:eastAsia="宋体" w:hint="default"/>
                <w:sz w:val="18"/>
                <w:szCs w:val="18"/>
              </w:rPr>
            </w:r>
          </w:p>
          <w:p>
            <w:pPr>
              <w:pStyle w:val="TableParagraph"/>
              <w:spacing w:line="234" w:lineRule="exact" w:before="21"/>
              <w:ind w:left="103" w:right="86"/>
              <w:jc w:val="left"/>
              <w:rPr>
                <w:rFonts w:ascii="宋体" w:hAnsi="宋体" w:cs="宋体" w:eastAsia="宋体" w:hint="default"/>
                <w:sz w:val="18"/>
                <w:szCs w:val="18"/>
              </w:rPr>
            </w:pPr>
            <w:r>
              <w:rPr>
                <w:rFonts w:ascii="宋体" w:hAnsi="宋体" w:cs="宋体" w:eastAsia="宋体" w:hint="default"/>
                <w:spacing w:val="12"/>
                <w:sz w:val="18"/>
                <w:szCs w:val="18"/>
              </w:rPr>
              <w:t>东的扣除非经常性 </w:t>
            </w:r>
            <w:r>
              <w:rPr>
                <w:rFonts w:ascii="宋体" w:hAnsi="宋体" w:cs="宋体" w:eastAsia="宋体" w:hint="default"/>
                <w:sz w:val="18"/>
                <w:szCs w:val="18"/>
              </w:rPr>
              <w:t>损益的净利润</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205,814,240.60</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167,274,523.13</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23.04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146,349,716.82</w:t>
            </w:r>
          </w:p>
        </w:tc>
      </w:tr>
      <w:tr>
        <w:trPr>
          <w:trHeight w:val="478"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经营活动产生的现</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金流量净额</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41,937,995.78</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-241,105,633.85</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hAnsi="宋体" w:cs="宋体" w:eastAsia="宋体" w:hint="default"/>
                <w:sz w:val="18"/>
                <w:szCs w:val="18"/>
              </w:rPr>
              <w:t>不适用</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29,869,144.40</w:t>
            </w:r>
          </w:p>
        </w:tc>
      </w:tr>
      <w:tr>
        <w:trPr>
          <w:trHeight w:val="542" w:hRule="exact"/>
        </w:trPr>
        <w:tc>
          <w:tcPr>
            <w:tcW w:w="1738"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658"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年末</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645"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年末</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8"/>
              <w:ind w:left="170" w:right="130" w:hanging="46"/>
              <w:jc w:val="left"/>
              <w:rPr>
                <w:rFonts w:ascii="宋体" w:hAnsi="宋体" w:cs="宋体" w:eastAsia="宋体" w:hint="default"/>
                <w:sz w:val="18"/>
                <w:szCs w:val="18"/>
              </w:rPr>
            </w:pPr>
            <w:r>
              <w:rPr>
                <w:rFonts w:ascii="宋体" w:hAnsi="宋体" w:cs="宋体" w:eastAsia="宋体" w:hint="default"/>
                <w:sz w:val="18"/>
                <w:szCs w:val="18"/>
              </w:rPr>
              <w:t>本期末比上年同 期末增减（</w:t>
            </w:r>
            <w:r>
              <w:rPr>
                <w:rFonts w:ascii="宋体" w:hAnsi="宋体" w:cs="宋体" w:eastAsia="宋体" w:hint="default"/>
                <w:sz w:val="18"/>
                <w:szCs w:val="18"/>
              </w:rPr>
              <w:t>%</w:t>
            </w:r>
            <w:r>
              <w:rPr>
                <w:rFonts w:ascii="宋体" w:hAnsi="宋体" w:cs="宋体" w:eastAsia="宋体" w:hint="default"/>
                <w:sz w:val="18"/>
                <w:szCs w:val="18"/>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89"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年末</w:t>
            </w:r>
          </w:p>
        </w:tc>
      </w:tr>
      <w:tr>
        <w:trPr>
          <w:trHeight w:val="478"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归属于上市公司股</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东的净资产</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3,146,776,444.60</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2,904,948,507.31</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z w:val="18"/>
              </w:rPr>
              <w:t>8.32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1,339,573,343.53</w:t>
            </w:r>
          </w:p>
        </w:tc>
      </w:tr>
      <w:tr>
        <w:trPr>
          <w:trHeight w:val="322"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10,087,454,247.20</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6,131,604,421.48</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z w:val="18"/>
              </w:rPr>
              <w:t>64.52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4,621,428,817.44</w:t>
            </w:r>
          </w:p>
        </w:tc>
      </w:tr>
    </w:tbl>
    <w:p>
      <w:pPr>
        <w:spacing w:line="240" w:lineRule="auto" w:before="9"/>
        <w:rPr>
          <w:rFonts w:ascii="宋体" w:hAnsi="宋体" w:cs="宋体" w:eastAsia="宋体" w:hint="default"/>
          <w:sz w:val="24"/>
          <w:szCs w:val="24"/>
        </w:rPr>
      </w:pPr>
    </w:p>
    <w:p>
      <w:pPr>
        <w:pStyle w:val="Heading2"/>
        <w:spacing w:line="240" w:lineRule="auto"/>
        <w:ind w:right="142"/>
        <w:jc w:val="left"/>
        <w:rPr>
          <w:b w:val="0"/>
          <w:bCs w:val="0"/>
        </w:rPr>
      </w:pPr>
      <w:r>
        <w:rPr>
          <w:rFonts w:ascii="宋体" w:hAnsi="宋体" w:cs="宋体" w:eastAsia="宋体" w:hint="default"/>
        </w:rPr>
        <w:t>(</w:t>
      </w:r>
      <w:r>
        <w:rPr/>
        <w:t>二</w:t>
      </w:r>
      <w:r>
        <w:rPr>
          <w:rFonts w:ascii="宋体" w:hAnsi="宋体" w:cs="宋体" w:eastAsia="宋体" w:hint="default"/>
        </w:rPr>
        <w:t>)</w:t>
      </w:r>
      <w:r>
        <w:rPr/>
        <w:t>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2"/>
          <w:szCs w:val="12"/>
        </w:rPr>
      </w:pPr>
    </w:p>
    <w:tbl>
      <w:tblPr>
        <w:tblW w:w="0" w:type="auto"/>
        <w:jc w:val="left"/>
        <w:tblInd w:w="105" w:type="dxa"/>
        <w:tblLayout w:type="fixed"/>
        <w:tblCellMar>
          <w:top w:w="0" w:type="dxa"/>
          <w:left w:w="0" w:type="dxa"/>
          <w:bottom w:w="0" w:type="dxa"/>
          <w:right w:w="0" w:type="dxa"/>
        </w:tblCellMar>
        <w:tblLook w:val="01E0"/>
      </w:tblPr>
      <w:tblGrid>
        <w:gridCol w:w="3034"/>
        <w:gridCol w:w="1178"/>
        <w:gridCol w:w="1164"/>
        <w:gridCol w:w="2617"/>
        <w:gridCol w:w="1056"/>
      </w:tblGrid>
      <w:tr>
        <w:trPr>
          <w:trHeight w:val="245"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71" w:right="0"/>
              <w:jc w:val="left"/>
              <w:rPr>
                <w:rFonts w:ascii="宋体" w:hAnsi="宋体" w:cs="宋体" w:eastAsia="宋体" w:hint="default"/>
                <w:sz w:val="18"/>
                <w:szCs w:val="18"/>
              </w:rPr>
            </w:pPr>
            <w:r>
              <w:rPr>
                <w:rFonts w:ascii="宋体" w:hAnsi="宋体" w:cs="宋体" w:eastAsia="宋体" w:hint="default"/>
                <w:sz w:val="18"/>
                <w:szCs w:val="18"/>
              </w:rPr>
              <w:t>主要财务指标</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1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0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55" w:right="0"/>
              <w:jc w:val="left"/>
              <w:rPr>
                <w:rFonts w:ascii="宋体" w:hAnsi="宋体" w:cs="宋体" w:eastAsia="宋体" w:hint="default"/>
                <w:sz w:val="18"/>
                <w:szCs w:val="18"/>
              </w:rPr>
            </w:pPr>
            <w:r>
              <w:rPr>
                <w:rFonts w:ascii="宋体" w:hAnsi="宋体" w:cs="宋体" w:eastAsia="宋体" w:hint="default"/>
                <w:sz w:val="18"/>
                <w:szCs w:val="18"/>
              </w:rPr>
              <w:t>本期比上年同期增减</w:t>
            </w:r>
            <w:r>
              <w:rPr>
                <w:rFonts w:ascii="宋体" w:hAnsi="宋体" w:cs="宋体" w:eastAsia="宋体" w:hint="default"/>
                <w:sz w:val="18"/>
                <w:szCs w:val="18"/>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5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p>
        </w:tc>
      </w:tr>
      <w:tr>
        <w:trPr>
          <w:trHeight w:val="243"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基本每股收益（元／股）</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0.48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0.36</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33.33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0.29</w:t>
            </w:r>
          </w:p>
        </w:tc>
      </w:tr>
      <w:tr>
        <w:trPr>
          <w:trHeight w:val="245"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稀释每股收益（元／股）</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0.48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0.36</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33.33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0.29</w:t>
            </w:r>
          </w:p>
        </w:tc>
      </w:tr>
      <w:tr>
        <w:trPr>
          <w:trHeight w:val="475"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扣除非经常性损益后的基本每股收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益（元／股）</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0.32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0.27</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18.52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0.24</w:t>
            </w:r>
          </w:p>
        </w:tc>
      </w:tr>
      <w:tr>
        <w:trPr>
          <w:trHeight w:val="245"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宋体" w:hAnsi="宋体" w:cs="宋体" w:eastAsia="宋体" w:hint="default"/>
                <w:sz w:val="18"/>
                <w:szCs w:val="18"/>
              </w:rPr>
              <w:t>%</w:t>
            </w:r>
            <w:r>
              <w:rPr>
                <w:rFonts w:ascii="宋体" w:hAnsi="宋体" w:cs="宋体" w:eastAsia="宋体" w:hint="default"/>
                <w:sz w:val="18"/>
                <w:szCs w:val="18"/>
              </w:rPr>
              <w:t>）</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10.24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10.59</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z w:val="18"/>
                <w:szCs w:val="18"/>
              </w:rPr>
              <w:t>0.35</w:t>
            </w:r>
            <w:r>
              <w:rPr>
                <w:rFonts w:ascii="宋体" w:hAnsi="宋体" w:cs="宋体" w:eastAsia="宋体" w:hint="default"/>
                <w:sz w:val="18"/>
                <w:szCs w:val="18"/>
              </w:rPr>
              <w:t>个百分点</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14.09</w:t>
            </w:r>
          </w:p>
        </w:tc>
      </w:tr>
      <w:tr>
        <w:trPr>
          <w:trHeight w:val="478" w:hRule="exac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扣除非经常性损益后的加权平均净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资产收益率（</w:t>
            </w:r>
            <w:r>
              <w:rPr>
                <w:rFonts w:ascii="宋体" w:hAnsi="宋体" w:cs="宋体" w:eastAsia="宋体" w:hint="default"/>
                <w:sz w:val="18"/>
                <w:szCs w:val="18"/>
              </w:rPr>
              <w:t>%</w:t>
            </w:r>
            <w:r>
              <w:rPr>
                <w:rFonts w:ascii="宋体" w:hAnsi="宋体" w:cs="宋体" w:eastAsia="宋体" w:hint="default"/>
                <w:sz w:val="18"/>
                <w:szCs w:val="18"/>
              </w:rPr>
              <w:t>）</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6.82</w:t>
            </w:r>
            <w:r>
              <w:rPr>
                <w:rFonts w:ascii="宋体"/>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7.90</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z w:val="18"/>
                <w:szCs w:val="18"/>
              </w:rPr>
              <w:t>1.08</w:t>
            </w:r>
            <w:r>
              <w:rPr>
                <w:rFonts w:ascii="宋体" w:hAnsi="宋体" w:cs="宋体" w:eastAsia="宋体" w:hint="default"/>
                <w:sz w:val="18"/>
                <w:szCs w:val="18"/>
              </w:rPr>
              <w:t>个百分点</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11.66</w:t>
            </w:r>
          </w:p>
        </w:tc>
      </w:tr>
    </w:tbl>
    <w:p>
      <w:pPr>
        <w:spacing w:line="240" w:lineRule="auto" w:before="2"/>
        <w:rPr>
          <w:rFonts w:ascii="宋体" w:hAnsi="宋体" w:cs="宋体" w:eastAsia="宋体" w:hint="default"/>
          <w:b/>
          <w:bCs/>
          <w:sz w:val="20"/>
          <w:szCs w:val="20"/>
        </w:rPr>
      </w:pPr>
    </w:p>
    <w:p>
      <w:pPr>
        <w:pStyle w:val="BodyText"/>
        <w:spacing w:line="240" w:lineRule="auto" w:before="36"/>
        <w:ind w:left="218" w:right="142"/>
        <w:jc w:val="left"/>
      </w:pPr>
      <w:r>
        <w:rPr/>
        <w:t>报告期末公司前三年主要会计数据和财务指标的说明</w:t>
      </w:r>
    </w:p>
    <w:p>
      <w:pPr>
        <w:pStyle w:val="BodyText"/>
        <w:spacing w:line="240" w:lineRule="auto" w:before="37"/>
        <w:ind w:left="218" w:right="142"/>
        <w:jc w:val="left"/>
      </w:pPr>
      <w:r>
        <w:rPr/>
        <w:t>√适用</w:t>
      </w:r>
      <w:r>
        <w:rPr>
          <w:spacing w:val="-1"/>
        </w:rPr>
        <w:t> </w:t>
      </w:r>
      <w:r>
        <w:rPr/>
        <w:t>□不适用</w:t>
      </w:r>
    </w:p>
    <w:p>
      <w:pPr>
        <w:pStyle w:val="BodyText"/>
        <w:spacing w:line="240" w:lineRule="auto" w:before="37"/>
        <w:ind w:left="218" w:right="142"/>
        <w:jc w:val="left"/>
      </w:pPr>
      <w:r>
        <w:rPr>
          <w:rFonts w:ascii="宋体" w:hAnsi="宋体" w:cs="宋体" w:eastAsia="宋体" w:hint="default"/>
          <w:w w:val="100"/>
        </w:rPr>
        <w:t>1</w:t>
      </w:r>
      <w:r>
        <w:rPr>
          <w:rFonts w:ascii="宋体" w:hAnsi="宋体" w:cs="宋体" w:eastAsia="宋体" w:hint="default"/>
          <w:spacing w:val="-1"/>
          <w:w w:val="100"/>
        </w:rPr>
        <w:t>.</w:t>
      </w:r>
      <w:r>
        <w:rPr>
          <w:spacing w:val="-3"/>
          <w:w w:val="100"/>
        </w:rPr>
        <w:t>按</w:t>
      </w:r>
      <w:r>
        <w:rPr>
          <w:w w:val="100"/>
        </w:rPr>
        <w:t>照</w:t>
      </w:r>
      <w:r>
        <w:rPr>
          <w:spacing w:val="-60"/>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16</w:t>
      </w:r>
      <w:r>
        <w:rPr>
          <w:rFonts w:ascii="宋体" w:hAnsi="宋体" w:cs="宋体" w:eastAsia="宋体" w:hint="default"/>
          <w:spacing w:val="-62"/>
        </w:rPr>
        <w:t> </w:t>
      </w:r>
      <w:r>
        <w:rPr>
          <w:w w:val="100"/>
        </w:rPr>
        <w:t>年</w:t>
      </w:r>
      <w:r>
        <w:rPr>
          <w:spacing w:val="-3"/>
          <w:w w:val="100"/>
        </w:rPr>
        <w:t>利</w:t>
      </w:r>
      <w:r>
        <w:rPr>
          <w:w w:val="100"/>
        </w:rPr>
        <w:t>润</w:t>
      </w:r>
      <w:r>
        <w:rPr>
          <w:spacing w:val="-3"/>
          <w:w w:val="100"/>
        </w:rPr>
        <w:t>分</w:t>
      </w:r>
      <w:r>
        <w:rPr>
          <w:w w:val="100"/>
        </w:rPr>
        <w:t>配</w:t>
      </w:r>
      <w:r>
        <w:rPr>
          <w:spacing w:val="-3"/>
          <w:w w:val="100"/>
        </w:rPr>
        <w:t>方</w:t>
      </w:r>
      <w:r>
        <w:rPr>
          <w:w w:val="100"/>
        </w:rPr>
        <w:t>案</w:t>
      </w:r>
      <w:r>
        <w:rPr>
          <w:spacing w:val="-106"/>
          <w:w w:val="100"/>
        </w:rPr>
        <w:t>，</w:t>
      </w:r>
      <w:r>
        <w:rPr>
          <w:spacing w:val="-3"/>
          <w:w w:val="100"/>
        </w:rPr>
        <w:t>公</w:t>
      </w:r>
      <w:r>
        <w:rPr>
          <w:w w:val="100"/>
        </w:rPr>
        <w:t>司</w:t>
      </w:r>
      <w:r>
        <w:rPr>
          <w:spacing w:val="-60"/>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62"/>
        </w:rPr>
        <w:t> </w:t>
      </w:r>
      <w:r>
        <w:rPr>
          <w:w w:val="100"/>
        </w:rPr>
        <w:t>年</w:t>
      </w:r>
      <w:r>
        <w:rPr>
          <w:spacing w:val="-62"/>
        </w:rPr>
        <w:t> </w:t>
      </w:r>
      <w:r>
        <w:rPr>
          <w:rFonts w:ascii="宋体" w:hAnsi="宋体" w:cs="宋体" w:eastAsia="宋体" w:hint="default"/>
          <w:w w:val="100"/>
        </w:rPr>
        <w:t>5</w:t>
      </w:r>
      <w:r>
        <w:rPr>
          <w:rFonts w:ascii="宋体" w:hAnsi="宋体" w:cs="宋体" w:eastAsia="宋体" w:hint="default"/>
          <w:spacing w:val="-60"/>
        </w:rPr>
        <w:t> </w:t>
      </w:r>
      <w:r>
        <w:rPr>
          <w:spacing w:val="-3"/>
          <w:w w:val="100"/>
        </w:rPr>
        <w:t>月</w:t>
      </w:r>
      <w:r>
        <w:rPr>
          <w:w w:val="100"/>
        </w:rPr>
        <w:t>以</w:t>
      </w:r>
      <w:r>
        <w:rPr>
          <w:spacing w:val="-60"/>
        </w:rPr>
        <w:t> </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3"/>
          <w:w w:val="100"/>
        </w:rPr>
        <w:t>1</w:t>
      </w:r>
      <w:r>
        <w:rPr>
          <w:rFonts w:ascii="宋体" w:hAnsi="宋体" w:cs="宋体" w:eastAsia="宋体" w:hint="default"/>
          <w:w w:val="100"/>
        </w:rPr>
        <w:t>6</w:t>
      </w:r>
      <w:r>
        <w:rPr>
          <w:rFonts w:ascii="宋体" w:hAnsi="宋体" w:cs="宋体" w:eastAsia="宋体" w:hint="default"/>
          <w:spacing w:val="-60"/>
        </w:rPr>
        <w:t> </w:t>
      </w:r>
      <w:r>
        <w:rPr>
          <w:w w:val="100"/>
        </w:rPr>
        <w:t>年</w:t>
      </w:r>
      <w:r>
        <w:rPr>
          <w:spacing w:val="-62"/>
        </w:rPr>
        <w:t> </w:t>
      </w:r>
      <w:r>
        <w:rPr>
          <w:rFonts w:ascii="宋体" w:hAnsi="宋体" w:cs="宋体" w:eastAsia="宋体" w:hint="default"/>
          <w:w w:val="100"/>
        </w:rPr>
        <w:t>12</w:t>
      </w:r>
      <w:r>
        <w:rPr>
          <w:rFonts w:ascii="宋体" w:hAnsi="宋体" w:cs="宋体" w:eastAsia="宋体" w:hint="default"/>
          <w:spacing w:val="-62"/>
        </w:rPr>
        <w:t> </w:t>
      </w:r>
      <w:r>
        <w:rPr>
          <w:w w:val="100"/>
        </w:rPr>
        <w:t>月</w:t>
      </w:r>
      <w:r>
        <w:rPr>
          <w:spacing w:val="-60"/>
        </w:rPr>
        <w:t> </w:t>
      </w:r>
      <w:r>
        <w:rPr>
          <w:rFonts w:ascii="宋体" w:hAnsi="宋体" w:cs="宋体" w:eastAsia="宋体" w:hint="default"/>
          <w:spacing w:val="-3"/>
          <w:w w:val="100"/>
        </w:rPr>
        <w:t>3</w:t>
      </w:r>
      <w:r>
        <w:rPr>
          <w:rFonts w:ascii="宋体" w:hAnsi="宋体" w:cs="宋体" w:eastAsia="宋体" w:hint="default"/>
          <w:w w:val="100"/>
        </w:rPr>
        <w:t>1</w:t>
      </w:r>
      <w:r>
        <w:rPr>
          <w:rFonts w:ascii="宋体" w:hAnsi="宋体" w:cs="宋体" w:eastAsia="宋体" w:hint="default"/>
          <w:spacing w:val="-60"/>
        </w:rPr>
        <w:t> </w:t>
      </w:r>
      <w:r>
        <w:rPr>
          <w:spacing w:val="-3"/>
          <w:w w:val="100"/>
        </w:rPr>
        <w:t>日</w:t>
      </w:r>
      <w:r>
        <w:rPr>
          <w:w w:val="100"/>
        </w:rPr>
        <w:t>公</w:t>
      </w:r>
      <w:r>
        <w:rPr>
          <w:spacing w:val="-3"/>
          <w:w w:val="100"/>
        </w:rPr>
        <w:t>司</w:t>
      </w:r>
      <w:r>
        <w:rPr>
          <w:w w:val="100"/>
        </w:rPr>
        <w:t>总</w:t>
      </w:r>
      <w:r>
        <w:rPr>
          <w:spacing w:val="-3"/>
          <w:w w:val="100"/>
        </w:rPr>
        <w:t>股</w:t>
      </w:r>
      <w:r>
        <w:rPr>
          <w:w w:val="100"/>
        </w:rPr>
        <w:t>本</w:t>
      </w:r>
      <w:r>
        <w:rPr>
          <w:spacing w:val="-2"/>
        </w:rPr>
        <w:t> </w:t>
      </w:r>
      <w:r>
        <w:rPr>
          <w:rFonts w:ascii="宋体" w:hAnsi="宋体" w:cs="宋体" w:eastAsia="宋体" w:hint="default"/>
          <w:w w:val="100"/>
        </w:rPr>
        <w:t>643,</w:t>
      </w:r>
      <w:r>
        <w:rPr>
          <w:rFonts w:ascii="宋体" w:hAnsi="宋体" w:cs="宋体" w:eastAsia="宋体" w:hint="default"/>
          <w:spacing w:val="-3"/>
          <w:w w:val="100"/>
        </w:rPr>
        <w:t>0</w:t>
      </w:r>
      <w:r>
        <w:rPr>
          <w:rFonts w:ascii="宋体" w:hAnsi="宋体" w:cs="宋体" w:eastAsia="宋体" w:hint="default"/>
          <w:w w:val="100"/>
        </w:rPr>
        <w:t>23,</w:t>
      </w:r>
      <w:r>
        <w:rPr>
          <w:rFonts w:ascii="宋体" w:hAnsi="宋体" w:cs="宋体" w:eastAsia="宋体" w:hint="default"/>
          <w:spacing w:val="-3"/>
          <w:w w:val="100"/>
        </w:rPr>
        <w:t>9</w:t>
      </w:r>
      <w:r>
        <w:rPr>
          <w:rFonts w:ascii="宋体" w:hAnsi="宋体" w:cs="宋体" w:eastAsia="宋体" w:hint="default"/>
          <w:w w:val="100"/>
        </w:rPr>
        <w:t>70</w:t>
      </w:r>
      <w:r>
        <w:rPr>
          <w:rFonts w:ascii="宋体" w:hAnsi="宋体" w:cs="宋体" w:eastAsia="宋体" w:hint="default"/>
          <w:spacing w:val="-2"/>
        </w:rPr>
        <w:t> </w:t>
      </w:r>
      <w:r>
        <w:rPr>
          <w:w w:val="100"/>
        </w:rPr>
        <w:t>股</w:t>
      </w:r>
    </w:p>
    <w:p>
      <w:pPr>
        <w:pStyle w:val="BodyText"/>
        <w:spacing w:line="273" w:lineRule="auto" w:before="37"/>
        <w:ind w:left="218" w:right="142"/>
        <w:jc w:val="left"/>
      </w:pPr>
      <w:r>
        <w:rPr/>
        <w:t>为基数，向全体股东每</w:t>
      </w:r>
      <w:r>
        <w:rPr>
          <w:spacing w:val="-53"/>
        </w:rPr>
        <w:t> </w:t>
      </w:r>
      <w:r>
        <w:rPr>
          <w:rFonts w:ascii="宋体" w:hAnsi="宋体" w:cs="宋体" w:eastAsia="宋体" w:hint="default"/>
        </w:rPr>
        <w:t>10</w:t>
      </w:r>
      <w:r>
        <w:rPr>
          <w:rFonts w:ascii="宋体" w:hAnsi="宋体" w:cs="宋体" w:eastAsia="宋体" w:hint="default"/>
          <w:spacing w:val="-56"/>
        </w:rPr>
        <w:t> </w:t>
      </w:r>
      <w:r>
        <w:rPr/>
        <w:t>股分配现金股利</w:t>
      </w:r>
      <w:r>
        <w:rPr>
          <w:spacing w:val="-54"/>
        </w:rPr>
        <w:t> </w:t>
      </w:r>
      <w:r>
        <w:rPr>
          <w:rFonts w:ascii="宋体" w:hAnsi="宋体" w:cs="宋体" w:eastAsia="宋体" w:hint="default"/>
        </w:rPr>
        <w:t>0.8</w:t>
      </w:r>
      <w:r>
        <w:rPr>
          <w:rFonts w:ascii="宋体" w:hAnsi="宋体" w:cs="宋体" w:eastAsia="宋体" w:hint="default"/>
          <w:spacing w:val="-56"/>
        </w:rPr>
        <w:t> </w:t>
      </w:r>
      <w:r>
        <w:rPr/>
        <w:t>元（含税），共计派发现金股利</w:t>
      </w:r>
      <w:r>
        <w:rPr>
          <w:spacing w:val="-1"/>
        </w:rPr>
        <w:t> </w:t>
      </w:r>
      <w:r>
        <w:rPr>
          <w:rFonts w:ascii="宋体" w:hAnsi="宋体" w:cs="宋体" w:eastAsia="宋体" w:hint="default"/>
        </w:rPr>
        <w:t>51,441,917.60</w:t>
      </w:r>
      <w:r>
        <w:rPr>
          <w:rFonts w:ascii="宋体" w:hAnsi="宋体" w:cs="宋体" w:eastAsia="宋体" w:hint="default"/>
          <w:w w:val="100"/>
        </w:rPr>
        <w:t> </w:t>
      </w:r>
      <w:r>
        <w:rPr>
          <w:spacing w:val="-2"/>
        </w:rPr>
        <w:t>元。公司考虑了上述现金分红对净资产的影响，并按照《公开发行证券的公司信息披露编报规则</w:t>
      </w:r>
      <w:r>
        <w:rPr>
          <w:spacing w:val="-25"/>
        </w:rPr>
        <w:t> </w:t>
      </w:r>
      <w:r>
        <w:rPr>
          <w:spacing w:val="-25"/>
        </w:rPr>
      </w:r>
      <w:r>
        <w:rPr/>
        <w:t>第</w:t>
      </w:r>
      <w:r>
        <w:rPr>
          <w:spacing w:val="-55"/>
        </w:rPr>
        <w:t> </w:t>
      </w:r>
      <w:r>
        <w:rPr>
          <w:rFonts w:ascii="宋体" w:hAnsi="宋体" w:cs="宋体" w:eastAsia="宋体" w:hint="default"/>
        </w:rPr>
        <w:t>9</w:t>
      </w:r>
      <w:r>
        <w:rPr>
          <w:rFonts w:ascii="宋体" w:hAnsi="宋体" w:cs="宋体" w:eastAsia="宋体" w:hint="default"/>
          <w:spacing w:val="-55"/>
        </w:rPr>
        <w:t> </w:t>
      </w:r>
      <w:r>
        <w:rPr/>
        <w:t>号——净资产收益率和每股收益的计算及披露》计算上述指标。</w:t>
      </w:r>
    </w:p>
    <w:p>
      <w:pPr>
        <w:pStyle w:val="BodyText"/>
        <w:spacing w:line="240" w:lineRule="auto" w:before="7"/>
        <w:ind w:left="218" w:right="142"/>
        <w:jc w:val="left"/>
      </w:pPr>
      <w:r>
        <w:rPr>
          <w:rFonts w:ascii="宋体" w:hAnsi="宋体" w:cs="宋体" w:eastAsia="宋体" w:hint="default"/>
        </w:rPr>
        <w:t>2.2016 </w:t>
      </w:r>
      <w:r>
        <w:rPr/>
        <w:t>年 </w:t>
      </w:r>
      <w:r>
        <w:rPr>
          <w:rFonts w:ascii="宋体" w:hAnsi="宋体" w:cs="宋体" w:eastAsia="宋体" w:hint="default"/>
        </w:rPr>
        <w:t>6 </w:t>
      </w:r>
      <w:r>
        <w:rPr>
          <w:spacing w:val="-4"/>
        </w:rPr>
        <w:t>月，公司完成非公开发行，公司净资产增加 </w:t>
      </w:r>
      <w:r>
        <w:rPr>
          <w:rFonts w:ascii="宋体" w:hAnsi="宋体" w:cs="宋体" w:eastAsia="宋体" w:hint="default"/>
        </w:rPr>
        <w:t>1,375,926,959.83</w:t>
      </w:r>
      <w:r>
        <w:rPr>
          <w:rFonts w:ascii="宋体" w:hAnsi="宋体" w:cs="宋体" w:eastAsia="宋体" w:hint="default"/>
          <w:spacing w:val="-69"/>
        </w:rPr>
        <w:t> </w:t>
      </w:r>
      <w:r>
        <w:rPr>
          <w:spacing w:val="-7"/>
        </w:rPr>
        <w:t>元（其中：股本增加</w:t>
      </w:r>
    </w:p>
    <w:p>
      <w:pPr>
        <w:pStyle w:val="BodyText"/>
        <w:spacing w:line="240" w:lineRule="auto" w:before="37"/>
        <w:ind w:left="218" w:right="142"/>
        <w:jc w:val="left"/>
      </w:pPr>
      <w:r>
        <w:rPr>
          <w:rFonts w:ascii="宋体" w:hAnsi="宋体" w:cs="宋体" w:eastAsia="宋体" w:hint="default"/>
        </w:rPr>
        <w:t>43,023,970</w:t>
      </w:r>
      <w:r>
        <w:rPr>
          <w:rFonts w:ascii="宋体" w:hAnsi="宋体" w:cs="宋体" w:eastAsia="宋体" w:hint="default"/>
          <w:spacing w:val="-58"/>
        </w:rPr>
        <w:t> </w:t>
      </w:r>
      <w:r>
        <w:rPr/>
        <w:t>元，股本溢价扣除发行费用增加</w:t>
      </w:r>
      <w:r>
        <w:rPr>
          <w:spacing w:val="-58"/>
        </w:rPr>
        <w:t> </w:t>
      </w:r>
      <w:r>
        <w:rPr>
          <w:rFonts w:ascii="宋体" w:hAnsi="宋体" w:cs="宋体" w:eastAsia="宋体" w:hint="default"/>
        </w:rPr>
        <w:t>1,332,902,989.83</w:t>
      </w:r>
      <w:r>
        <w:rPr>
          <w:rFonts w:ascii="宋体" w:hAnsi="宋体" w:cs="宋体" w:eastAsia="宋体" w:hint="default"/>
          <w:spacing w:val="-58"/>
        </w:rPr>
        <w:t> </w:t>
      </w:r>
      <w:r>
        <w:rPr/>
        <w:t>元），导致公司加权平均净资产</w:t>
      </w:r>
    </w:p>
    <w:p>
      <w:pPr>
        <w:pStyle w:val="BodyText"/>
        <w:spacing w:line="273" w:lineRule="auto" w:before="37"/>
        <w:ind w:left="218" w:right="142"/>
        <w:jc w:val="left"/>
      </w:pPr>
      <w:r>
        <w:rPr>
          <w:spacing w:val="-3"/>
        </w:rPr>
        <w:t>收益率、扣除非经常性损益后的加权平均净资产收益率指标在</w:t>
      </w:r>
      <w:r>
        <w:rPr>
          <w:spacing w:val="-41"/>
        </w:rPr>
        <w:t> </w:t>
      </w:r>
      <w:r>
        <w:rPr>
          <w:rFonts w:ascii="宋体" w:hAnsi="宋体" w:cs="宋体" w:eastAsia="宋体" w:hint="default"/>
        </w:rPr>
        <w:t>2017</w:t>
      </w:r>
      <w:r>
        <w:rPr>
          <w:rFonts w:ascii="宋体" w:hAnsi="宋体" w:cs="宋体" w:eastAsia="宋体" w:hint="default"/>
          <w:spacing w:val="-41"/>
        </w:rPr>
        <w:t> </w:t>
      </w:r>
      <w:r>
        <w:rPr>
          <w:spacing w:val="-5"/>
        </w:rPr>
        <w:t>年、</w:t>
      </w:r>
      <w:r>
        <w:rPr>
          <w:rFonts w:ascii="宋体" w:hAnsi="宋体" w:cs="宋体" w:eastAsia="宋体" w:hint="default"/>
          <w:spacing w:val="-5"/>
        </w:rPr>
        <w:t>2016</w:t>
      </w:r>
      <w:r>
        <w:rPr>
          <w:rFonts w:ascii="宋体" w:hAnsi="宋体" w:cs="宋体" w:eastAsia="宋体" w:hint="default"/>
          <w:spacing w:val="-43"/>
        </w:rPr>
        <w:t> </w:t>
      </w:r>
      <w:r>
        <w:rPr/>
        <w:t>年较</w:t>
      </w:r>
      <w:r>
        <w:rPr>
          <w:spacing w:val="-40"/>
        </w:rPr>
        <w:t> </w:t>
      </w:r>
      <w:r>
        <w:rPr>
          <w:rFonts w:ascii="宋体" w:hAnsi="宋体" w:cs="宋体" w:eastAsia="宋体" w:hint="default"/>
        </w:rPr>
        <w:t>2015</w:t>
      </w:r>
      <w:r>
        <w:rPr>
          <w:rFonts w:ascii="宋体" w:hAnsi="宋体" w:cs="宋体" w:eastAsia="宋体" w:hint="default"/>
          <w:spacing w:val="-43"/>
        </w:rPr>
        <w:t> </w:t>
      </w:r>
      <w:r>
        <w:rPr/>
        <w:t>年出现一</w:t>
      </w:r>
      <w:r>
        <w:rPr>
          <w:spacing w:val="-100"/>
        </w:rPr>
        <w:t> </w:t>
      </w:r>
      <w:r>
        <w:rPr>
          <w:spacing w:val="-100"/>
        </w:rPr>
      </w:r>
      <w:r>
        <w:rPr/>
        <w:t>定比例下降。</w:t>
      </w:r>
    </w:p>
    <w:p>
      <w:pPr>
        <w:spacing w:line="240" w:lineRule="auto" w:before="0"/>
        <w:rPr>
          <w:rFonts w:ascii="宋体" w:hAnsi="宋体" w:cs="宋体" w:eastAsia="宋体" w:hint="default"/>
          <w:sz w:val="29"/>
          <w:szCs w:val="29"/>
        </w:rPr>
      </w:pPr>
    </w:p>
    <w:p>
      <w:pPr>
        <w:pStyle w:val="Heading2"/>
        <w:spacing w:line="240" w:lineRule="auto" w:before="0"/>
        <w:ind w:right="142"/>
        <w:jc w:val="left"/>
        <w:rPr>
          <w:b w:val="0"/>
          <w:bCs w:val="0"/>
        </w:rPr>
      </w:pPr>
      <w:r>
        <w:rPr/>
        <w:t>八、境内外会计准则下会计数据差异</w:t>
      </w:r>
      <w:r>
        <w:rPr>
          <w:b w:val="0"/>
          <w:bCs w:val="0"/>
        </w:rPr>
      </w:r>
    </w:p>
    <w:p>
      <w:pPr>
        <w:pStyle w:val="Heading2"/>
        <w:spacing w:line="247" w:lineRule="auto" w:before="97"/>
        <w:ind w:left="638" w:right="142"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91"/>
        <w:ind w:left="218" w:right="142"/>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2"/>
        <w:rPr>
          <w:rFonts w:ascii="宋体" w:hAnsi="宋体" w:cs="宋体" w:eastAsia="宋体" w:hint="default"/>
          <w:sz w:val="26"/>
          <w:szCs w:val="26"/>
        </w:rPr>
      </w:pPr>
    </w:p>
    <w:p>
      <w:pPr>
        <w:pStyle w:val="Heading2"/>
        <w:spacing w:line="247" w:lineRule="auto"/>
        <w:ind w:left="58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91"/>
        <w:ind w:left="218" w:right="14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right="142"/>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70"/>
        <w:ind w:left="218" w:right="142"/>
        <w:jc w:val="left"/>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2"/>
        <w:spacing w:line="240" w:lineRule="auto"/>
        <w:ind w:right="142"/>
        <w:jc w:val="left"/>
        <w:rPr>
          <w:b w:val="0"/>
          <w:bCs w:val="0"/>
        </w:rPr>
      </w:pPr>
      <w:r>
        <w:rPr/>
        <w:t>九、</w:t>
      </w:r>
      <w:r>
        <w:rPr>
          <w:rFonts w:ascii="Arial" w:hAnsi="Arial" w:cs="Arial" w:eastAsia="Arial" w:hint="default"/>
        </w:rPr>
        <w:t>2017</w:t>
      </w:r>
      <w:r>
        <w:rPr>
          <w:rFonts w:ascii="Arial" w:hAnsi="Arial" w:cs="Arial" w:eastAsia="Arial" w:hint="default"/>
          <w:spacing w:val="-5"/>
        </w:rPr>
        <w:t> </w:t>
      </w:r>
      <w:r>
        <w:rPr/>
        <w:t>年分季度主要财务数据</w:t>
      </w:r>
      <w:r>
        <w:rPr>
          <w:b w:val="0"/>
          <w:bCs w:val="0"/>
        </w:rPr>
      </w:r>
    </w:p>
    <w:p>
      <w:pPr>
        <w:pStyle w:val="BodyText"/>
        <w:tabs>
          <w:tab w:pos="1051" w:val="left" w:leader="none"/>
        </w:tabs>
        <w:spacing w:line="240" w:lineRule="auto" w:before="82"/>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605"/>
        <w:gridCol w:w="1476"/>
        <w:gridCol w:w="1656"/>
        <w:gridCol w:w="1657"/>
        <w:gridCol w:w="1656"/>
      </w:tblGrid>
      <w:tr>
        <w:trPr>
          <w:trHeight w:val="637" w:hRule="exact"/>
        </w:trPr>
        <w:tc>
          <w:tcPr>
            <w:tcW w:w="260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第一季度</w:t>
            </w:r>
          </w:p>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月份）</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第二季度</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4-6</w:t>
            </w:r>
            <w:r>
              <w:rPr>
                <w:rFonts w:ascii="宋体" w:hAnsi="宋体" w:cs="宋体" w:eastAsia="宋体" w:hint="default"/>
                <w:spacing w:val="-45"/>
                <w:sz w:val="18"/>
                <w:szCs w:val="18"/>
              </w:rPr>
              <w:t> </w:t>
            </w:r>
            <w:r>
              <w:rPr>
                <w:rFonts w:ascii="宋体" w:hAnsi="宋体" w:cs="宋体" w:eastAsia="宋体" w:hint="default"/>
                <w:sz w:val="18"/>
                <w:szCs w:val="18"/>
              </w:rPr>
              <w:t>月份）</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第三季度</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7-9</w:t>
            </w:r>
            <w:r>
              <w:rPr>
                <w:rFonts w:ascii="宋体" w:hAnsi="宋体" w:cs="宋体" w:eastAsia="宋体" w:hint="default"/>
                <w:spacing w:val="-45"/>
                <w:sz w:val="18"/>
                <w:szCs w:val="18"/>
              </w:rPr>
              <w:t> </w:t>
            </w:r>
            <w:r>
              <w:rPr>
                <w:rFonts w:ascii="宋体" w:hAnsi="宋体" w:cs="宋体" w:eastAsia="宋体" w:hint="default"/>
                <w:sz w:val="18"/>
                <w:szCs w:val="18"/>
              </w:rPr>
              <w:t>月份）</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第四季度</w:t>
            </w:r>
          </w:p>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10-12</w:t>
            </w:r>
            <w:r>
              <w:rPr>
                <w:rFonts w:ascii="宋体" w:hAnsi="宋体" w:cs="宋体" w:eastAsia="宋体" w:hint="default"/>
                <w:spacing w:val="-46"/>
                <w:sz w:val="18"/>
                <w:szCs w:val="18"/>
              </w:rPr>
              <w:t> </w:t>
            </w:r>
            <w:r>
              <w:rPr>
                <w:rFonts w:ascii="宋体" w:hAnsi="宋体" w:cs="宋体" w:eastAsia="宋体" w:hint="default"/>
                <w:sz w:val="18"/>
                <w:szCs w:val="18"/>
              </w:rPr>
              <w:t>月份）</w:t>
            </w:r>
          </w:p>
        </w:tc>
      </w:tr>
      <w:tr>
        <w:trPr>
          <w:trHeight w:val="322" w:hRule="exact"/>
        </w:trPr>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821,118,402.31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1,338,301,103.76</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1,629,105,352.02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2,505,698,536.73</w:t>
            </w:r>
          </w:p>
        </w:tc>
      </w:tr>
      <w:tr>
        <w:trPr>
          <w:trHeight w:val="322" w:hRule="exact"/>
        </w:trPr>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sz w:val="18"/>
              </w:rPr>
              <w:t>18,952,281.47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48,788,660.58</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7,961,492.44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233,120,298.52</w:t>
            </w:r>
          </w:p>
        </w:tc>
      </w:tr>
      <w:tr>
        <w:trPr>
          <w:trHeight w:val="634" w:hRule="exact"/>
        </w:trPr>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49"/>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经常性损益后的净利润</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8" w:right="0"/>
              <w:jc w:val="center"/>
              <w:rPr>
                <w:rFonts w:ascii="宋体" w:hAnsi="宋体" w:cs="宋体" w:eastAsia="宋体" w:hint="default"/>
                <w:sz w:val="18"/>
                <w:szCs w:val="18"/>
              </w:rPr>
            </w:pPr>
            <w:r>
              <w:rPr>
                <w:rFonts w:ascii="宋体"/>
                <w:sz w:val="18"/>
              </w:rPr>
              <w:t>14,196,292.40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44,809,636.59</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1,154,994.62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145,653,316.99</w:t>
            </w:r>
          </w:p>
        </w:tc>
      </w:tr>
      <w:tr>
        <w:trPr>
          <w:trHeight w:val="322" w:hRule="exact"/>
        </w:trPr>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-65,725,631.80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-555,844,945.22</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-21,493,189.90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685,001,762.70</w:t>
            </w:r>
          </w:p>
        </w:tc>
      </w:tr>
    </w:tbl>
    <w:p>
      <w:pPr>
        <w:spacing w:line="240" w:lineRule="auto" w:before="2"/>
        <w:rPr>
          <w:rFonts w:ascii="宋体" w:hAnsi="宋体" w:cs="宋体" w:eastAsia="宋体" w:hint="default"/>
          <w:sz w:val="20"/>
          <w:szCs w:val="20"/>
        </w:rPr>
      </w:pPr>
    </w:p>
    <w:p>
      <w:pPr>
        <w:pStyle w:val="BodyText"/>
        <w:spacing w:line="240" w:lineRule="auto" w:before="36"/>
        <w:ind w:left="218" w:right="142"/>
        <w:jc w:val="left"/>
      </w:pPr>
      <w:r>
        <w:rPr/>
        <w:t>季度数据与已披露定期报告数据差异说明</w:t>
      </w:r>
    </w:p>
    <w:p>
      <w:pPr>
        <w:pStyle w:val="BodyText"/>
        <w:tabs>
          <w:tab w:pos="1060" w:val="left" w:leader="none"/>
        </w:tabs>
        <w:spacing w:line="240" w:lineRule="auto" w:before="37"/>
        <w:ind w:left="218" w:right="142"/>
        <w:jc w:val="left"/>
      </w:pPr>
      <w:r>
        <w:rPr>
          <w:spacing w:val="-1"/>
        </w:rPr>
        <w:t>□适用</w:t>
        <w:tab/>
      </w:r>
      <w:r>
        <w:rPr>
          <w:spacing w:val="-2"/>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120" w:bottom="1380" w:left="1580" w:right="1040"/>
        </w:sectPr>
      </w:pPr>
    </w:p>
    <w:p>
      <w:pPr>
        <w:pStyle w:val="Heading2"/>
        <w:spacing w:line="240" w:lineRule="auto"/>
        <w:ind w:left="220" w:right="-4"/>
        <w:jc w:val="left"/>
        <w:rPr>
          <w:b w:val="0"/>
          <w:bCs w:val="0"/>
        </w:rPr>
      </w:pPr>
      <w:r>
        <w:rPr>
          <w:spacing w:val="-1"/>
        </w:rPr>
        <w:t>十、非经常性损益项目和金额</w:t>
      </w:r>
      <w:r>
        <w:rPr>
          <w:b w:val="0"/>
          <w:bCs w:val="0"/>
          <w:spacing w:val="-1"/>
        </w:rPr>
      </w:r>
    </w:p>
    <w:p>
      <w:pPr>
        <w:pStyle w:val="BodyText"/>
        <w:spacing w:line="240" w:lineRule="auto" w:before="97"/>
        <w:ind w:left="218" w:right="-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964" w:space="3769"/>
            <w:col w:w="2557"/>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598"/>
        <w:gridCol w:w="1498"/>
        <w:gridCol w:w="1044"/>
        <w:gridCol w:w="1477"/>
        <w:gridCol w:w="1433"/>
      </w:tblGrid>
      <w:tr>
        <w:trPr>
          <w:trHeight w:val="636"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非经常性损益项目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5"/>
                <w:sz w:val="18"/>
                <w:szCs w:val="18"/>
              </w:rPr>
              <w:t>附注（如适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用）</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年金额</w:t>
            </w:r>
          </w:p>
        </w:tc>
      </w:tr>
      <w:tr>
        <w:trPr>
          <w:trHeight w:val="1258"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81,631,306.68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65"/>
              <w:jc w:val="both"/>
              <w:rPr>
                <w:rFonts w:ascii="宋体" w:hAnsi="宋体" w:cs="宋体" w:eastAsia="宋体" w:hint="default"/>
                <w:sz w:val="18"/>
                <w:szCs w:val="18"/>
              </w:rPr>
            </w:pPr>
            <w:r>
              <w:rPr>
                <w:rFonts w:ascii="宋体" w:hAnsi="宋体" w:cs="宋体" w:eastAsia="宋体" w:hint="default"/>
                <w:spacing w:val="27"/>
                <w:sz w:val="18"/>
                <w:szCs w:val="18"/>
              </w:rPr>
              <w:t>主要为以</w:t>
            </w:r>
            <w:r>
              <w:rPr>
                <w:rFonts w:ascii="宋体" w:hAnsi="宋体" w:cs="宋体" w:eastAsia="宋体" w:hint="default"/>
                <w:spacing w:val="-54"/>
                <w:sz w:val="18"/>
                <w:szCs w:val="18"/>
              </w:rPr>
              <w:t> </w:t>
            </w:r>
            <w:r>
              <w:rPr>
                <w:rFonts w:ascii="宋体" w:hAnsi="宋体" w:cs="宋体" w:eastAsia="宋体" w:hint="default"/>
                <w:spacing w:val="27"/>
                <w:sz w:val="18"/>
                <w:szCs w:val="18"/>
              </w:rPr>
              <w:t>无形资产</w:t>
            </w:r>
            <w:r>
              <w:rPr>
                <w:rFonts w:ascii="宋体" w:hAnsi="宋体" w:cs="宋体" w:eastAsia="宋体" w:hint="default"/>
                <w:spacing w:val="-54"/>
                <w:sz w:val="18"/>
                <w:szCs w:val="18"/>
              </w:rPr>
              <w:t> </w:t>
            </w:r>
            <w:r>
              <w:rPr>
                <w:rFonts w:ascii="宋体" w:hAnsi="宋体" w:cs="宋体" w:eastAsia="宋体" w:hint="default"/>
                <w:spacing w:val="27"/>
                <w:sz w:val="18"/>
                <w:szCs w:val="18"/>
              </w:rPr>
              <w:t>对外投资</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40" w:lineRule="auto" w:before="19"/>
              <w:ind w:left="103" w:right="0"/>
              <w:jc w:val="both"/>
              <w:rPr>
                <w:rFonts w:ascii="宋体" w:hAnsi="宋体" w:cs="宋体" w:eastAsia="宋体" w:hint="default"/>
                <w:sz w:val="18"/>
                <w:szCs w:val="18"/>
              </w:rPr>
            </w:pPr>
            <w:r>
              <w:rPr>
                <w:rFonts w:ascii="宋体" w:hAnsi="宋体" w:cs="宋体" w:eastAsia="宋体" w:hint="default"/>
                <w:sz w:val="18"/>
                <w:szCs w:val="18"/>
              </w:rPr>
              <w:t>形成收益。</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1,835,737.78</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7,405,009.22</w:t>
            </w:r>
          </w:p>
        </w:tc>
      </w:tr>
      <w:tr>
        <w:trPr>
          <w:trHeight w:val="634"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1"/>
              <w:jc w:val="left"/>
              <w:rPr>
                <w:rFonts w:ascii="宋体" w:hAnsi="宋体" w:cs="宋体" w:eastAsia="宋体" w:hint="default"/>
                <w:sz w:val="18"/>
                <w:szCs w:val="18"/>
              </w:rPr>
            </w:pPr>
            <w:r>
              <w:rPr>
                <w:rFonts w:ascii="宋体" w:hAnsi="宋体" w:cs="宋体" w:eastAsia="宋体" w:hint="default"/>
                <w:spacing w:val="-3"/>
                <w:sz w:val="18"/>
                <w:szCs w:val="18"/>
              </w:rPr>
              <w:t>越权审批，或无正式批准文件，或偶发性的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税收返还、减免</w:t>
            </w:r>
          </w:p>
        </w:tc>
        <w:tc>
          <w:tcPr>
            <w:tcW w:w="149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计入当期损益的政府补助，但与公司正常经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营业务密切相关，符合国家政策规定、按照</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7"/>
                <w:sz w:val="18"/>
                <w:szCs w:val="18"/>
              </w:rPr>
              <w:t>一定标准定额或定量持续享受的政府补助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除外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48,565,851.15</w:t>
            </w:r>
          </w:p>
        </w:tc>
        <w:tc>
          <w:tcPr>
            <w:tcW w:w="104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31,445,204.17</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31,927,194.64</w:t>
            </w:r>
          </w:p>
        </w:tc>
      </w:tr>
      <w:tr>
        <w:trPr>
          <w:trHeight w:val="634"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7"/>
              <w:jc w:val="left"/>
              <w:rPr>
                <w:rFonts w:ascii="宋体" w:hAnsi="宋体" w:cs="宋体" w:eastAsia="宋体" w:hint="default"/>
                <w:sz w:val="18"/>
                <w:szCs w:val="18"/>
              </w:rPr>
            </w:pPr>
            <w:r>
              <w:rPr>
                <w:rFonts w:ascii="宋体" w:hAnsi="宋体" w:cs="宋体" w:eastAsia="宋体" w:hint="default"/>
                <w:spacing w:val="7"/>
                <w:sz w:val="18"/>
                <w:szCs w:val="18"/>
              </w:rPr>
              <w:t>计入当期损益的对非金融企业收取的资金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占用费</w:t>
            </w:r>
          </w:p>
        </w:tc>
        <w:tc>
          <w:tcPr>
            <w:tcW w:w="149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both"/>
              <w:rPr>
                <w:rFonts w:ascii="宋体" w:hAnsi="宋体" w:cs="宋体" w:eastAsia="宋体" w:hint="default"/>
                <w:sz w:val="18"/>
                <w:szCs w:val="18"/>
              </w:rPr>
            </w:pPr>
            <w:r>
              <w:rPr>
                <w:rFonts w:ascii="宋体" w:hAnsi="宋体" w:cs="宋体" w:eastAsia="宋体" w:hint="default"/>
                <w:spacing w:val="-3"/>
                <w:sz w:val="18"/>
                <w:szCs w:val="18"/>
              </w:rPr>
              <w:t>企业取得子公司、联营企业及合营企业的投</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7"/>
                <w:sz w:val="18"/>
                <w:szCs w:val="18"/>
              </w:rPr>
              <w:t>资成本小于取得投资时应享有被投资单位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可辨认净资产公允价值产生的收益</w:t>
            </w:r>
          </w:p>
        </w:tc>
        <w:tc>
          <w:tcPr>
            <w:tcW w:w="149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49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49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98"/>
        <w:gridCol w:w="1498"/>
        <w:gridCol w:w="1044"/>
        <w:gridCol w:w="1477"/>
        <w:gridCol w:w="1433"/>
      </w:tblGrid>
      <w:tr>
        <w:trPr>
          <w:trHeight w:val="636"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1"/>
              <w:jc w:val="left"/>
              <w:rPr>
                <w:rFonts w:ascii="宋体" w:hAnsi="宋体" w:cs="宋体" w:eastAsia="宋体" w:hint="default"/>
                <w:sz w:val="18"/>
                <w:szCs w:val="18"/>
              </w:rPr>
            </w:pPr>
            <w:r>
              <w:rPr>
                <w:rFonts w:ascii="宋体" w:hAnsi="宋体" w:cs="宋体" w:eastAsia="宋体" w:hint="default"/>
                <w:spacing w:val="-3"/>
                <w:sz w:val="18"/>
                <w:szCs w:val="18"/>
              </w:rPr>
              <w:t>因不可抗力因素，如遭受自然灾害而计提的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各项资产减值准备</w:t>
            </w:r>
          </w:p>
        </w:tc>
        <w:tc>
          <w:tcPr>
            <w:tcW w:w="149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49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3"/>
                <w:sz w:val="18"/>
                <w:szCs w:val="18"/>
              </w:rPr>
              <w:t>企业重组费用，如安置职工的支出、整合费</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用等</w:t>
            </w:r>
          </w:p>
        </w:tc>
        <w:tc>
          <w:tcPr>
            <w:tcW w:w="149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7"/>
              <w:jc w:val="left"/>
              <w:rPr>
                <w:rFonts w:ascii="宋体" w:hAnsi="宋体" w:cs="宋体" w:eastAsia="宋体" w:hint="default"/>
                <w:sz w:val="18"/>
                <w:szCs w:val="18"/>
              </w:rPr>
            </w:pPr>
            <w:r>
              <w:rPr>
                <w:rFonts w:ascii="宋体" w:hAnsi="宋体" w:cs="宋体" w:eastAsia="宋体" w:hint="default"/>
                <w:spacing w:val="7"/>
                <w:sz w:val="18"/>
                <w:szCs w:val="18"/>
              </w:rPr>
              <w:t>交易价格显失公允的交易产生的超过公允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价值部分的损益</w:t>
            </w:r>
          </w:p>
        </w:tc>
        <w:tc>
          <w:tcPr>
            <w:tcW w:w="149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7"/>
              <w:jc w:val="left"/>
              <w:rPr>
                <w:rFonts w:ascii="宋体" w:hAnsi="宋体" w:cs="宋体" w:eastAsia="宋体" w:hint="default"/>
                <w:sz w:val="18"/>
                <w:szCs w:val="18"/>
              </w:rPr>
            </w:pPr>
            <w:r>
              <w:rPr>
                <w:rFonts w:ascii="宋体" w:hAnsi="宋体" w:cs="宋体" w:eastAsia="宋体" w:hint="default"/>
                <w:spacing w:val="7"/>
                <w:sz w:val="18"/>
                <w:szCs w:val="18"/>
              </w:rPr>
              <w:t>同一控制下企业合并产生的子公司期初至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合并日的当期净损益</w:t>
            </w:r>
          </w:p>
        </w:tc>
        <w:tc>
          <w:tcPr>
            <w:tcW w:w="149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7"/>
              <w:jc w:val="left"/>
              <w:rPr>
                <w:rFonts w:ascii="宋体" w:hAnsi="宋体" w:cs="宋体" w:eastAsia="宋体" w:hint="default"/>
                <w:sz w:val="18"/>
                <w:szCs w:val="18"/>
              </w:rPr>
            </w:pPr>
            <w:r>
              <w:rPr>
                <w:rFonts w:ascii="宋体" w:hAnsi="宋体" w:cs="宋体" w:eastAsia="宋体" w:hint="default"/>
                <w:spacing w:val="7"/>
                <w:sz w:val="18"/>
                <w:szCs w:val="18"/>
              </w:rPr>
              <w:t>与公司正常经营业务无关的或有事项产生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的损益</w:t>
            </w:r>
          </w:p>
        </w:tc>
        <w:tc>
          <w:tcPr>
            <w:tcW w:w="149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1572"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both"/>
              <w:rPr>
                <w:rFonts w:ascii="宋体" w:hAnsi="宋体" w:cs="宋体" w:eastAsia="宋体" w:hint="default"/>
                <w:sz w:val="18"/>
                <w:szCs w:val="18"/>
              </w:rPr>
            </w:pPr>
            <w:r>
              <w:rPr>
                <w:rFonts w:ascii="宋体" w:hAnsi="宋体" w:cs="宋体" w:eastAsia="宋体" w:hint="default"/>
                <w:spacing w:val="7"/>
                <w:sz w:val="18"/>
                <w:szCs w:val="18"/>
              </w:rPr>
              <w:t>除同公司正常经营业务相关的有效套期保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值业务外，持有交易性金融资产、交易性金</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融负债产生的公允价值变动损益，以及处置</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交易性金融资产、交易性金融负债和可供出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售金融资产取得的投资收益</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100,000.00</w:t>
            </w:r>
          </w:p>
        </w:tc>
        <w:tc>
          <w:tcPr>
            <w:tcW w:w="104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6,720,968.21</w:t>
            </w: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7"/>
              <w:jc w:val="left"/>
              <w:rPr>
                <w:rFonts w:ascii="宋体" w:hAnsi="宋体" w:cs="宋体" w:eastAsia="宋体" w:hint="default"/>
                <w:sz w:val="18"/>
                <w:szCs w:val="18"/>
              </w:rPr>
            </w:pPr>
            <w:r>
              <w:rPr>
                <w:rFonts w:ascii="宋体" w:hAnsi="宋体" w:cs="宋体" w:eastAsia="宋体" w:hint="default"/>
                <w:spacing w:val="7"/>
                <w:sz w:val="18"/>
                <w:szCs w:val="18"/>
              </w:rPr>
              <w:t>单独进行减值测试的应收款项减值准备转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回</w:t>
            </w:r>
          </w:p>
        </w:tc>
        <w:tc>
          <w:tcPr>
            <w:tcW w:w="149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49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7"/>
              <w:jc w:val="left"/>
              <w:rPr>
                <w:rFonts w:ascii="宋体" w:hAnsi="宋体" w:cs="宋体" w:eastAsia="宋体" w:hint="default"/>
                <w:sz w:val="18"/>
                <w:szCs w:val="18"/>
              </w:rPr>
            </w:pPr>
            <w:r>
              <w:rPr>
                <w:rFonts w:ascii="宋体" w:hAnsi="宋体" w:cs="宋体" w:eastAsia="宋体" w:hint="default"/>
                <w:spacing w:val="7"/>
                <w:sz w:val="18"/>
                <w:szCs w:val="18"/>
              </w:rPr>
              <w:t>采用公允价值模式进行后续计量的投资性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房地产公允价值变动产生的损益</w:t>
            </w:r>
          </w:p>
        </w:tc>
        <w:tc>
          <w:tcPr>
            <w:tcW w:w="149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3"/>
                <w:sz w:val="18"/>
                <w:szCs w:val="18"/>
              </w:rPr>
              <w:t>根据税收、会计等法律、法规的要求对当期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损益进行一次性调整对当期损益的影响</w:t>
            </w:r>
          </w:p>
        </w:tc>
        <w:tc>
          <w:tcPr>
            <w:tcW w:w="149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49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-184,608.69</w:t>
            </w:r>
          </w:p>
        </w:tc>
        <w:tc>
          <w:tcPr>
            <w:tcW w:w="104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-3,932.89</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320,245.51</w:t>
            </w:r>
          </w:p>
        </w:tc>
      </w:tr>
      <w:tr>
        <w:trPr>
          <w:trHeight w:val="322"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49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28,285,536.35</w:t>
            </w: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-7,485,566.05</w:t>
            </w:r>
          </w:p>
        </w:tc>
        <w:tc>
          <w:tcPr>
            <w:tcW w:w="104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-520,000.71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-7,794,944.95</w:t>
            </w:r>
          </w:p>
        </w:tc>
      </w:tr>
      <w:tr>
        <w:trPr>
          <w:trHeight w:val="322"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-19,618,490.68</w:t>
            </w:r>
          </w:p>
        </w:tc>
        <w:tc>
          <w:tcPr>
            <w:tcW w:w="104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-10,787,841.16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-1,313,872.83</w:t>
            </w:r>
          </w:p>
        </w:tc>
      </w:tr>
      <w:tr>
        <w:trPr>
          <w:trHeight w:val="322"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103,008,492.41</w:t>
            </w:r>
          </w:p>
        </w:tc>
        <w:tc>
          <w:tcPr>
            <w:tcW w:w="104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56,975,671.75</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30,543,631.59</w:t>
            </w:r>
          </w:p>
        </w:tc>
      </w:tr>
    </w:tbl>
    <w:p>
      <w:pPr>
        <w:spacing w:line="240" w:lineRule="auto" w:before="9"/>
        <w:rPr>
          <w:rFonts w:ascii="宋体" w:hAnsi="宋体" w:cs="宋体" w:eastAsia="宋体" w:hint="default"/>
          <w:sz w:val="24"/>
          <w:szCs w:val="24"/>
        </w:rPr>
      </w:pPr>
    </w:p>
    <w:p>
      <w:pPr>
        <w:pStyle w:val="Heading2"/>
        <w:spacing w:line="240" w:lineRule="auto"/>
        <w:ind w:right="142"/>
        <w:jc w:val="left"/>
        <w:rPr>
          <w:b w:val="0"/>
          <w:bCs w:val="0"/>
        </w:rPr>
      </w:pPr>
      <w:r>
        <w:rPr/>
        <w:t>十一、</w:t>
      </w:r>
      <w:r>
        <w:rPr>
          <w:spacing w:val="-30"/>
        </w:rPr>
        <w:t> </w:t>
      </w:r>
      <w:r>
        <w:rPr/>
        <w:t>采用公允价值计量的项目</w:t>
      </w:r>
      <w:r>
        <w:rPr>
          <w:b w:val="0"/>
          <w:bCs w:val="0"/>
        </w:rPr>
      </w:r>
    </w:p>
    <w:p>
      <w:pPr>
        <w:pStyle w:val="BodyText"/>
        <w:spacing w:line="240" w:lineRule="auto" w:before="97"/>
        <w:ind w:left="218" w:right="14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right="142"/>
        <w:jc w:val="left"/>
        <w:rPr>
          <w:b w:val="0"/>
          <w:bCs w:val="0"/>
        </w:rPr>
      </w:pPr>
      <w:r>
        <w:rPr/>
        <w:t>十二、</w:t>
      </w:r>
      <w:r>
        <w:rPr>
          <w:spacing w:val="-31"/>
        </w:rPr>
        <w:t> </w:t>
      </w:r>
      <w:r>
        <w:rPr/>
        <w:t>其他</w:t>
      </w:r>
      <w:r>
        <w:rPr>
          <w:b w:val="0"/>
          <w:bCs w:val="0"/>
        </w:rPr>
      </w:r>
    </w:p>
    <w:p>
      <w:pPr>
        <w:pStyle w:val="BodyText"/>
        <w:spacing w:line="240" w:lineRule="auto" w:before="97"/>
        <w:ind w:left="218" w:right="142"/>
        <w:jc w:val="left"/>
      </w:pPr>
      <w:r>
        <w:rPr/>
        <w:t>□适用</w:t>
      </w:r>
      <w:r>
        <w:rPr>
          <w:spacing w:val="-1"/>
        </w:rPr>
        <w:t> </w:t>
      </w:r>
      <w:r>
        <w:rPr/>
        <w:t>√不适用</w:t>
      </w:r>
    </w:p>
    <w:p>
      <w:pPr>
        <w:spacing w:after="0" w:line="240"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1"/>
        <w:tabs>
          <w:tab w:pos="1262" w:val="left" w:leader="none"/>
        </w:tabs>
        <w:spacing w:line="240" w:lineRule="auto"/>
        <w:ind w:left="2" w:right="0"/>
        <w:jc w:val="center"/>
        <w:rPr>
          <w:b w:val="0"/>
          <w:bCs w:val="0"/>
        </w:rPr>
      </w:pPr>
      <w:bookmarkStart w:name="_TOC_250009" w:id="3"/>
      <w:r>
        <w:rPr>
          <w:w w:val="95"/>
        </w:rPr>
        <w:t>第三节</w:t>
        <w:tab/>
      </w:r>
      <w:r>
        <w:rPr/>
        <w:t>公司业务概要</w:t>
      </w:r>
      <w:bookmarkEnd w:id="3"/>
      <w:r>
        <w:rPr>
          <w:b w:val="0"/>
          <w:bCs w:val="0"/>
        </w:rPr>
      </w:r>
    </w:p>
    <w:p>
      <w:pPr>
        <w:pStyle w:val="Heading2"/>
        <w:spacing w:line="240" w:lineRule="auto" w:before="219"/>
        <w:ind w:left="138" w:right="0"/>
        <w:jc w:val="left"/>
        <w:rPr>
          <w:b w:val="0"/>
          <w:bCs w:val="0"/>
        </w:rPr>
      </w:pPr>
      <w:r>
        <w:rPr/>
        <w:t>一、报告期内公司所从事的主要业务、经营模式及行业情况说明</w:t>
      </w:r>
      <w:r>
        <w:rPr>
          <w:b w:val="0"/>
          <w:bCs w:val="0"/>
        </w:rPr>
      </w:r>
    </w:p>
    <w:p>
      <w:pPr>
        <w:pStyle w:val="BodyText"/>
        <w:spacing w:line="273" w:lineRule="auto" w:before="97"/>
        <w:ind w:right="0" w:firstLine="419"/>
        <w:jc w:val="left"/>
      </w:pPr>
      <w:r>
        <w:rPr>
          <w:spacing w:val="-4"/>
        </w:rPr>
        <w:t>公司以高端计算机、存储及 </w:t>
      </w:r>
      <w:r>
        <w:rPr>
          <w:rFonts w:ascii="宋体" w:hAnsi="宋体" w:cs="宋体" w:eastAsia="宋体" w:hint="default"/>
        </w:rPr>
        <w:t>IT</w:t>
      </w:r>
      <w:r>
        <w:rPr>
          <w:rFonts w:ascii="宋体" w:hAnsi="宋体" w:cs="宋体" w:eastAsia="宋体" w:hint="default"/>
          <w:spacing w:val="-53"/>
        </w:rPr>
        <w:t> </w:t>
      </w:r>
      <w:r>
        <w:rPr>
          <w:spacing w:val="-4"/>
        </w:rPr>
        <w:t>核心设备的研发、生产制造为基础，依托全自主知识产权的技</w:t>
      </w:r>
      <w:r>
        <w:rPr>
          <w:w w:val="100"/>
        </w:rPr>
        <w:t> </w:t>
      </w:r>
      <w:r>
        <w:rPr/>
        <w:t>术创新能力，对外提供云计算及大数据综合服务。</w:t>
      </w:r>
    </w:p>
    <w:p>
      <w:pPr>
        <w:pStyle w:val="BodyText"/>
        <w:spacing w:line="273" w:lineRule="auto" w:before="7"/>
        <w:ind w:left="558" w:right="0" w:hanging="420"/>
        <w:jc w:val="left"/>
      </w:pPr>
      <w:r>
        <w:rPr>
          <w:rFonts w:ascii="宋体" w:hAnsi="宋体" w:cs="宋体" w:eastAsia="宋体" w:hint="default"/>
        </w:rPr>
        <w:t>1</w:t>
      </w:r>
      <w:r>
        <w:rPr/>
        <w:t>、所属行业概况</w:t>
      </w:r>
      <w:r>
        <w:rPr>
          <w:w w:val="100"/>
        </w:rPr>
        <w:t> </w:t>
      </w:r>
      <w:r>
        <w:rPr>
          <w:spacing w:val="-2"/>
        </w:rPr>
        <w:t>公司所属行业为新一代信息技术行业，是国家重点发展的战略新兴产业之一。同时，高端计</w:t>
      </w:r>
    </w:p>
    <w:p>
      <w:pPr>
        <w:pStyle w:val="BodyText"/>
        <w:spacing w:line="273" w:lineRule="auto" w:before="7"/>
        <w:ind w:right="137"/>
        <w:jc w:val="both"/>
      </w:pPr>
      <w:r>
        <w:rPr>
          <w:spacing w:val="-2"/>
        </w:rPr>
        <w:t>算机等核心设备也是其他战略新兴产业的重要基础支撑，在建设创新型国家的总目标支撑下，本</w:t>
      </w:r>
      <w:r>
        <w:rPr>
          <w:spacing w:val="-25"/>
        </w:rPr>
        <w:t> </w:t>
      </w:r>
      <w:r>
        <w:rPr>
          <w:spacing w:val="-25"/>
        </w:rPr>
      </w:r>
      <w:r>
        <w:rPr/>
        <w:t>行业市场空间广阔、发展前景良好。</w:t>
      </w:r>
    </w:p>
    <w:p>
      <w:pPr>
        <w:pStyle w:val="BodyText"/>
        <w:spacing w:line="273" w:lineRule="auto" w:before="7"/>
        <w:ind w:left="558" w:right="0" w:hanging="420"/>
        <w:jc w:val="left"/>
      </w:pPr>
      <w:r>
        <w:rPr>
          <w:rFonts w:ascii="宋体" w:hAnsi="宋体" w:cs="宋体" w:eastAsia="宋体" w:hint="default"/>
        </w:rPr>
        <w:t>1</w:t>
      </w:r>
      <w:r>
        <w:rPr/>
        <w:t>） 突破核心技术</w:t>
      </w:r>
      <w:r>
        <w:rPr>
          <w:spacing w:val="-104"/>
        </w:rPr>
        <w:t> </w:t>
      </w:r>
      <w:r>
        <w:rPr>
          <w:spacing w:val="-104"/>
        </w:rPr>
      </w:r>
      <w:r>
        <w:rPr>
          <w:spacing w:val="-2"/>
        </w:rPr>
        <w:t>我国信息产业与世界先进水平的差距正逐步缩小，但在部分核心技术上仍然受制于人，“十</w:t>
      </w:r>
    </w:p>
    <w:p>
      <w:pPr>
        <w:pStyle w:val="BodyText"/>
        <w:spacing w:line="273" w:lineRule="auto" w:before="7"/>
        <w:ind w:right="130"/>
        <w:jc w:val="both"/>
      </w:pPr>
      <w:r>
        <w:rPr>
          <w:spacing w:val="-2"/>
        </w:rPr>
        <w:t>三五”国家科技创新发展规划对此进行了重点部署并寻求突破，“产、学、研、用”协同创新的</w:t>
      </w:r>
      <w:r>
        <w:rPr>
          <w:spacing w:val="-25"/>
        </w:rPr>
        <w:t> </w:t>
      </w:r>
      <w:r>
        <w:rPr>
          <w:spacing w:val="-25"/>
        </w:rPr>
      </w:r>
      <w:r>
        <w:rPr>
          <w:spacing w:val="-6"/>
        </w:rPr>
        <w:t>局面业已形成。随着我国在</w:t>
      </w:r>
      <w:r>
        <w:rPr>
          <w:spacing w:val="-29"/>
        </w:rPr>
        <w:t> </w:t>
      </w:r>
      <w:r>
        <w:rPr>
          <w:rFonts w:ascii="宋体" w:hAnsi="宋体" w:cs="宋体" w:eastAsia="宋体" w:hint="default"/>
        </w:rPr>
        <w:t>IT</w:t>
      </w:r>
      <w:r>
        <w:rPr>
          <w:rFonts w:ascii="宋体" w:hAnsi="宋体" w:cs="宋体" w:eastAsia="宋体" w:hint="default"/>
          <w:spacing w:val="-32"/>
        </w:rPr>
        <w:t> </w:t>
      </w:r>
      <w:r>
        <w:rPr>
          <w:spacing w:val="-3"/>
        </w:rPr>
        <w:t>最为核心的设计技术上获得突破，本行业的成长空间将得到大幅提</w:t>
      </w:r>
      <w:r>
        <w:rPr>
          <w:spacing w:val="-96"/>
        </w:rPr>
        <w:t> </w:t>
      </w:r>
      <w:r>
        <w:rPr>
          <w:spacing w:val="-96"/>
        </w:rPr>
      </w:r>
      <w:r>
        <w:rPr/>
        <w:t>升。</w:t>
      </w:r>
    </w:p>
    <w:p>
      <w:pPr>
        <w:pStyle w:val="BodyText"/>
        <w:spacing w:line="273" w:lineRule="auto" w:before="7"/>
        <w:ind w:left="558" w:right="0" w:hanging="420"/>
        <w:jc w:val="left"/>
      </w:pPr>
      <w:r>
        <w:rPr>
          <w:rFonts w:ascii="宋体" w:hAnsi="宋体" w:cs="宋体" w:eastAsia="宋体" w:hint="default"/>
        </w:rPr>
        <w:t>2</w:t>
      </w:r>
      <w:r>
        <w:rPr/>
        <w:t>） 迎接新技术革命</w:t>
      </w:r>
      <w:r>
        <w:rPr>
          <w:spacing w:val="-103"/>
        </w:rPr>
        <w:t> </w:t>
      </w:r>
      <w:r>
        <w:rPr>
          <w:spacing w:val="-103"/>
        </w:rPr>
      </w:r>
      <w:r>
        <w:rPr>
          <w:spacing w:val="-2"/>
        </w:rPr>
        <w:t>信息产业的新技术革命正在进行，云计算、大数据和人工智能成为本行业的发展方向和前沿</w:t>
      </w:r>
    </w:p>
    <w:p>
      <w:pPr>
        <w:pStyle w:val="BodyText"/>
        <w:spacing w:line="273" w:lineRule="auto" w:before="7"/>
        <w:ind w:right="137"/>
        <w:jc w:val="both"/>
      </w:pPr>
      <w:r>
        <w:rPr>
          <w:spacing w:val="-2"/>
        </w:rPr>
        <w:t>技术，发达国家在此领域的先发优势并不明显。其中云计算、大数据和人工智能等技术在我国得</w:t>
      </w:r>
      <w:r>
        <w:rPr>
          <w:spacing w:val="-25"/>
        </w:rPr>
        <w:t> </w:t>
      </w:r>
      <w:r>
        <w:rPr>
          <w:spacing w:val="-25"/>
        </w:rPr>
      </w:r>
      <w:r>
        <w:rPr>
          <w:spacing w:val="-2"/>
        </w:rPr>
        <w:t>到快速发展，目前已进入全面应用阶段。同时，由于我国具有人口基数庞大、互联网普及程度不</w:t>
      </w:r>
      <w:r>
        <w:rPr>
          <w:spacing w:val="-25"/>
        </w:rPr>
        <w:t> </w:t>
      </w:r>
      <w:r>
        <w:rPr>
          <w:spacing w:val="-25"/>
        </w:rPr>
      </w:r>
      <w:r>
        <w:rPr/>
        <w:t>断提高、基础数据资源丰富等特点，为大数据技术的发展与应用提供了得天独厚的条件。</w:t>
      </w:r>
    </w:p>
    <w:p>
      <w:pPr>
        <w:pStyle w:val="BodyText"/>
        <w:spacing w:line="273" w:lineRule="auto" w:before="7"/>
        <w:ind w:left="558" w:right="0" w:hanging="420"/>
        <w:jc w:val="left"/>
      </w:pPr>
      <w:r>
        <w:rPr>
          <w:rFonts w:ascii="宋体" w:hAnsi="宋体" w:cs="宋体" w:eastAsia="宋体" w:hint="default"/>
        </w:rPr>
        <w:t>3</w:t>
      </w:r>
      <w:r>
        <w:rPr/>
        <w:t>） 实施国产化替代</w:t>
      </w:r>
      <w:r>
        <w:rPr>
          <w:spacing w:val="-103"/>
        </w:rPr>
        <w:t> </w:t>
      </w:r>
      <w:r>
        <w:rPr>
          <w:spacing w:val="-103"/>
        </w:rPr>
      </w:r>
      <w:r>
        <w:rPr>
          <w:spacing w:val="-2"/>
        </w:rPr>
        <w:t>随着我国信息产业的发展，本地企业所能提供的产品已与国外企业基本相当，能够满足我国</w:t>
      </w:r>
    </w:p>
    <w:p>
      <w:pPr>
        <w:pStyle w:val="BodyText"/>
        <w:spacing w:line="273" w:lineRule="auto" w:before="7"/>
        <w:ind w:right="137"/>
        <w:jc w:val="both"/>
      </w:pPr>
      <w:r>
        <w:rPr>
          <w:spacing w:val="-2"/>
        </w:rPr>
        <w:t>各行业的信息化需求，同时本地企业具备较强的本地服务能力等综合竞争优势，加之国家的信息</w:t>
      </w:r>
      <w:r>
        <w:rPr>
          <w:spacing w:val="-25"/>
        </w:rPr>
        <w:t> </w:t>
      </w:r>
      <w:r>
        <w:rPr>
          <w:spacing w:val="-25"/>
        </w:rPr>
      </w:r>
      <w:r>
        <w:rPr/>
        <w:t>安全考虑，本行业的国产化替代是必然趋势。</w:t>
      </w:r>
    </w:p>
    <w:p>
      <w:pPr>
        <w:pStyle w:val="BodyText"/>
        <w:spacing w:line="273" w:lineRule="auto" w:before="7"/>
        <w:ind w:left="558" w:right="0" w:hanging="420"/>
        <w:jc w:val="left"/>
      </w:pPr>
      <w:r>
        <w:rPr>
          <w:rFonts w:ascii="宋体" w:hAnsi="宋体" w:cs="宋体" w:eastAsia="宋体" w:hint="default"/>
        </w:rPr>
        <w:t>4</w:t>
      </w:r>
      <w:r>
        <w:rPr/>
        <w:t>）</w:t>
      </w:r>
      <w:r>
        <w:rPr>
          <w:spacing w:val="-2"/>
        </w:rPr>
        <w:t> </w:t>
      </w:r>
      <w:r>
        <w:rPr/>
        <w:t>推动新兴产业快速发展</w:t>
      </w:r>
      <w:r>
        <w:rPr>
          <w:w w:val="100"/>
        </w:rPr>
        <w:t> </w:t>
      </w:r>
      <w:r>
        <w:rPr>
          <w:spacing w:val="-2"/>
        </w:rPr>
        <w:t>人工智能、基因工程、新材料等新兴产业正在迅速崛起，新一代信息技术是其发展的重要依</w:t>
      </w:r>
    </w:p>
    <w:p>
      <w:pPr>
        <w:pStyle w:val="BodyText"/>
        <w:spacing w:line="273" w:lineRule="auto" w:before="7"/>
        <w:ind w:right="137"/>
        <w:jc w:val="both"/>
      </w:pPr>
      <w:r>
        <w:rPr>
          <w:spacing w:val="-2"/>
        </w:rPr>
        <w:t>托与基础保障。新兴产业拉动新一代信息技术、新一代信息技术推动新兴产业发展的良性互动正</w:t>
      </w:r>
      <w:r>
        <w:rPr>
          <w:spacing w:val="-25"/>
        </w:rPr>
        <w:t> </w:t>
      </w:r>
      <w:r>
        <w:rPr>
          <w:spacing w:val="-25"/>
        </w:rPr>
      </w:r>
      <w:r>
        <w:rPr/>
        <w:t>在形成。</w:t>
      </w:r>
    </w:p>
    <w:p>
      <w:pPr>
        <w:pStyle w:val="BodyText"/>
        <w:spacing w:line="273" w:lineRule="auto" w:before="7"/>
        <w:ind w:left="558" w:right="0" w:hanging="420"/>
        <w:jc w:val="left"/>
      </w:pPr>
      <w:r>
        <w:rPr>
          <w:rFonts w:ascii="宋体" w:hAnsi="宋体" w:cs="宋体" w:eastAsia="宋体" w:hint="default"/>
        </w:rPr>
        <w:t>5</w:t>
      </w:r>
      <w:r>
        <w:rPr/>
        <w:t>）</w:t>
      </w:r>
      <w:r>
        <w:rPr>
          <w:spacing w:val="-2"/>
        </w:rPr>
        <w:t> </w:t>
      </w:r>
      <w:r>
        <w:rPr/>
        <w:t>推动传统产业转型升级</w:t>
      </w:r>
      <w:r>
        <w:rPr>
          <w:w w:val="100"/>
        </w:rPr>
        <w:t> </w:t>
      </w:r>
      <w:r>
        <w:rPr>
          <w:spacing w:val="-2"/>
        </w:rPr>
        <w:t>中国传统产业正在全面转型升级中，由此带来信息产业的需求旺盛。通过新一代信息技术推</w:t>
      </w:r>
    </w:p>
    <w:p>
      <w:pPr>
        <w:pStyle w:val="BodyText"/>
        <w:spacing w:line="273" w:lineRule="auto" w:before="7"/>
        <w:ind w:right="137"/>
        <w:jc w:val="both"/>
      </w:pPr>
      <w:r>
        <w:rPr>
          <w:spacing w:val="-2"/>
        </w:rPr>
        <w:t>动产品与商业模式创新，实施供给侧结构性改革，实现新一代信息技术与行业应用的深度融合。</w:t>
      </w:r>
      <w:r>
        <w:rPr>
          <w:spacing w:val="-25"/>
        </w:rPr>
        <w:t> </w:t>
      </w:r>
      <w:r>
        <w:rPr>
          <w:spacing w:val="-25"/>
        </w:rPr>
      </w:r>
      <w:r>
        <w:rPr>
          <w:rFonts w:ascii="宋体" w:hAnsi="宋体" w:cs="宋体" w:eastAsia="宋体" w:hint="default"/>
        </w:rPr>
        <w:t>6</w:t>
      </w:r>
      <w:r>
        <w:rPr/>
        <w:t>）</w:t>
      </w:r>
      <w:r>
        <w:rPr>
          <w:spacing w:val="-1"/>
        </w:rPr>
        <w:t> </w:t>
      </w:r>
      <w:r>
        <w:rPr/>
        <w:t>借助“一带一路”国家战略</w:t>
      </w:r>
    </w:p>
    <w:p>
      <w:pPr>
        <w:pStyle w:val="BodyText"/>
        <w:spacing w:line="273" w:lineRule="auto" w:before="8"/>
        <w:ind w:right="0" w:firstLine="525"/>
        <w:jc w:val="left"/>
      </w:pPr>
      <w:r>
        <w:rPr>
          <w:spacing w:val="-4"/>
        </w:rPr>
        <w:t>随着国家“一带一路”战略的逐步实施，“一带一路”沿线国家将步入协同发展新阶段，由</w:t>
      </w:r>
      <w:r>
        <w:rPr>
          <w:w w:val="100"/>
        </w:rPr>
        <w:t> </w:t>
      </w:r>
      <w:r>
        <w:rPr/>
        <w:t>此带来对新一代信息技术的巨大需求，为中国企业实施“走出去”战略奠定了坚实基础。</w:t>
      </w:r>
      <w:r>
        <w:rPr>
          <w:w w:val="100"/>
        </w:rPr>
        <w:t> </w:t>
      </w:r>
      <w:r>
        <w:rPr>
          <w:rFonts w:ascii="宋体" w:hAnsi="宋体" w:cs="宋体" w:eastAsia="宋体" w:hint="default"/>
        </w:rPr>
        <w:t>2</w:t>
      </w:r>
      <w:r>
        <w:rPr/>
        <w:t>、公司业务及所在行业特征</w:t>
      </w:r>
    </w:p>
    <w:p>
      <w:pPr>
        <w:pStyle w:val="BodyText"/>
        <w:spacing w:line="240" w:lineRule="auto" w:before="7"/>
        <w:ind w:right="0"/>
        <w:jc w:val="left"/>
      </w:pPr>
      <w:r>
        <w:rPr>
          <w:rFonts w:ascii="宋体" w:hAnsi="宋体" w:cs="宋体" w:eastAsia="宋体" w:hint="default"/>
        </w:rPr>
        <w:t>1</w:t>
      </w:r>
      <w:r>
        <w:rPr/>
        <w:t>）区域性特征</w:t>
      </w:r>
    </w:p>
    <w:p>
      <w:pPr>
        <w:pStyle w:val="BodyText"/>
        <w:spacing w:line="273" w:lineRule="auto" w:before="37"/>
        <w:ind w:left="558" w:right="0" w:hanging="420"/>
        <w:jc w:val="left"/>
      </w:pPr>
      <w:r>
        <w:rPr/>
        <w:t>①一线城市需求旺盛</w:t>
      </w:r>
      <w:r>
        <w:rPr>
          <w:w w:val="100"/>
        </w:rPr>
        <w:t> </w:t>
      </w:r>
      <w:r>
        <w:rPr>
          <w:spacing w:val="-2"/>
        </w:rPr>
        <w:t>新一代信息技术与地方经济发展水平息息相关，北京、上海、深圳、广州等中心城市需求持</w:t>
      </w:r>
    </w:p>
    <w:p>
      <w:pPr>
        <w:pStyle w:val="BodyText"/>
        <w:spacing w:line="240" w:lineRule="auto" w:before="7"/>
        <w:ind w:right="0"/>
        <w:jc w:val="left"/>
      </w:pPr>
      <w:r>
        <w:rPr/>
        <w:t>续旺盛，江浙两省需求也很突出。</w:t>
      </w:r>
    </w:p>
    <w:p>
      <w:pPr>
        <w:pStyle w:val="BodyText"/>
        <w:spacing w:line="273" w:lineRule="auto" w:before="37"/>
        <w:ind w:left="558" w:right="0" w:hanging="420"/>
        <w:jc w:val="left"/>
      </w:pPr>
      <w:r>
        <w:rPr/>
        <w:t>②国家的区域发展规划带来新变化</w:t>
      </w:r>
      <w:r>
        <w:rPr>
          <w:w w:val="100"/>
        </w:rPr>
        <w:t> </w:t>
      </w:r>
      <w:r>
        <w:rPr>
          <w:spacing w:val="-2"/>
        </w:rPr>
        <w:t>随着“京津冀一体化”、“长江经济带”、“成渝城市群”、“粤港澳大湾区”、“雄安新</w:t>
      </w:r>
    </w:p>
    <w:p>
      <w:pPr>
        <w:pStyle w:val="BodyText"/>
        <w:spacing w:line="240" w:lineRule="auto" w:before="7"/>
        <w:ind w:right="0"/>
        <w:jc w:val="left"/>
      </w:pPr>
      <w:r>
        <w:rPr/>
        <w:t>区”等区域发展战略的实施，以及国家中心城市的进一步扩容，热点地区的信息化需求旺盛。</w:t>
      </w:r>
    </w:p>
    <w:p>
      <w:pPr>
        <w:pStyle w:val="BodyText"/>
        <w:spacing w:line="240" w:lineRule="auto" w:before="37"/>
        <w:ind w:right="0"/>
        <w:jc w:val="left"/>
      </w:pPr>
      <w:r>
        <w:rPr/>
        <w:t>③中西部地区发展寻求突破</w:t>
      </w:r>
    </w:p>
    <w:p>
      <w:pPr>
        <w:spacing w:after="0" w:line="240" w:lineRule="auto"/>
        <w:jc w:val="left"/>
        <w:sectPr>
          <w:footerReference w:type="default" r:id="rId10"/>
          <w:pgSz w:w="11910" w:h="16840"/>
          <w:pgMar w:footer="1195" w:header="880" w:top="1120" w:bottom="1380" w:left="1660" w:right="1140"/>
        </w:sectPr>
      </w:pPr>
    </w:p>
    <w:p>
      <w:pPr>
        <w:spacing w:line="240" w:lineRule="auto" w:before="12"/>
        <w:rPr>
          <w:rFonts w:ascii="宋体" w:hAnsi="宋体" w:cs="宋体" w:eastAsia="宋体" w:hint="default"/>
          <w:sz w:val="26"/>
          <w:szCs w:val="26"/>
        </w:rPr>
      </w:pPr>
    </w:p>
    <w:p>
      <w:pPr>
        <w:pStyle w:val="BodyText"/>
        <w:spacing w:line="273" w:lineRule="auto" w:before="36"/>
        <w:ind w:right="217" w:firstLine="419"/>
        <w:jc w:val="both"/>
      </w:pPr>
      <w:r>
        <w:rPr>
          <w:spacing w:val="-2"/>
        </w:rPr>
        <w:t>部分以往信息化需求相对偏弱的区域，由于地方政府制定并实施了以新一代信息技术为依托</w:t>
      </w:r>
      <w:r>
        <w:rPr>
          <w:w w:val="100"/>
        </w:rPr>
        <w:t> </w:t>
      </w:r>
      <w:r>
        <w:rPr>
          <w:spacing w:val="-2"/>
        </w:rPr>
        <w:t>的新发展规划，带来需求的显著增长。以贵州为代表的西部地区，大数据产业成为当地发展新龙</w:t>
      </w:r>
      <w:r>
        <w:rPr>
          <w:spacing w:val="-25"/>
        </w:rPr>
        <w:t> </w:t>
      </w:r>
      <w:r>
        <w:rPr>
          <w:spacing w:val="-25"/>
        </w:rPr>
      </w:r>
      <w:r>
        <w:rPr/>
        <w:t>头，显著拉动了对相关产品技术的需求。</w:t>
      </w:r>
    </w:p>
    <w:p>
      <w:pPr>
        <w:pStyle w:val="BodyText"/>
        <w:spacing w:line="240" w:lineRule="auto" w:before="7"/>
        <w:ind w:right="38"/>
        <w:jc w:val="left"/>
      </w:pPr>
      <w:r>
        <w:rPr>
          <w:rFonts w:ascii="宋体" w:hAnsi="宋体" w:cs="宋体" w:eastAsia="宋体" w:hint="default"/>
        </w:rPr>
        <w:t>2</w:t>
      </w:r>
      <w:r>
        <w:rPr/>
        <w:t>）知识密集型特征</w:t>
      </w:r>
    </w:p>
    <w:p>
      <w:pPr>
        <w:pStyle w:val="BodyText"/>
        <w:spacing w:line="240" w:lineRule="auto" w:before="37"/>
        <w:ind w:right="38"/>
        <w:jc w:val="left"/>
      </w:pPr>
      <w:r>
        <w:rPr/>
        <w:t>①生产技术和生产工艺建立在先进的科学技术基础上，资源消耗低。</w:t>
      </w:r>
    </w:p>
    <w:p>
      <w:pPr>
        <w:pStyle w:val="BodyText"/>
        <w:spacing w:line="240" w:lineRule="auto" w:before="37"/>
        <w:ind w:right="38"/>
        <w:jc w:val="left"/>
      </w:pPr>
      <w:r>
        <w:rPr/>
        <w:t>②科技人员在职工中所占比重较大，劳动生产率高。</w:t>
      </w:r>
    </w:p>
    <w:p>
      <w:pPr>
        <w:pStyle w:val="BodyText"/>
        <w:spacing w:line="240" w:lineRule="auto" w:before="37"/>
        <w:ind w:right="38"/>
        <w:jc w:val="left"/>
      </w:pPr>
      <w:r>
        <w:rPr/>
        <w:t>③产品技术性能复杂，更新换代迅速。</w:t>
      </w:r>
    </w:p>
    <w:p>
      <w:pPr>
        <w:pStyle w:val="BodyText"/>
        <w:spacing w:line="273" w:lineRule="auto" w:before="37"/>
        <w:ind w:left="558" w:right="38" w:hanging="420"/>
        <w:jc w:val="left"/>
      </w:pPr>
      <w:r>
        <w:rPr/>
        <w:t>④科学知识、科研成果、技术开发迅速转化为现实的生产力。</w:t>
      </w:r>
      <w:r>
        <w:rPr>
          <w:w w:val="100"/>
        </w:rPr>
        <w:t> </w:t>
      </w:r>
      <w:r>
        <w:rPr>
          <w:spacing w:val="-2"/>
        </w:rPr>
        <w:t>作为知识密集型的高新技术行业，与传统的资本、劳动力密集的制造行业不同，需大量专业</w:t>
      </w:r>
    </w:p>
    <w:p>
      <w:pPr>
        <w:pStyle w:val="BodyText"/>
        <w:spacing w:line="273" w:lineRule="auto" w:before="7"/>
        <w:ind w:right="38"/>
        <w:jc w:val="left"/>
      </w:pPr>
      <w:r>
        <w:rPr>
          <w:spacing w:val="-2"/>
        </w:rPr>
        <w:t>技术和专业人才支撑，强调技术和人才的作用，强调技术资本和人力资本的投入。企业核心竞争</w:t>
      </w:r>
      <w:r>
        <w:rPr>
          <w:spacing w:val="-25"/>
        </w:rPr>
        <w:t> </w:t>
      </w:r>
      <w:r>
        <w:rPr>
          <w:spacing w:val="-25"/>
        </w:rPr>
      </w:r>
      <w:r>
        <w:rPr/>
        <w:t>力主要是企业的核心技术能力和人员的专业素质。</w:t>
      </w:r>
    </w:p>
    <w:p>
      <w:pPr>
        <w:pStyle w:val="BodyText"/>
        <w:spacing w:line="273" w:lineRule="auto" w:before="8"/>
        <w:ind w:left="558" w:right="38" w:hanging="420"/>
        <w:jc w:val="left"/>
      </w:pPr>
      <w:r>
        <w:rPr>
          <w:rFonts w:ascii="宋体" w:hAnsi="宋体" w:cs="宋体" w:eastAsia="宋体" w:hint="default"/>
        </w:rPr>
        <w:t>3</w:t>
      </w:r>
      <w:r>
        <w:rPr/>
        <w:t>）资金密集型特征</w:t>
      </w:r>
      <w:r>
        <w:rPr>
          <w:w w:val="100"/>
        </w:rPr>
        <w:t> </w:t>
      </w:r>
      <w:r>
        <w:rPr>
          <w:spacing w:val="-2"/>
        </w:rPr>
        <w:t>本行业相关业务从研发投入、原材料采购、生产制造，到销售、维修质保等各个业务环节，</w:t>
      </w:r>
    </w:p>
    <w:p>
      <w:pPr>
        <w:pStyle w:val="BodyText"/>
        <w:spacing w:line="273" w:lineRule="auto" w:before="7"/>
        <w:ind w:right="38"/>
        <w:jc w:val="left"/>
      </w:pPr>
      <w:r>
        <w:rPr/>
        <w:t>都需要大量资金支持运行，而由于项目实施周期相对较长，上下游产业链的结算存在时间差异，</w:t>
      </w:r>
      <w:r>
        <w:rPr>
          <w:w w:val="100"/>
        </w:rPr>
        <w:t> </w:t>
      </w:r>
      <w:r>
        <w:rPr>
          <w:spacing w:val="-4"/>
          <w:w w:val="100"/>
        </w:rPr>
        <w:t>导致企业生产经营过程中会占用大量营运资金。上述客观情况体现出本行业具有资金密集型特征。</w:t>
      </w:r>
      <w:r>
        <w:rPr>
          <w:spacing w:val="-88"/>
          <w:w w:val="100"/>
        </w:rPr>
        <w:t> </w:t>
      </w:r>
      <w:r>
        <w:rPr>
          <w:spacing w:val="-88"/>
          <w:w w:val="100"/>
        </w:rPr>
      </w:r>
      <w:r>
        <w:rPr>
          <w:rFonts w:ascii="宋体" w:hAnsi="宋体" w:cs="宋体" w:eastAsia="宋体" w:hint="default"/>
        </w:rPr>
        <w:t>4</w:t>
      </w:r>
      <w:r>
        <w:rPr/>
        <w:t>）季节性特征</w:t>
      </w:r>
    </w:p>
    <w:p>
      <w:pPr>
        <w:pStyle w:val="BodyText"/>
        <w:spacing w:line="273" w:lineRule="auto" w:before="7"/>
        <w:ind w:right="217" w:firstLine="419"/>
        <w:jc w:val="both"/>
      </w:pPr>
      <w:r>
        <w:rPr>
          <w:spacing w:val="-2"/>
        </w:rPr>
        <w:t>本行业销售与结算具有季节性特征，主要集中在下半年尤其是第四季度，上半年通常较少，</w:t>
      </w:r>
      <w:r>
        <w:rPr>
          <w:w w:val="100"/>
        </w:rPr>
        <w:t> </w:t>
      </w:r>
      <w:r>
        <w:rPr>
          <w:spacing w:val="-2"/>
        </w:rPr>
        <w:t>呈现较明显的季节性分布，主要原因是本行业以销定产的生产模式以及项目的实施和验收本身具</w:t>
      </w:r>
      <w:r>
        <w:rPr>
          <w:spacing w:val="-25"/>
        </w:rPr>
        <w:t> </w:t>
      </w:r>
      <w:r>
        <w:rPr>
          <w:spacing w:val="-25"/>
        </w:rPr>
      </w:r>
      <w:r>
        <w:rPr/>
        <w:t>有强季节性特征。</w:t>
      </w:r>
    </w:p>
    <w:p>
      <w:pPr>
        <w:pStyle w:val="BodyText"/>
        <w:spacing w:line="240" w:lineRule="auto" w:before="7"/>
        <w:ind w:right="38"/>
        <w:jc w:val="left"/>
      </w:pPr>
      <w:r>
        <w:rPr>
          <w:rFonts w:ascii="宋体" w:hAnsi="宋体" w:cs="宋体" w:eastAsia="宋体" w:hint="default"/>
        </w:rPr>
        <w:t>3</w:t>
      </w:r>
      <w:r>
        <w:rPr/>
        <w:t>、周期性特点</w:t>
      </w:r>
    </w:p>
    <w:p>
      <w:pPr>
        <w:pStyle w:val="BodyText"/>
        <w:spacing w:line="273" w:lineRule="auto" w:before="37"/>
        <w:ind w:right="38" w:firstLine="419"/>
        <w:jc w:val="left"/>
      </w:pPr>
      <w:r>
        <w:rPr>
          <w:spacing w:val="-2"/>
        </w:rPr>
        <w:t>随着经济全球化逐步深入，新一代信息技术产业正在成为国民经济和社会发展的先导性、战</w:t>
      </w:r>
      <w:r>
        <w:rPr>
          <w:w w:val="100"/>
        </w:rPr>
        <w:t> </w:t>
      </w:r>
      <w:r>
        <w:rPr>
          <w:spacing w:val="-2"/>
        </w:rPr>
        <w:t>略性行业，是推动世界经济增长和知识传播应用的重要引擎。对我国来说，信息技术产业的发展</w:t>
      </w:r>
      <w:r>
        <w:rPr>
          <w:spacing w:val="-25"/>
        </w:rPr>
        <w:t> </w:t>
      </w:r>
      <w:r>
        <w:rPr>
          <w:spacing w:val="-25"/>
        </w:rPr>
      </w:r>
      <w:r>
        <w:rPr>
          <w:spacing w:val="-2"/>
        </w:rPr>
        <w:t>对于优化我国产业结构，实现产业战略转型升级，提高经济效益和国际竞争力，具有极其重要的</w:t>
      </w:r>
      <w:r>
        <w:rPr>
          <w:spacing w:val="-25"/>
        </w:rPr>
        <w:t> </w:t>
      </w:r>
      <w:r>
        <w:rPr>
          <w:spacing w:val="-25"/>
        </w:rPr>
      </w:r>
      <w:r>
        <w:rPr>
          <w:spacing w:val="-2"/>
        </w:rPr>
        <w:t>作用。近年来，随着我国信息化带动工业化进程的不断推进，以政府、能源、互联网、教育、交</w:t>
      </w:r>
      <w:r>
        <w:rPr>
          <w:spacing w:val="-25"/>
        </w:rPr>
        <w:t> </w:t>
      </w:r>
      <w:r>
        <w:rPr>
          <w:spacing w:val="-25"/>
        </w:rPr>
      </w:r>
      <w:r>
        <w:rPr/>
        <w:t>通等为代表的重点行业对高端计算机、存储、云计算、大数据等产品与服务的需求迅速增长。</w:t>
      </w:r>
      <w:r>
        <w:rPr>
          <w:w w:val="100"/>
        </w:rPr>
        <w:t> </w:t>
      </w:r>
      <w:r>
        <w:rPr/>
        <w:t>公司所属行业在未来</w:t>
      </w:r>
      <w:r>
        <w:rPr>
          <w:spacing w:val="-55"/>
        </w:rPr>
        <w:t> </w:t>
      </w:r>
      <w:r>
        <w:rPr>
          <w:rFonts w:ascii="宋体" w:hAnsi="宋体" w:cs="宋体" w:eastAsia="宋体" w:hint="default"/>
        </w:rPr>
        <w:t>5-10</w:t>
      </w:r>
      <w:r>
        <w:rPr>
          <w:rFonts w:ascii="宋体" w:hAnsi="宋体" w:cs="宋体" w:eastAsia="宋体" w:hint="default"/>
          <w:spacing w:val="-56"/>
        </w:rPr>
        <w:t> </w:t>
      </w:r>
      <w:r>
        <w:rPr/>
        <w:t>年内预计将继续保持高速发展，短期内不会出现明显的周期性波动。</w:t>
      </w:r>
      <w:r>
        <w:rPr>
          <w:w w:val="100"/>
        </w:rPr>
        <w:t> </w:t>
      </w:r>
      <w:r>
        <w:rPr>
          <w:rFonts w:ascii="宋体" w:hAnsi="宋体" w:cs="宋体" w:eastAsia="宋体" w:hint="default"/>
        </w:rPr>
        <w:t>4</w:t>
      </w:r>
      <w:r>
        <w:rPr/>
        <w:t>、公司所处的行业地位</w:t>
      </w:r>
    </w:p>
    <w:p>
      <w:pPr>
        <w:pStyle w:val="BodyText"/>
        <w:spacing w:line="273" w:lineRule="auto" w:before="7"/>
        <w:ind w:left="558" w:right="38" w:hanging="420"/>
        <w:jc w:val="left"/>
      </w:pPr>
      <w:r>
        <w:rPr>
          <w:rFonts w:ascii="宋体" w:hAnsi="宋体" w:cs="宋体" w:eastAsia="宋体" w:hint="default"/>
        </w:rPr>
        <w:t>1</w:t>
      </w:r>
      <w:r>
        <w:rPr/>
        <w:t>）高端计算机领域</w:t>
      </w:r>
      <w:r>
        <w:rPr>
          <w:w w:val="100"/>
        </w:rPr>
        <w:t> </w:t>
      </w:r>
      <w:r>
        <w:rPr>
          <w:spacing w:val="-2"/>
        </w:rPr>
        <w:t>在科学计算领域，公司高性能计算机产品长期处于领先地位，获得了良好的市场份额与客户</w:t>
      </w:r>
    </w:p>
    <w:p>
      <w:pPr>
        <w:pStyle w:val="BodyText"/>
        <w:spacing w:line="273" w:lineRule="auto" w:before="7"/>
        <w:ind w:right="38"/>
        <w:jc w:val="left"/>
      </w:pPr>
      <w:r>
        <w:rPr>
          <w:spacing w:val="-3"/>
        </w:rPr>
        <w:t>口碑。公司是国家突破“E</w:t>
      </w:r>
      <w:r>
        <w:rPr>
          <w:spacing w:val="-45"/>
        </w:rPr>
        <w:t> </w:t>
      </w:r>
      <w:r>
        <w:rPr>
          <w:spacing w:val="-3"/>
        </w:rPr>
        <w:t>级超算”的一支重要力量，于</w:t>
      </w:r>
      <w:r>
        <w:rPr>
          <w:spacing w:val="-45"/>
        </w:rPr>
        <w:t> </w:t>
      </w:r>
      <w:r>
        <w:rPr>
          <w:rFonts w:ascii="宋体" w:hAnsi="宋体" w:cs="宋体" w:eastAsia="宋体" w:hint="default"/>
        </w:rPr>
        <w:t>2016</w:t>
      </w:r>
      <w:r>
        <w:rPr>
          <w:rFonts w:ascii="宋体" w:hAnsi="宋体" w:cs="宋体" w:eastAsia="宋体" w:hint="default"/>
          <w:spacing w:val="-45"/>
        </w:rPr>
        <w:t> </w:t>
      </w:r>
      <w:r>
        <w:rPr/>
        <w:t>年获批准承担国家重点研发计划的</w:t>
      </w:r>
      <w:r>
        <w:rPr>
          <w:spacing w:val="-102"/>
        </w:rPr>
        <w:t> </w:t>
      </w:r>
      <w:r>
        <w:rPr>
          <w:spacing w:val="-102"/>
        </w:rPr>
      </w:r>
      <w:r>
        <w:rPr/>
        <w:t>“E</w:t>
      </w:r>
      <w:r>
        <w:rPr>
          <w:spacing w:val="-55"/>
        </w:rPr>
        <w:t> </w:t>
      </w:r>
      <w:r>
        <w:rPr/>
        <w:t>级高性能计算机原型系统研制”项目。</w:t>
      </w:r>
    </w:p>
    <w:p>
      <w:pPr>
        <w:pStyle w:val="BodyText"/>
        <w:spacing w:line="240" w:lineRule="auto" w:before="8"/>
        <w:ind w:right="38"/>
        <w:jc w:val="left"/>
      </w:pPr>
      <w:r>
        <w:rPr>
          <w:rFonts w:ascii="宋体" w:hAnsi="宋体" w:cs="宋体" w:eastAsia="宋体" w:hint="default"/>
        </w:rPr>
        <w:t>2</w:t>
      </w:r>
      <w:r>
        <w:rPr/>
        <w:t>）存储领域</w:t>
      </w:r>
    </w:p>
    <w:p>
      <w:pPr>
        <w:pStyle w:val="BodyText"/>
        <w:spacing w:line="273" w:lineRule="auto" w:before="37"/>
        <w:ind w:right="2101" w:firstLine="419"/>
        <w:jc w:val="left"/>
      </w:pPr>
      <w:r>
        <w:rPr/>
        <w:t>公司中高端存储和</w:t>
      </w:r>
      <w:r>
        <w:rPr>
          <w:spacing w:val="-53"/>
        </w:rPr>
        <w:t> </w:t>
      </w:r>
      <w:r>
        <w:rPr>
          <w:rFonts w:ascii="宋体" w:hAnsi="宋体" w:cs="宋体" w:eastAsia="宋体" w:hint="default"/>
        </w:rPr>
        <w:t>NAS</w:t>
      </w:r>
      <w:r>
        <w:rPr>
          <w:rFonts w:ascii="宋体" w:hAnsi="宋体" w:cs="宋体" w:eastAsia="宋体" w:hint="default"/>
          <w:spacing w:val="-54"/>
        </w:rPr>
        <w:t> </w:t>
      </w:r>
      <w:r>
        <w:rPr/>
        <w:t>存储在细分产品领域在中国市场保持领先地位。</w:t>
      </w:r>
      <w:r>
        <w:rPr>
          <w:w w:val="100"/>
        </w:rPr>
        <w:t> </w:t>
      </w:r>
      <w:r>
        <w:rPr>
          <w:rFonts w:ascii="宋体" w:hAnsi="宋体" w:cs="宋体" w:eastAsia="宋体" w:hint="default"/>
        </w:rPr>
        <w:t>3</w:t>
      </w:r>
      <w:r>
        <w:rPr/>
        <w:t>）云计算与大数据</w:t>
      </w:r>
    </w:p>
    <w:p>
      <w:pPr>
        <w:pStyle w:val="BodyText"/>
        <w:spacing w:line="273" w:lineRule="auto" w:before="7"/>
        <w:ind w:right="207" w:firstLine="419"/>
        <w:jc w:val="both"/>
      </w:pPr>
      <w:r>
        <w:rPr>
          <w:rFonts w:ascii="宋体" w:hAnsi="宋体" w:cs="宋体" w:eastAsia="宋体" w:hint="default"/>
        </w:rPr>
        <w:t>2015</w:t>
      </w:r>
      <w:r>
        <w:rPr>
          <w:rFonts w:ascii="宋体" w:hAnsi="宋体" w:cs="宋体" w:eastAsia="宋体" w:hint="default"/>
          <w:spacing w:val="-9"/>
        </w:rPr>
        <w:t> </w:t>
      </w:r>
      <w:r>
        <w:rPr>
          <w:spacing w:val="-3"/>
        </w:rPr>
        <w:t>年，公司提出了“数据中国”战略，通过建设“百城百行”云数据中心，打造覆盖中国</w:t>
      </w:r>
      <w:r>
        <w:rPr>
          <w:w w:val="100"/>
        </w:rPr>
        <w:t> </w:t>
      </w:r>
      <w:r>
        <w:rPr>
          <w:spacing w:val="-2"/>
        </w:rPr>
        <w:t>的云数据网络。以“让全社会共享数据价值”为愿景，推动公司快速向综合信息系统服务商进行</w:t>
      </w:r>
      <w:r>
        <w:rPr>
          <w:spacing w:val="-26"/>
        </w:rPr>
        <w:t> </w:t>
      </w:r>
      <w:r>
        <w:rPr>
          <w:spacing w:val="-26"/>
        </w:rPr>
      </w:r>
      <w:r>
        <w:rPr>
          <w:spacing w:val="-3"/>
        </w:rPr>
        <w:t>转型。</w:t>
      </w:r>
      <w:r>
        <w:rPr>
          <w:rFonts w:ascii="宋体" w:hAnsi="宋体" w:cs="宋体" w:eastAsia="宋体" w:hint="default"/>
          <w:spacing w:val="-3"/>
        </w:rPr>
        <w:t>2016 </w:t>
      </w:r>
      <w:r>
        <w:rPr>
          <w:spacing w:val="-3"/>
        </w:rPr>
        <w:t>年，公司推出“数据中国加速计划”，明确提出“加速网络布局、加速数据汇集”的</w:t>
      </w:r>
      <w:r>
        <w:rPr>
          <w:spacing w:val="-76"/>
        </w:rPr>
        <w:t> </w:t>
      </w:r>
      <w:r>
        <w:rPr>
          <w:spacing w:val="-76"/>
        </w:rPr>
      </w:r>
      <w:r>
        <w:rPr>
          <w:spacing w:val="-7"/>
        </w:rPr>
        <w:t>战略目标，并以“创新品牌云连锁，布局四个大数据”为抓手，积极推动“数据中国”战略落地。</w:t>
      </w:r>
      <w:r>
        <w:rPr>
          <w:spacing w:val="-12"/>
        </w:rPr>
        <w:t> </w:t>
      </w:r>
      <w:r>
        <w:rPr>
          <w:spacing w:val="-12"/>
        </w:rPr>
      </w:r>
      <w:r>
        <w:rPr/>
        <w:t>公司提出的“云合计划”，在业界创新性地提出了以品牌连锁模式发展城市云中心。</w:t>
      </w:r>
    </w:p>
    <w:p>
      <w:pPr>
        <w:pStyle w:val="BodyText"/>
        <w:spacing w:line="273" w:lineRule="auto" w:before="7"/>
        <w:ind w:right="217" w:firstLine="419"/>
        <w:jc w:val="both"/>
      </w:pPr>
      <w:r>
        <w:rPr>
          <w:rFonts w:ascii="宋体" w:hAnsi="宋体" w:cs="宋体" w:eastAsia="宋体" w:hint="default"/>
        </w:rPr>
        <w:t>2017</w:t>
      </w:r>
      <w:r>
        <w:rPr>
          <w:rFonts w:ascii="宋体" w:hAnsi="宋体" w:cs="宋体" w:eastAsia="宋体" w:hint="default"/>
          <w:spacing w:val="-56"/>
        </w:rPr>
        <w:t> </w:t>
      </w:r>
      <w:r>
        <w:rPr/>
        <w:t>年，公司发布“数据中国智能计划”，推出</w:t>
      </w:r>
      <w:r>
        <w:rPr>
          <w:spacing w:val="-53"/>
        </w:rPr>
        <w:t> </w:t>
      </w:r>
      <w:r>
        <w:rPr>
          <w:rFonts w:ascii="宋体" w:hAnsi="宋体" w:cs="宋体" w:eastAsia="宋体" w:hint="default"/>
        </w:rPr>
        <w:t>AI</w:t>
      </w:r>
      <w:r>
        <w:rPr>
          <w:rFonts w:ascii="宋体" w:hAnsi="宋体" w:cs="宋体" w:eastAsia="宋体" w:hint="default"/>
          <w:spacing w:val="-56"/>
        </w:rPr>
        <w:t> </w:t>
      </w:r>
      <w:r>
        <w:rPr/>
        <w:t>专用服务器和人工智能管理平台，联合</w:t>
      </w:r>
      <w:r>
        <w:rPr>
          <w:w w:val="100"/>
        </w:rPr>
        <w:t> </w:t>
      </w:r>
      <w:r>
        <w:rPr>
          <w:spacing w:val="-2"/>
        </w:rPr>
        <w:t>产业链上下游企业进行协同研发和服务部署，进而促进人工智能在智慧城市、智能制造和数据密</w:t>
      </w:r>
      <w:r>
        <w:rPr>
          <w:spacing w:val="-25"/>
        </w:rPr>
        <w:t> </w:t>
      </w:r>
      <w:r>
        <w:rPr>
          <w:spacing w:val="-25"/>
        </w:rPr>
      </w:r>
      <w:r>
        <w:rPr>
          <w:spacing w:val="-2"/>
        </w:rPr>
        <w:t>集型科学研究领域的深入应用。旨在通过先进、高效的智能计算，让数据变成智慧知识和智能服</w:t>
      </w:r>
      <w:r>
        <w:rPr>
          <w:spacing w:val="-25"/>
        </w:rPr>
        <w:t> </w:t>
      </w:r>
      <w:r>
        <w:rPr>
          <w:spacing w:val="-25"/>
        </w:rPr>
      </w:r>
      <w:r>
        <w:rPr/>
        <w:t>务能力，从而实现“让全社会共享数据价值”的愿景。</w:t>
      </w:r>
    </w:p>
    <w:p>
      <w:pPr>
        <w:spacing w:after="0" w:line="273" w:lineRule="auto"/>
        <w:jc w:val="both"/>
        <w:sectPr>
          <w:footerReference w:type="default" r:id="rId11"/>
          <w:pgSz w:w="11910" w:h="16840"/>
          <w:pgMar w:footer="1195" w:header="880" w:top="1120" w:bottom="1380" w:left="1660" w:right="1060"/>
          <w:pgNumType w:start="11"/>
        </w:sectPr>
      </w:pPr>
    </w:p>
    <w:p>
      <w:pPr>
        <w:spacing w:line="240" w:lineRule="auto" w:before="12"/>
        <w:rPr>
          <w:rFonts w:ascii="宋体" w:hAnsi="宋体" w:cs="宋体" w:eastAsia="宋体" w:hint="default"/>
          <w:sz w:val="26"/>
          <w:szCs w:val="26"/>
        </w:rPr>
      </w:pPr>
    </w:p>
    <w:p>
      <w:pPr>
        <w:pStyle w:val="BodyText"/>
        <w:spacing w:line="273" w:lineRule="auto" w:before="36"/>
        <w:ind w:right="208" w:firstLine="419"/>
        <w:jc w:val="both"/>
      </w:pPr>
      <w:r>
        <w:rPr>
          <w:rFonts w:ascii="宋体" w:hAnsi="宋体" w:cs="宋体" w:eastAsia="宋体" w:hint="default"/>
        </w:rPr>
        <w:t>2017</w:t>
      </w:r>
      <w:r>
        <w:rPr>
          <w:rFonts w:ascii="宋体" w:hAnsi="宋体" w:cs="宋体" w:eastAsia="宋体" w:hint="default"/>
          <w:spacing w:val="-56"/>
        </w:rPr>
        <w:t> </w:t>
      </w:r>
      <w:r>
        <w:rPr/>
        <w:t>年</w:t>
      </w:r>
      <w:r>
        <w:rPr>
          <w:rFonts w:ascii="宋体" w:hAnsi="宋体" w:cs="宋体" w:eastAsia="宋体" w:hint="default"/>
        </w:rPr>
        <w:t>,</w:t>
      </w:r>
      <w:r>
        <w:rPr/>
        <w:t>中国科学院经管会批准公司牵头成立“中国科学院智慧城市产业联盟”。在中科院</w:t>
      </w:r>
      <w:r>
        <w:rPr>
          <w:w w:val="100"/>
        </w:rPr>
        <w:t> </w:t>
      </w:r>
      <w:r>
        <w:rPr>
          <w:spacing w:val="-2"/>
        </w:rPr>
        <w:t>品牌和技术支撑下，联盟定位于创新链和产业链结合的纽带，为智慧城市建设中的“跨界”合作</w:t>
      </w:r>
      <w:r>
        <w:rPr>
          <w:spacing w:val="-25"/>
        </w:rPr>
        <w:t> </w:t>
      </w:r>
      <w:r>
        <w:rPr>
          <w:spacing w:val="-25"/>
        </w:rPr>
      </w:r>
      <w:r>
        <w:rPr>
          <w:spacing w:val="-2"/>
        </w:rPr>
        <w:t>提供产品、技术、人才和实践经验支持，从而有效促进项目落地、科技创新及成果转化，推动智</w:t>
      </w:r>
      <w:r>
        <w:rPr>
          <w:spacing w:val="-25"/>
        </w:rPr>
        <w:t> </w:t>
      </w:r>
      <w:r>
        <w:rPr>
          <w:spacing w:val="-25"/>
        </w:rPr>
      </w:r>
      <w:r>
        <w:rPr>
          <w:spacing w:val="-2"/>
        </w:rPr>
        <w:t>慧城市建设。目前联盟汇聚了顶层规划、物联网、云计算与大数据、地理信息、信息安全防护、</w:t>
      </w:r>
      <w:r>
        <w:rPr>
          <w:spacing w:val="-25"/>
        </w:rPr>
        <w:t> </w:t>
      </w:r>
      <w:r>
        <w:rPr>
          <w:spacing w:val="-25"/>
        </w:rPr>
      </w:r>
      <w:r>
        <w:rPr>
          <w:spacing w:val="-6"/>
        </w:rPr>
        <w:t>特色应用等成员单位，能提供生态、医疗、建筑、交通、安防等多行业解决方案，打造了多层次、</w:t>
      </w:r>
      <w:r>
        <w:rPr>
          <w:spacing w:val="-51"/>
        </w:rPr>
        <w:t> </w:t>
      </w:r>
      <w:r>
        <w:rPr>
          <w:spacing w:val="-51"/>
        </w:rPr>
      </w:r>
      <w:r>
        <w:rPr/>
        <w:t>全链条、综合性成果转化的合作平台。</w:t>
      </w:r>
    </w:p>
    <w:p>
      <w:pPr>
        <w:spacing w:line="240" w:lineRule="auto" w:before="0"/>
        <w:rPr>
          <w:rFonts w:ascii="宋体" w:hAnsi="宋体" w:cs="宋体" w:eastAsia="宋体" w:hint="default"/>
          <w:sz w:val="29"/>
          <w:szCs w:val="29"/>
        </w:rPr>
      </w:pPr>
    </w:p>
    <w:p>
      <w:pPr>
        <w:pStyle w:val="Heading2"/>
        <w:spacing w:line="240" w:lineRule="auto" w:before="0"/>
        <w:ind w:left="138" w:right="38"/>
        <w:jc w:val="left"/>
        <w:rPr>
          <w:b w:val="0"/>
          <w:bCs w:val="0"/>
        </w:rPr>
      </w:pPr>
      <w:r>
        <w:rPr/>
        <w:t>二、报告期内公司主要资产发生重大变化情况的说明</w:t>
      </w:r>
      <w:r>
        <w:rPr>
          <w:b w:val="0"/>
          <w:bCs w:val="0"/>
        </w:rPr>
      </w:r>
    </w:p>
    <w:p>
      <w:pPr>
        <w:pStyle w:val="BodyText"/>
        <w:spacing w:line="273" w:lineRule="auto" w:before="97"/>
        <w:ind w:right="2101"/>
        <w:jc w:val="left"/>
      </w:pPr>
      <w:r>
        <w:rPr/>
        <w:t>√适用</w:t>
      </w:r>
      <w:r>
        <w:rPr>
          <w:spacing w:val="-2"/>
        </w:rPr>
        <w:t> </w:t>
      </w:r>
      <w:r>
        <w:rPr/>
        <w:t>□不适用</w:t>
      </w:r>
      <w:r>
        <w:rPr>
          <w:w w:val="100"/>
        </w:rPr>
        <w:t> </w:t>
      </w:r>
      <w:r>
        <w:rPr>
          <w:spacing w:val="-2"/>
        </w:rPr>
        <w:t>参见“第四节管理层讨论与分析（三）资产、负债情况分析”</w:t>
      </w:r>
    </w:p>
    <w:p>
      <w:pPr>
        <w:pStyle w:val="BodyText"/>
        <w:tabs>
          <w:tab w:pos="4076" w:val="left" w:leader="none"/>
        </w:tabs>
        <w:spacing w:line="264" w:lineRule="auto" w:before="8"/>
        <w:ind w:right="102"/>
        <w:jc w:val="left"/>
      </w:pPr>
      <w:r>
        <w:rPr/>
        <w:t>其中：境外资产</w:t>
      </w:r>
      <w:r>
        <w:rPr>
          <w:spacing w:val="-56"/>
        </w:rPr>
        <w:t> </w:t>
      </w:r>
      <w:r>
        <w:rPr>
          <w:rFonts w:ascii="宋体" w:hAnsi="宋体" w:cs="宋体" w:eastAsia="宋体" w:hint="default"/>
        </w:rPr>
        <w:t>55,393.85</w:t>
      </w:r>
      <w:r>
        <w:rPr/>
        <w:t>（单位：万元</w:t>
        <w:tab/>
        <w:t>币种：人民币），占总资产的比例为</w:t>
      </w:r>
      <w:r>
        <w:rPr>
          <w:spacing w:val="-58"/>
        </w:rPr>
        <w:t> </w:t>
      </w:r>
      <w:r>
        <w:rPr>
          <w:rFonts w:ascii="宋体" w:hAnsi="宋体" w:cs="宋体" w:eastAsia="宋体" w:hint="default"/>
        </w:rPr>
        <w:t>5.49%</w:t>
      </w:r>
      <w:r>
        <w:rPr/>
        <w:t>。</w:t>
      </w:r>
      <w:r>
        <w:rPr>
          <w:w w:val="100"/>
        </w:rPr>
        <w:t> </w:t>
      </w:r>
      <w:r>
        <w:rPr>
          <w:spacing w:val="-5"/>
          <w:w w:val="100"/>
        </w:rPr>
        <w:t>上述境外资产主要为公司全资子公司领新科技的资产，报告期末比上年同期增加</w:t>
      </w:r>
      <w:r>
        <w:rPr>
          <w:spacing w:val="-56"/>
          <w:w w:val="100"/>
        </w:rPr>
        <w:t> </w:t>
      </w:r>
      <w:r>
        <w:rPr>
          <w:rFonts w:ascii="宋体" w:hAnsi="宋体" w:cs="宋体" w:eastAsia="宋体" w:hint="default"/>
          <w:spacing w:val="-1"/>
          <w:w w:val="100"/>
          <w:sz w:val="22"/>
          <w:szCs w:val="22"/>
        </w:rPr>
        <w:t>34,435.98</w:t>
      </w:r>
      <w:r>
        <w:rPr>
          <w:rFonts w:ascii="宋体" w:hAnsi="宋体" w:cs="宋体" w:eastAsia="宋体" w:hint="default"/>
          <w:spacing w:val="-61"/>
          <w:w w:val="100"/>
          <w:sz w:val="22"/>
          <w:szCs w:val="22"/>
        </w:rPr>
        <w:t> </w:t>
      </w:r>
      <w:r>
        <w:rPr>
          <w:spacing w:val="-1"/>
          <w:w w:val="100"/>
        </w:rPr>
        <w:t>万元，</w:t>
      </w:r>
    </w:p>
    <w:p>
      <w:pPr>
        <w:pStyle w:val="BodyText"/>
        <w:spacing w:line="240" w:lineRule="auto" w:before="11"/>
        <w:ind w:right="38"/>
        <w:jc w:val="left"/>
      </w:pPr>
      <w:r>
        <w:rPr/>
        <w:t>报告期内公司境外资产占总资产的比例同比提高</w:t>
      </w:r>
      <w:r>
        <w:rPr>
          <w:spacing w:val="-57"/>
        </w:rPr>
        <w:t> </w:t>
      </w:r>
      <w:r>
        <w:rPr>
          <w:rFonts w:ascii="宋体" w:hAnsi="宋体" w:cs="宋体" w:eastAsia="宋体" w:hint="default"/>
        </w:rPr>
        <w:t>2.07</w:t>
      </w:r>
      <w:r>
        <w:rPr>
          <w:rFonts w:ascii="宋体" w:hAnsi="宋体" w:cs="宋体" w:eastAsia="宋体" w:hint="default"/>
          <w:spacing w:val="-56"/>
        </w:rPr>
        <w:t> </w:t>
      </w:r>
      <w:r>
        <w:rPr/>
        <w:t>个百分点。</w:t>
      </w:r>
    </w:p>
    <w:p>
      <w:pPr>
        <w:spacing w:line="240" w:lineRule="auto" w:before="0"/>
        <w:rPr>
          <w:rFonts w:ascii="宋体" w:hAnsi="宋体" w:cs="宋体" w:eastAsia="宋体" w:hint="default"/>
          <w:sz w:val="20"/>
          <w:szCs w:val="20"/>
        </w:rPr>
      </w:pPr>
    </w:p>
    <w:p>
      <w:pPr>
        <w:pStyle w:val="Heading2"/>
        <w:spacing w:line="240" w:lineRule="auto" w:before="147"/>
        <w:ind w:left="138" w:right="38"/>
        <w:jc w:val="left"/>
        <w:rPr>
          <w:b w:val="0"/>
          <w:bCs w:val="0"/>
        </w:rPr>
      </w:pPr>
      <w:r>
        <w:rPr/>
        <w:t>三、报告期内核心竞争力分析</w:t>
      </w:r>
      <w:r>
        <w:rPr>
          <w:b w:val="0"/>
          <w:bCs w:val="0"/>
        </w:rPr>
      </w:r>
    </w:p>
    <w:p>
      <w:pPr>
        <w:pStyle w:val="BodyText"/>
        <w:spacing w:line="273" w:lineRule="auto" w:before="97"/>
        <w:ind w:right="7252"/>
        <w:jc w:val="left"/>
      </w:pPr>
      <w:r>
        <w:rPr/>
        <w:t>√适用</w:t>
      </w:r>
      <w:r>
        <w:rPr>
          <w:spacing w:val="-2"/>
        </w:rPr>
        <w:t> </w:t>
      </w:r>
      <w:r>
        <w:rPr/>
        <w:t>□不适用</w:t>
      </w:r>
      <w:r>
        <w:rPr>
          <w:w w:val="100"/>
        </w:rPr>
        <w:t> </w:t>
      </w:r>
      <w:r>
        <w:rPr>
          <w:rFonts w:ascii="宋体" w:hAnsi="宋体" w:cs="宋体" w:eastAsia="宋体" w:hint="default"/>
          <w:spacing w:val="-1"/>
        </w:rPr>
        <w:t>1</w:t>
      </w:r>
      <w:r>
        <w:rPr>
          <w:spacing w:val="-1"/>
        </w:rPr>
        <w:t>、技术和产品优势</w:t>
      </w:r>
    </w:p>
    <w:p>
      <w:pPr>
        <w:pStyle w:val="BodyText"/>
        <w:spacing w:line="273" w:lineRule="auto" w:before="7"/>
        <w:ind w:right="207" w:firstLine="419"/>
        <w:jc w:val="both"/>
      </w:pPr>
      <w:r>
        <w:rPr>
          <w:spacing w:val="-2"/>
        </w:rPr>
        <w:t>公司自成立以来始终专注于高端计算机、存储、软件和云计算领域的研发工作。公司已经掌</w:t>
      </w:r>
      <w:r>
        <w:rPr>
          <w:w w:val="100"/>
        </w:rPr>
        <w:t> </w:t>
      </w:r>
      <w:r>
        <w:rPr>
          <w:spacing w:val="-2"/>
        </w:rPr>
        <w:t>握了大量高端计算机、存储、系统软件和云计算等领域的核心技术，在本领域实现国内领先并达</w:t>
      </w:r>
      <w:r>
        <w:rPr>
          <w:spacing w:val="-25"/>
        </w:rPr>
        <w:t> </w:t>
      </w:r>
      <w:r>
        <w:rPr>
          <w:spacing w:val="-25"/>
        </w:rPr>
      </w:r>
      <w:r>
        <w:rPr>
          <w:spacing w:val="-3"/>
        </w:rPr>
        <w:t>到国际先进水平。</w:t>
      </w:r>
      <w:r>
        <w:rPr>
          <w:rFonts w:ascii="宋体" w:hAnsi="宋体" w:cs="宋体" w:eastAsia="宋体" w:hint="default"/>
          <w:spacing w:val="-3"/>
        </w:rPr>
        <w:t>2016 </w:t>
      </w:r>
      <w:r>
        <w:rPr>
          <w:spacing w:val="-3"/>
        </w:rPr>
        <w:t>年，公司成为国家发改委等九部委联合认定的“创新百强”企业，公司科</w:t>
      </w:r>
      <w:r>
        <w:rPr>
          <w:spacing w:val="-73"/>
        </w:rPr>
        <w:t> </w:t>
      </w:r>
      <w:r>
        <w:rPr>
          <w:spacing w:val="-73"/>
        </w:rPr>
      </w:r>
      <w:r>
        <w:rPr/>
        <w:t>技创新实力得到进一步认可。</w:t>
      </w:r>
      <w:r>
        <w:rPr>
          <w:rFonts w:ascii="宋体" w:hAnsi="宋体" w:cs="宋体" w:eastAsia="宋体" w:hint="default"/>
        </w:rPr>
        <w:t>2017</w:t>
      </w:r>
      <w:r>
        <w:rPr>
          <w:rFonts w:ascii="宋体" w:hAnsi="宋体" w:cs="宋体" w:eastAsia="宋体" w:hint="default"/>
          <w:spacing w:val="-30"/>
        </w:rPr>
        <w:t> </w:t>
      </w:r>
      <w:r>
        <w:rPr>
          <w:spacing w:val="-3"/>
        </w:rPr>
        <w:t>年，公司获批筹建“先进微处理器国家工程实验室”，为公司</w:t>
      </w:r>
      <w:r>
        <w:rPr>
          <w:spacing w:val="-96"/>
        </w:rPr>
        <w:t> </w:t>
      </w:r>
      <w:r>
        <w:rPr>
          <w:spacing w:val="-96"/>
        </w:rPr>
      </w:r>
      <w:r>
        <w:rPr/>
        <w:t>后续突破微处理器等</w:t>
      </w:r>
      <w:r>
        <w:rPr>
          <w:spacing w:val="-55"/>
        </w:rPr>
        <w:t> </w:t>
      </w:r>
      <w:r>
        <w:rPr>
          <w:rFonts w:ascii="宋体" w:hAnsi="宋体" w:cs="宋体" w:eastAsia="宋体" w:hint="default"/>
        </w:rPr>
        <w:t>IT</w:t>
      </w:r>
      <w:r>
        <w:rPr>
          <w:rFonts w:ascii="宋体" w:hAnsi="宋体" w:cs="宋体" w:eastAsia="宋体" w:hint="default"/>
          <w:spacing w:val="-56"/>
        </w:rPr>
        <w:t> </w:t>
      </w:r>
      <w:r>
        <w:rPr/>
        <w:t>核心技术，全面实现</w:t>
      </w:r>
      <w:r>
        <w:rPr>
          <w:spacing w:val="-55"/>
        </w:rPr>
        <w:t> </w:t>
      </w:r>
      <w:r>
        <w:rPr>
          <w:rFonts w:ascii="宋体" w:hAnsi="宋体" w:cs="宋体" w:eastAsia="宋体" w:hint="default"/>
        </w:rPr>
        <w:t>IT</w:t>
      </w:r>
      <w:r>
        <w:rPr>
          <w:rFonts w:ascii="宋体" w:hAnsi="宋体" w:cs="宋体" w:eastAsia="宋体" w:hint="default"/>
          <w:spacing w:val="-55"/>
        </w:rPr>
        <w:t> </w:t>
      </w:r>
      <w:r>
        <w:rPr/>
        <w:t>产品的自主可控提供了有力的技术支持。</w:t>
      </w:r>
    </w:p>
    <w:p>
      <w:pPr>
        <w:pStyle w:val="BodyText"/>
        <w:spacing w:line="240" w:lineRule="auto" w:before="7"/>
        <w:ind w:left="558" w:right="38"/>
        <w:jc w:val="left"/>
      </w:pPr>
      <w:r>
        <w:rPr/>
        <w:t>截止</w:t>
      </w:r>
      <w:r>
        <w:rPr>
          <w:spacing w:val="-50"/>
        </w:rPr>
        <w:t> </w:t>
      </w:r>
      <w:r>
        <w:rPr>
          <w:rFonts w:ascii="宋体" w:hAnsi="宋体" w:cs="宋体" w:eastAsia="宋体" w:hint="default"/>
        </w:rPr>
        <w:t>2017</w:t>
      </w:r>
      <w:r>
        <w:rPr>
          <w:rFonts w:ascii="宋体" w:hAnsi="宋体" w:cs="宋体" w:eastAsia="宋体" w:hint="default"/>
          <w:spacing w:val="-52"/>
        </w:rPr>
        <w:t> </w:t>
      </w:r>
      <w:r>
        <w:rPr/>
        <w:t>年底公司累计申请专利</w:t>
      </w:r>
      <w:r>
        <w:rPr>
          <w:spacing w:val="-48"/>
        </w:rPr>
        <w:t> </w:t>
      </w:r>
      <w:r>
        <w:rPr>
          <w:rFonts w:ascii="宋体" w:hAnsi="宋体" w:cs="宋体" w:eastAsia="宋体" w:hint="default"/>
        </w:rPr>
        <w:t>2053</w:t>
      </w:r>
      <w:r>
        <w:rPr>
          <w:rFonts w:ascii="宋体" w:hAnsi="宋体" w:cs="宋体" w:eastAsia="宋体" w:hint="default"/>
          <w:spacing w:val="-50"/>
        </w:rPr>
        <w:t> </w:t>
      </w:r>
      <w:r>
        <w:rPr>
          <w:spacing w:val="-5"/>
        </w:rPr>
        <w:t>项，其中发明专利</w:t>
      </w:r>
      <w:r>
        <w:rPr>
          <w:spacing w:val="-48"/>
        </w:rPr>
        <w:t> </w:t>
      </w:r>
      <w:r>
        <w:rPr>
          <w:rFonts w:ascii="宋体" w:hAnsi="宋体" w:cs="宋体" w:eastAsia="宋体" w:hint="default"/>
        </w:rPr>
        <w:t>1690</w:t>
      </w:r>
      <w:r>
        <w:rPr>
          <w:rFonts w:ascii="宋体" w:hAnsi="宋体" w:cs="宋体" w:eastAsia="宋体" w:hint="default"/>
          <w:spacing w:val="-52"/>
        </w:rPr>
        <w:t> </w:t>
      </w:r>
      <w:r>
        <w:rPr>
          <w:spacing w:val="-6"/>
        </w:rPr>
        <w:t>项；获得专利授权</w:t>
      </w:r>
      <w:r>
        <w:rPr>
          <w:spacing w:val="-48"/>
        </w:rPr>
        <w:t> </w:t>
      </w:r>
      <w:r>
        <w:rPr>
          <w:rFonts w:ascii="宋体" w:hAnsi="宋体" w:cs="宋体" w:eastAsia="宋体" w:hint="default"/>
        </w:rPr>
        <w:t>806</w:t>
      </w:r>
      <w:r>
        <w:rPr>
          <w:rFonts w:ascii="宋体" w:hAnsi="宋体" w:cs="宋体" w:eastAsia="宋体" w:hint="default"/>
          <w:spacing w:val="-52"/>
        </w:rPr>
        <w:t> </w:t>
      </w:r>
      <w:r>
        <w:rPr>
          <w:spacing w:val="-12"/>
        </w:rPr>
        <w:t>项，其</w:t>
      </w:r>
    </w:p>
    <w:p>
      <w:pPr>
        <w:pStyle w:val="BodyText"/>
        <w:spacing w:line="240" w:lineRule="auto" w:before="37"/>
        <w:ind w:right="38"/>
        <w:jc w:val="left"/>
      </w:pPr>
      <w:r>
        <w:rPr/>
        <w:t>中发明专利授权</w:t>
      </w:r>
      <w:r>
        <w:rPr>
          <w:spacing w:val="-49"/>
        </w:rPr>
        <w:t> </w:t>
      </w:r>
      <w:r>
        <w:rPr>
          <w:rFonts w:ascii="宋体" w:hAnsi="宋体" w:cs="宋体" w:eastAsia="宋体" w:hint="default"/>
        </w:rPr>
        <w:t>491</w:t>
      </w:r>
      <w:r>
        <w:rPr>
          <w:rFonts w:ascii="宋体" w:hAnsi="宋体" w:cs="宋体" w:eastAsia="宋体" w:hint="default"/>
          <w:spacing w:val="-51"/>
        </w:rPr>
        <w:t> </w:t>
      </w:r>
      <w:r>
        <w:rPr>
          <w:spacing w:val="-3"/>
        </w:rPr>
        <w:t>项。</w:t>
      </w:r>
      <w:r>
        <w:rPr>
          <w:rFonts w:ascii="宋体" w:hAnsi="宋体" w:cs="宋体" w:eastAsia="宋体" w:hint="default"/>
          <w:spacing w:val="-3"/>
        </w:rPr>
        <w:t>2017</w:t>
      </w:r>
      <w:r>
        <w:rPr>
          <w:rFonts w:ascii="宋体" w:hAnsi="宋体" w:cs="宋体" w:eastAsia="宋体" w:hint="default"/>
          <w:spacing w:val="-49"/>
        </w:rPr>
        <w:t> </w:t>
      </w:r>
      <w:r>
        <w:rPr/>
        <w:t>年度公司新增申请专利</w:t>
      </w:r>
      <w:r>
        <w:rPr>
          <w:spacing w:val="-49"/>
        </w:rPr>
        <w:t> </w:t>
      </w:r>
      <w:r>
        <w:rPr>
          <w:rFonts w:ascii="宋体" w:hAnsi="宋体" w:cs="宋体" w:eastAsia="宋体" w:hint="default"/>
        </w:rPr>
        <w:t>212</w:t>
      </w:r>
      <w:r>
        <w:rPr>
          <w:rFonts w:ascii="宋体" w:hAnsi="宋体" w:cs="宋体" w:eastAsia="宋体" w:hint="default"/>
          <w:spacing w:val="-51"/>
        </w:rPr>
        <w:t> </w:t>
      </w:r>
      <w:r>
        <w:rPr>
          <w:spacing w:val="-4"/>
        </w:rPr>
        <w:t>项，其中发明专利</w:t>
      </w:r>
      <w:r>
        <w:rPr>
          <w:spacing w:val="-49"/>
        </w:rPr>
        <w:t> </w:t>
      </w:r>
      <w:r>
        <w:rPr>
          <w:rFonts w:ascii="宋体" w:hAnsi="宋体" w:cs="宋体" w:eastAsia="宋体" w:hint="default"/>
        </w:rPr>
        <w:t>150</w:t>
      </w:r>
      <w:r>
        <w:rPr>
          <w:rFonts w:ascii="宋体" w:hAnsi="宋体" w:cs="宋体" w:eastAsia="宋体" w:hint="default"/>
          <w:spacing w:val="-48"/>
        </w:rPr>
        <w:t> </w:t>
      </w:r>
      <w:r>
        <w:rPr>
          <w:spacing w:val="-4"/>
        </w:rPr>
        <w:t>项；获得专利授</w:t>
      </w:r>
    </w:p>
    <w:p>
      <w:pPr>
        <w:pStyle w:val="BodyText"/>
        <w:spacing w:line="240" w:lineRule="auto" w:before="37"/>
        <w:ind w:right="38"/>
        <w:jc w:val="left"/>
      </w:pPr>
      <w:r>
        <w:rPr/>
        <w:t>权</w:t>
      </w:r>
      <w:r>
        <w:rPr>
          <w:spacing w:val="-52"/>
        </w:rPr>
        <w:t> </w:t>
      </w:r>
      <w:r>
        <w:rPr>
          <w:rFonts w:ascii="宋体" w:hAnsi="宋体" w:cs="宋体" w:eastAsia="宋体" w:hint="default"/>
        </w:rPr>
        <w:t>136</w:t>
      </w:r>
      <w:r>
        <w:rPr>
          <w:rFonts w:ascii="宋体" w:hAnsi="宋体" w:cs="宋体" w:eastAsia="宋体" w:hint="default"/>
          <w:spacing w:val="-54"/>
        </w:rPr>
        <w:t> </w:t>
      </w:r>
      <w:r>
        <w:rPr/>
        <w:t>项，其中发明专利授权</w:t>
      </w:r>
      <w:r>
        <w:rPr>
          <w:spacing w:val="-51"/>
        </w:rPr>
        <w:t> </w:t>
      </w:r>
      <w:r>
        <w:rPr>
          <w:rFonts w:ascii="宋体" w:hAnsi="宋体" w:cs="宋体" w:eastAsia="宋体" w:hint="default"/>
        </w:rPr>
        <w:t>104</w:t>
      </w:r>
      <w:r>
        <w:rPr>
          <w:rFonts w:ascii="宋体" w:hAnsi="宋体" w:cs="宋体" w:eastAsia="宋体" w:hint="default"/>
          <w:spacing w:val="-52"/>
        </w:rPr>
        <w:t> </w:t>
      </w:r>
      <w:r>
        <w:rPr>
          <w:spacing w:val="-3"/>
        </w:rPr>
        <w:t>项。</w:t>
      </w:r>
      <w:r>
        <w:rPr/>
      </w:r>
    </w:p>
    <w:p>
      <w:pPr>
        <w:pStyle w:val="BodyText"/>
        <w:spacing w:line="273" w:lineRule="auto" w:before="37"/>
        <w:ind w:right="217" w:firstLine="314"/>
        <w:jc w:val="left"/>
      </w:pPr>
      <w:r>
        <w:rPr/>
        <w:t>（</w:t>
      </w:r>
      <w:r>
        <w:rPr>
          <w:rFonts w:ascii="宋体" w:hAnsi="宋体" w:cs="宋体" w:eastAsia="宋体" w:hint="default"/>
        </w:rPr>
        <w:t>1</w:t>
      </w:r>
      <w:r>
        <w:rPr/>
        <w:t>）高端计算机产品：高端计算机产品：公司在硅立方架构高性能计算机、</w:t>
      </w:r>
      <w:r>
        <w:rPr>
          <w:rFonts w:ascii="宋体" w:hAnsi="宋体" w:cs="宋体" w:eastAsia="宋体" w:hint="default"/>
        </w:rPr>
        <w:t>100Gbps</w:t>
      </w:r>
      <w:r>
        <w:rPr>
          <w:rFonts w:ascii="宋体" w:hAnsi="宋体" w:cs="宋体" w:eastAsia="宋体" w:hint="default"/>
          <w:spacing w:val="-57"/>
        </w:rPr>
        <w:t> </w:t>
      </w:r>
      <w:r>
        <w:rPr/>
        <w:t>高速互</w:t>
      </w:r>
      <w:r>
        <w:rPr>
          <w:w w:val="100"/>
        </w:rPr>
        <w:t> </w:t>
      </w:r>
      <w:r>
        <w:rPr/>
        <w:t>联网络技术、</w:t>
      </w:r>
      <w:r>
        <w:rPr>
          <w:rFonts w:ascii="宋体" w:hAnsi="宋体" w:cs="宋体" w:eastAsia="宋体" w:hint="default"/>
        </w:rPr>
        <w:t>6D-Torus</w:t>
      </w:r>
      <w:r>
        <w:rPr>
          <w:rFonts w:ascii="宋体" w:hAnsi="宋体" w:cs="宋体" w:eastAsia="宋体" w:hint="default"/>
          <w:spacing w:val="-56"/>
        </w:rPr>
        <w:t> </w:t>
      </w:r>
      <w:r>
        <w:rPr/>
        <w:t>高速网络技术、</w:t>
      </w:r>
      <w:r>
        <w:rPr>
          <w:rFonts w:ascii="宋体" w:hAnsi="宋体" w:cs="宋体" w:eastAsia="宋体" w:hint="default"/>
        </w:rPr>
        <w:t>TC4600E-LP</w:t>
      </w:r>
      <w:r>
        <w:rPr>
          <w:rFonts w:ascii="宋体" w:hAnsi="宋体" w:cs="宋体" w:eastAsia="宋体" w:hint="default"/>
          <w:spacing w:val="-56"/>
        </w:rPr>
        <w:t> </w:t>
      </w:r>
      <w:r>
        <w:rPr/>
        <w:t>液冷刀片服务器、</w:t>
      </w:r>
      <w:r>
        <w:rPr>
          <w:rFonts w:ascii="宋体" w:hAnsi="宋体" w:cs="宋体" w:eastAsia="宋体" w:hint="default"/>
        </w:rPr>
        <w:t>M-Pro</w:t>
      </w:r>
      <w:r>
        <w:rPr>
          <w:rFonts w:ascii="宋体" w:hAnsi="宋体" w:cs="宋体" w:eastAsia="宋体" w:hint="default"/>
          <w:spacing w:val="-56"/>
        </w:rPr>
        <w:t> </w:t>
      </w:r>
      <w:r>
        <w:rPr/>
        <w:t>架构刀片服务器、</w:t>
      </w:r>
      <w:r>
        <w:rPr>
          <w:w w:val="100"/>
        </w:rPr>
        <w:t> </w:t>
      </w:r>
      <w:r>
        <w:rPr>
          <w:rFonts w:ascii="宋体" w:hAnsi="宋体" w:cs="宋体" w:eastAsia="宋体" w:hint="default"/>
        </w:rPr>
        <w:t>XSystem</w:t>
      </w:r>
      <w:r>
        <w:rPr>
          <w:rFonts w:ascii="宋体" w:hAnsi="宋体" w:cs="宋体" w:eastAsia="宋体" w:hint="default"/>
          <w:spacing w:val="-55"/>
        </w:rPr>
        <w:t> </w:t>
      </w:r>
      <w:r>
        <w:rPr/>
        <w:t>深度学习系统、高性能计算云管理和运维平台等领域开展了大量研发工作，并形成了一</w:t>
      </w:r>
      <w:r>
        <w:rPr>
          <w:w w:val="100"/>
        </w:rPr>
        <w:t> </w:t>
      </w:r>
      <w:r>
        <w:rPr/>
        <w:t>系列软硬件产品，上述产品与技术达到了国内领先水平。面向</w:t>
      </w:r>
      <w:r>
        <w:rPr>
          <w:spacing w:val="-55"/>
        </w:rPr>
        <w:t> </w:t>
      </w:r>
      <w:r>
        <w:rPr>
          <w:rFonts w:ascii="宋体" w:hAnsi="宋体" w:cs="宋体" w:eastAsia="宋体" w:hint="default"/>
        </w:rPr>
        <w:t>E</w:t>
      </w:r>
      <w:r>
        <w:rPr>
          <w:rFonts w:ascii="宋体" w:hAnsi="宋体" w:cs="宋体" w:eastAsia="宋体" w:hint="default"/>
          <w:spacing w:val="-55"/>
        </w:rPr>
        <w:t> </w:t>
      </w:r>
      <w:r>
        <w:rPr/>
        <w:t>计算需求，公司开展了</w:t>
      </w:r>
      <w:r>
        <w:rPr>
          <w:spacing w:val="-54"/>
        </w:rPr>
        <w:t> </w:t>
      </w:r>
      <w:r>
        <w:rPr>
          <w:rFonts w:ascii="宋体" w:hAnsi="宋体" w:cs="宋体" w:eastAsia="宋体" w:hint="default"/>
        </w:rPr>
        <w:t>E</w:t>
      </w:r>
      <w:r>
        <w:rPr>
          <w:rFonts w:ascii="宋体" w:hAnsi="宋体" w:cs="宋体" w:eastAsia="宋体" w:hint="default"/>
          <w:spacing w:val="-55"/>
        </w:rPr>
        <w:t> </w:t>
      </w:r>
      <w:r>
        <w:rPr/>
        <w:t>级高性</w:t>
      </w:r>
      <w:r>
        <w:rPr>
          <w:w w:val="100"/>
        </w:rPr>
        <w:t> </w:t>
      </w:r>
      <w:r>
        <w:rPr/>
        <w:t>能计算原型系统研制，在计算、网络、管理、制冷等方面开展核心技术研究。</w:t>
      </w:r>
    </w:p>
    <w:p>
      <w:pPr>
        <w:pStyle w:val="BodyText"/>
        <w:spacing w:line="273" w:lineRule="auto" w:before="7"/>
        <w:ind w:right="208" w:firstLine="419"/>
        <w:jc w:val="both"/>
      </w:pPr>
      <w:r>
        <w:rPr>
          <w:rFonts w:ascii="宋体" w:hAnsi="宋体" w:cs="宋体" w:eastAsia="宋体" w:hint="default"/>
        </w:rPr>
        <w:t>2017</w:t>
      </w:r>
      <w:r>
        <w:rPr>
          <w:rFonts w:ascii="宋体" w:hAnsi="宋体" w:cs="宋体" w:eastAsia="宋体" w:hint="default"/>
          <w:spacing w:val="-55"/>
        </w:rPr>
        <w:t> </w:t>
      </w:r>
      <w:r>
        <w:rPr/>
        <w:t>年，随着英特尔全新</w:t>
      </w:r>
      <w:r>
        <w:rPr>
          <w:spacing w:val="-55"/>
        </w:rPr>
        <w:t> </w:t>
      </w:r>
      <w:r>
        <w:rPr>
          <w:rFonts w:ascii="宋体" w:hAnsi="宋体" w:cs="宋体" w:eastAsia="宋体" w:hint="default"/>
        </w:rPr>
        <w:t>Skylake CPU</w:t>
      </w:r>
      <w:r>
        <w:rPr>
          <w:rFonts w:ascii="宋体" w:hAnsi="宋体" w:cs="宋体" w:eastAsia="宋体" w:hint="default"/>
          <w:spacing w:val="-53"/>
        </w:rPr>
        <w:t> </w:t>
      </w:r>
      <w:r>
        <w:rPr/>
        <w:t>和</w:t>
      </w:r>
      <w:r>
        <w:rPr>
          <w:spacing w:val="-55"/>
        </w:rPr>
        <w:t> </w:t>
      </w:r>
      <w:r>
        <w:rPr>
          <w:rFonts w:ascii="宋体" w:hAnsi="宋体" w:cs="宋体" w:eastAsia="宋体" w:hint="default"/>
        </w:rPr>
        <w:t>AMD</w:t>
      </w:r>
      <w:r>
        <w:rPr>
          <w:rFonts w:ascii="宋体" w:hAnsi="宋体" w:cs="宋体" w:eastAsia="宋体" w:hint="default"/>
          <w:spacing w:val="-2"/>
        </w:rPr>
        <w:t> </w:t>
      </w:r>
      <w:r>
        <w:rPr>
          <w:rFonts w:ascii="宋体" w:hAnsi="宋体" w:cs="宋体" w:eastAsia="宋体" w:hint="default"/>
        </w:rPr>
        <w:t>EPYC</w:t>
      </w:r>
      <w:r>
        <w:rPr>
          <w:rFonts w:ascii="宋体" w:hAnsi="宋体" w:cs="宋体" w:eastAsia="宋体" w:hint="default"/>
          <w:spacing w:val="-55"/>
        </w:rPr>
        <w:t> </w:t>
      </w:r>
      <w:r>
        <w:rPr/>
        <w:t>系列</w:t>
      </w:r>
      <w:r>
        <w:rPr>
          <w:spacing w:val="-53"/>
        </w:rPr>
        <w:t> </w:t>
      </w:r>
      <w:r>
        <w:rPr>
          <w:rFonts w:ascii="宋体" w:hAnsi="宋体" w:cs="宋体" w:eastAsia="宋体" w:hint="default"/>
        </w:rPr>
        <w:t>CPU</w:t>
      </w:r>
      <w:r>
        <w:rPr>
          <w:rFonts w:ascii="宋体" w:hAnsi="宋体" w:cs="宋体" w:eastAsia="宋体" w:hint="default"/>
          <w:spacing w:val="-53"/>
        </w:rPr>
        <w:t> </w:t>
      </w:r>
      <w:r>
        <w:rPr/>
        <w:t>发布，曙光同步发布了基于两</w:t>
      </w:r>
      <w:r>
        <w:rPr>
          <w:w w:val="100"/>
        </w:rPr>
        <w:t> </w:t>
      </w:r>
      <w:r>
        <w:rPr>
          <w:spacing w:val="-6"/>
          <w:w w:val="100"/>
        </w:rPr>
        <w:t>种平台的全线高性能计算机和通用计算机产品，包括</w:t>
      </w:r>
      <w:r>
        <w:rPr>
          <w:spacing w:val="-67"/>
          <w:w w:val="100"/>
        </w:rPr>
        <w:t> </w:t>
      </w:r>
      <w:r>
        <w:rPr>
          <w:rFonts w:ascii="宋体" w:hAnsi="宋体" w:cs="宋体" w:eastAsia="宋体" w:hint="default"/>
          <w:w w:val="100"/>
        </w:rPr>
        <w:t>2</w:t>
      </w:r>
      <w:r>
        <w:rPr>
          <w:rFonts w:ascii="宋体" w:hAnsi="宋体" w:cs="宋体" w:eastAsia="宋体" w:hint="default"/>
          <w:spacing w:val="-65"/>
          <w:w w:val="100"/>
        </w:rPr>
        <w:t> </w:t>
      </w:r>
      <w:r>
        <w:rPr>
          <w:spacing w:val="-1"/>
          <w:w w:val="100"/>
        </w:rPr>
        <w:t>路通用机架式服务器</w:t>
      </w:r>
      <w:r>
        <w:rPr>
          <w:spacing w:val="-65"/>
          <w:w w:val="100"/>
        </w:rPr>
        <w:t> </w:t>
      </w:r>
      <w:r>
        <w:rPr>
          <w:rFonts w:ascii="宋体" w:hAnsi="宋体" w:cs="宋体" w:eastAsia="宋体" w:hint="default"/>
          <w:spacing w:val="-7"/>
          <w:w w:val="100"/>
        </w:rPr>
        <w:t>I620-G30</w:t>
      </w:r>
      <w:r>
        <w:rPr>
          <w:spacing w:val="-7"/>
          <w:w w:val="100"/>
        </w:rPr>
        <w:t>、</w:t>
      </w:r>
      <w:r>
        <w:rPr>
          <w:rFonts w:ascii="宋体" w:hAnsi="宋体" w:cs="宋体" w:eastAsia="宋体" w:hint="default"/>
          <w:spacing w:val="-7"/>
          <w:w w:val="100"/>
        </w:rPr>
        <w:t>I610-G30</w:t>
      </w:r>
      <w:r>
        <w:rPr>
          <w:spacing w:val="-7"/>
          <w:w w:val="100"/>
        </w:rPr>
        <w:t>、</w:t>
      </w:r>
      <w:r>
        <w:rPr>
          <w:w w:val="100"/>
        </w:rPr>
        <w:t> </w:t>
      </w:r>
      <w:r>
        <w:rPr>
          <w:rFonts w:ascii="宋体" w:hAnsi="宋体" w:cs="宋体" w:eastAsia="宋体" w:hint="default"/>
          <w:spacing w:val="-4"/>
        </w:rPr>
        <w:t>I420-G30</w:t>
      </w:r>
      <w:r>
        <w:rPr>
          <w:spacing w:val="-4"/>
        </w:rPr>
        <w:t>、</w:t>
      </w:r>
      <w:r>
        <w:rPr>
          <w:rFonts w:ascii="宋体" w:hAnsi="宋体" w:cs="宋体" w:eastAsia="宋体" w:hint="default"/>
          <w:spacing w:val="-4"/>
        </w:rPr>
        <w:t>4</w:t>
      </w:r>
      <w:r>
        <w:rPr>
          <w:rFonts w:ascii="宋体" w:hAnsi="宋体" w:cs="宋体" w:eastAsia="宋体" w:hint="default"/>
          <w:spacing w:val="-49"/>
        </w:rPr>
        <w:t> </w:t>
      </w:r>
      <w:r>
        <w:rPr/>
        <w:t>路核心应用服务器</w:t>
      </w:r>
      <w:r>
        <w:rPr>
          <w:spacing w:val="-48"/>
        </w:rPr>
        <w:t> </w:t>
      </w:r>
      <w:r>
        <w:rPr>
          <w:rFonts w:ascii="宋体" w:hAnsi="宋体" w:cs="宋体" w:eastAsia="宋体" w:hint="default"/>
          <w:spacing w:val="-4"/>
        </w:rPr>
        <w:t>I840-G30</w:t>
      </w:r>
      <w:r>
        <w:rPr>
          <w:spacing w:val="-4"/>
        </w:rPr>
        <w:t>，支持</w:t>
      </w:r>
      <w:r>
        <w:rPr>
          <w:spacing w:val="-51"/>
        </w:rPr>
        <w:t> </w:t>
      </w:r>
      <w:r>
        <w:rPr>
          <w:rFonts w:ascii="宋体" w:hAnsi="宋体" w:cs="宋体" w:eastAsia="宋体" w:hint="default"/>
        </w:rPr>
        <w:t>100G</w:t>
      </w:r>
      <w:r>
        <w:rPr>
          <w:rFonts w:ascii="宋体" w:hAnsi="宋体" w:cs="宋体" w:eastAsia="宋体" w:hint="default"/>
          <w:spacing w:val="-51"/>
        </w:rPr>
        <w:t> </w:t>
      </w:r>
      <w:r>
        <w:rPr/>
        <w:t>互联的新一代</w:t>
      </w:r>
      <w:r>
        <w:rPr>
          <w:spacing w:val="-49"/>
        </w:rPr>
        <w:t> </w:t>
      </w:r>
      <w:r>
        <w:rPr>
          <w:rFonts w:ascii="宋体" w:hAnsi="宋体" w:cs="宋体" w:eastAsia="宋体" w:hint="default"/>
        </w:rPr>
        <w:t>TC4600E</w:t>
      </w:r>
      <w:r>
        <w:rPr>
          <w:rFonts w:ascii="宋体" w:hAnsi="宋体" w:cs="宋体" w:eastAsia="宋体" w:hint="default"/>
          <w:spacing w:val="-49"/>
        </w:rPr>
        <w:t> </w:t>
      </w:r>
      <w:r>
        <w:rPr>
          <w:spacing w:val="-5"/>
        </w:rPr>
        <w:t>刀片服务器，符合互</w:t>
      </w:r>
      <w:r>
        <w:rPr>
          <w:spacing w:val="-103"/>
        </w:rPr>
        <w:t> </w:t>
      </w:r>
      <w:r>
        <w:rPr>
          <w:spacing w:val="-103"/>
        </w:rPr>
      </w:r>
      <w:r>
        <w:rPr/>
        <w:t>联网应用</w:t>
      </w:r>
      <w:r>
        <w:rPr>
          <w:spacing w:val="-41"/>
        </w:rPr>
        <w:t> </w:t>
      </w:r>
      <w:r>
        <w:rPr>
          <w:rFonts w:ascii="宋体" w:hAnsi="宋体" w:cs="宋体" w:eastAsia="宋体" w:hint="default"/>
        </w:rPr>
        <w:t>ODCC</w:t>
      </w:r>
      <w:r>
        <w:rPr>
          <w:rFonts w:ascii="宋体" w:hAnsi="宋体" w:cs="宋体" w:eastAsia="宋体" w:hint="default"/>
          <w:spacing w:val="-43"/>
        </w:rPr>
        <w:t> </w:t>
      </w:r>
      <w:r>
        <w:rPr/>
        <w:t>标准的新一代</w:t>
      </w:r>
      <w:r>
        <w:rPr>
          <w:spacing w:val="-40"/>
        </w:rPr>
        <w:t> </w:t>
      </w:r>
      <w:r>
        <w:rPr>
          <w:rFonts w:ascii="宋体" w:hAnsi="宋体" w:cs="宋体" w:eastAsia="宋体" w:hint="default"/>
        </w:rPr>
        <w:t>TC4600T</w:t>
      </w:r>
      <w:r>
        <w:rPr>
          <w:rFonts w:ascii="宋体" w:hAnsi="宋体" w:cs="宋体" w:eastAsia="宋体" w:hint="default"/>
          <w:spacing w:val="-43"/>
        </w:rPr>
        <w:t> </w:t>
      </w:r>
      <w:r>
        <w:rPr>
          <w:spacing w:val="-6"/>
        </w:rPr>
        <w:t>服务器等。新一代产品性能、可扩展性、易用性、稳定性等</w:t>
      </w:r>
      <w:r>
        <w:rPr>
          <w:spacing w:val="-100"/>
        </w:rPr>
        <w:t> </w:t>
      </w:r>
      <w:r>
        <w:rPr>
          <w:spacing w:val="-100"/>
        </w:rPr>
      </w:r>
      <w:r>
        <w:rPr/>
        <w:t>均获得大幅度提升，市场竞争力进一步增强。</w:t>
      </w:r>
    </w:p>
    <w:p>
      <w:pPr>
        <w:pStyle w:val="BodyText"/>
        <w:spacing w:line="273" w:lineRule="auto" w:before="7"/>
        <w:ind w:right="207" w:firstLine="419"/>
        <w:jc w:val="both"/>
      </w:pPr>
      <w:r>
        <w:rPr>
          <w:rFonts w:ascii="宋体" w:hAnsi="宋体" w:cs="宋体" w:eastAsia="宋体" w:hint="default"/>
        </w:rPr>
        <w:t>2017</w:t>
      </w:r>
      <w:r>
        <w:rPr>
          <w:rFonts w:ascii="宋体" w:hAnsi="宋体" w:cs="宋体" w:eastAsia="宋体" w:hint="default"/>
          <w:spacing w:val="-37"/>
        </w:rPr>
        <w:t> </w:t>
      </w:r>
      <w:r>
        <w:rPr>
          <w:spacing w:val="-3"/>
        </w:rPr>
        <w:t>年，公司产品获得了</w:t>
      </w:r>
      <w:r>
        <w:rPr>
          <w:spacing w:val="-37"/>
        </w:rPr>
        <w:t> </w:t>
      </w:r>
      <w:r>
        <w:rPr>
          <w:rFonts w:ascii="宋体" w:hAnsi="宋体" w:cs="宋体" w:eastAsia="宋体" w:hint="default"/>
        </w:rPr>
        <w:t>BAT</w:t>
      </w:r>
      <w:r>
        <w:rPr>
          <w:rFonts w:ascii="宋体" w:hAnsi="宋体" w:cs="宋体" w:eastAsia="宋体" w:hint="default"/>
          <w:spacing w:val="-34"/>
        </w:rPr>
        <w:t> </w:t>
      </w:r>
      <w:r>
        <w:rPr>
          <w:spacing w:val="-3"/>
        </w:rPr>
        <w:t>互联网用户的认可，在产品入围上获得进一步突破。符合“天</w:t>
      </w:r>
      <w:r>
        <w:rPr>
          <w:w w:val="100"/>
        </w:rPr>
        <w:t> </w:t>
      </w:r>
      <w:r>
        <w:rPr/>
        <w:t>蝎</w:t>
      </w:r>
      <w:r>
        <w:rPr>
          <w:spacing w:val="-52"/>
        </w:rPr>
        <w:t> </w:t>
      </w:r>
      <w:r>
        <w:rPr>
          <w:rFonts w:ascii="宋体" w:hAnsi="宋体" w:cs="宋体" w:eastAsia="宋体" w:hint="default"/>
        </w:rPr>
        <w:t>2.5</w:t>
      </w:r>
      <w:r>
        <w:rPr/>
        <w:t>”标准的</w:t>
      </w:r>
      <w:r>
        <w:rPr>
          <w:spacing w:val="-54"/>
        </w:rPr>
        <w:t> </w:t>
      </w:r>
      <w:r>
        <w:rPr>
          <w:rFonts w:ascii="宋体" w:hAnsi="宋体" w:cs="宋体" w:eastAsia="宋体" w:hint="default"/>
        </w:rPr>
        <w:t>TC5600I</w:t>
      </w:r>
      <w:r>
        <w:rPr>
          <w:rFonts w:ascii="宋体" w:hAnsi="宋体" w:cs="宋体" w:eastAsia="宋体" w:hint="default"/>
          <w:spacing w:val="-54"/>
        </w:rPr>
        <w:t> </w:t>
      </w:r>
      <w:r>
        <w:rPr/>
        <w:t>整机柜服务器，保持大批量向用户持续供货。</w:t>
      </w:r>
    </w:p>
    <w:p>
      <w:pPr>
        <w:pStyle w:val="BodyText"/>
        <w:spacing w:line="273" w:lineRule="auto" w:before="7"/>
        <w:ind w:right="207" w:firstLine="314"/>
        <w:jc w:val="both"/>
      </w:pPr>
      <w:r>
        <w:rPr>
          <w:spacing w:val="-5"/>
        </w:rPr>
        <w:t>（</w:t>
      </w:r>
      <w:r>
        <w:rPr>
          <w:rFonts w:ascii="宋体" w:hAnsi="宋体" w:cs="宋体" w:eastAsia="宋体" w:hint="default"/>
          <w:spacing w:val="-5"/>
        </w:rPr>
        <w:t>2</w:t>
      </w:r>
      <w:r>
        <w:rPr>
          <w:spacing w:val="-5"/>
        </w:rPr>
        <w:t>）存储产品：</w:t>
      </w:r>
      <w:r>
        <w:rPr>
          <w:rFonts w:ascii="宋体" w:hAnsi="宋体" w:cs="宋体" w:eastAsia="宋体" w:hint="default"/>
          <w:spacing w:val="-5"/>
        </w:rPr>
        <w:t>2017 </w:t>
      </w:r>
      <w:r>
        <w:rPr>
          <w:spacing w:val="-3"/>
        </w:rPr>
        <w:t>年，</w:t>
      </w:r>
      <w:r>
        <w:rPr>
          <w:rFonts w:ascii="宋体" w:hAnsi="宋体" w:cs="宋体" w:eastAsia="宋体" w:hint="default"/>
          <w:spacing w:val="-3"/>
        </w:rPr>
        <w:t>ParaStor</w:t>
      </w:r>
      <w:r>
        <w:rPr>
          <w:rFonts w:ascii="宋体" w:hAnsi="宋体" w:cs="宋体" w:eastAsia="宋体" w:hint="default"/>
          <w:spacing w:val="-44"/>
        </w:rPr>
        <w:t> </w:t>
      </w:r>
      <w:r>
        <w:rPr>
          <w:spacing w:val="-3"/>
        </w:rPr>
        <w:t>基于多项技术，对小文件访问性能进行全方位优化，较大</w:t>
      </w:r>
      <w:r>
        <w:rPr>
          <w:w w:val="100"/>
        </w:rPr>
        <w:t> </w:t>
      </w:r>
      <w:r>
        <w:rPr>
          <w:spacing w:val="-3"/>
        </w:rPr>
        <w:t>幅度提升了小文件性能，并针对石油地震、生物基因、</w:t>
      </w:r>
      <w:r>
        <w:rPr>
          <w:rFonts w:ascii="宋体" w:hAnsi="宋体" w:cs="宋体" w:eastAsia="宋体" w:hint="default"/>
          <w:spacing w:val="-3"/>
        </w:rPr>
        <w:t>AI </w:t>
      </w:r>
      <w:r>
        <w:rPr>
          <w:spacing w:val="-3"/>
        </w:rPr>
        <w:t>等领域持续深入适配与优化，为用户构</w:t>
      </w:r>
      <w:r>
        <w:rPr>
          <w:spacing w:val="-82"/>
        </w:rPr>
        <w:t> </w:t>
      </w:r>
      <w:r>
        <w:rPr>
          <w:spacing w:val="-82"/>
        </w:rPr>
      </w:r>
      <w:r>
        <w:rPr>
          <w:spacing w:val="-5"/>
        </w:rPr>
        <w:t>建最佳实践存储平台方案。同时，公司基于</w:t>
      </w:r>
      <w:r>
        <w:rPr>
          <w:spacing w:val="-25"/>
        </w:rPr>
        <w:t> </w:t>
      </w:r>
      <w:r>
        <w:rPr>
          <w:rFonts w:ascii="宋体" w:hAnsi="宋体" w:cs="宋体" w:eastAsia="宋体" w:hint="default"/>
        </w:rPr>
        <w:t>ParaStor</w:t>
      </w:r>
      <w:r>
        <w:rPr>
          <w:rFonts w:ascii="宋体" w:hAnsi="宋体" w:cs="宋体" w:eastAsia="宋体" w:hint="default"/>
          <w:spacing w:val="-24"/>
        </w:rPr>
        <w:t> </w:t>
      </w:r>
      <w:r>
        <w:rPr>
          <w:spacing w:val="-4"/>
        </w:rPr>
        <w:t>推出视频监控领域应用一体机，为视频监控</w:t>
      </w:r>
      <w:r>
        <w:rPr>
          <w:spacing w:val="-93"/>
        </w:rPr>
        <w:t> </w:t>
      </w:r>
      <w:r>
        <w:rPr>
          <w:spacing w:val="-93"/>
        </w:rPr>
      </w:r>
      <w:r>
        <w:rPr/>
        <w:t>行业用户带来更佳使用体验。</w:t>
      </w:r>
    </w:p>
    <w:p>
      <w:pPr>
        <w:pStyle w:val="BodyText"/>
        <w:spacing w:line="273" w:lineRule="auto" w:before="8"/>
        <w:ind w:right="38" w:firstLine="314"/>
        <w:jc w:val="left"/>
      </w:pPr>
      <w:r>
        <w:rPr/>
        <w:t>（</w:t>
      </w:r>
      <w:r>
        <w:rPr>
          <w:rFonts w:ascii="宋体" w:hAnsi="宋体" w:cs="宋体" w:eastAsia="宋体" w:hint="default"/>
        </w:rPr>
        <w:t>3</w:t>
      </w:r>
      <w:r>
        <w:rPr/>
        <w:t>）云计算：随着公司</w:t>
      </w:r>
      <w:r>
        <w:rPr>
          <w:spacing w:val="-57"/>
        </w:rPr>
        <w:t> </w:t>
      </w:r>
      <w:r>
        <w:rPr>
          <w:rFonts w:ascii="宋体" w:hAnsi="宋体" w:cs="宋体" w:eastAsia="宋体" w:hint="default"/>
        </w:rPr>
        <w:t>Cloudview</w:t>
      </w:r>
      <w:r>
        <w:rPr>
          <w:rFonts w:ascii="宋体" w:hAnsi="宋体" w:cs="宋体" w:eastAsia="宋体" w:hint="default"/>
          <w:spacing w:val="-57"/>
        </w:rPr>
        <w:t> </w:t>
      </w:r>
      <w:r>
        <w:rPr/>
        <w:t>云计算操作系统的不断升级完善以及与各行业合作伙伴生</w:t>
      </w:r>
      <w:r>
        <w:rPr>
          <w:w w:val="100"/>
        </w:rPr>
        <w:t> </w:t>
      </w:r>
      <w:r>
        <w:rPr>
          <w:spacing w:val="-2"/>
        </w:rPr>
        <w:t>态系统的构建，公司建设城市云和行业云计算中心的能力显著提升。公司依托自主云计算产品，</w:t>
      </w:r>
    </w:p>
    <w:p>
      <w:pPr>
        <w:spacing w:after="0" w:line="273" w:lineRule="auto"/>
        <w:jc w:val="left"/>
        <w:sectPr>
          <w:pgSz w:w="11910" w:h="16840"/>
          <w:pgMar w:header="880" w:footer="1195" w:top="1120" w:bottom="1380" w:left="1660" w:right="1060"/>
        </w:sectPr>
      </w:pPr>
    </w:p>
    <w:p>
      <w:pPr>
        <w:spacing w:line="240" w:lineRule="auto" w:before="12"/>
        <w:rPr>
          <w:rFonts w:ascii="宋体" w:hAnsi="宋体" w:cs="宋体" w:eastAsia="宋体" w:hint="default"/>
          <w:sz w:val="26"/>
          <w:szCs w:val="26"/>
        </w:rPr>
      </w:pPr>
    </w:p>
    <w:p>
      <w:pPr>
        <w:pStyle w:val="BodyText"/>
        <w:spacing w:line="273" w:lineRule="auto" w:before="36"/>
        <w:ind w:right="0"/>
        <w:jc w:val="left"/>
      </w:pPr>
      <w:r>
        <w:rPr>
          <w:spacing w:val="-5"/>
        </w:rPr>
        <w:t>积极参与云计算标准的建设，在全国</w:t>
      </w:r>
      <w:r>
        <w:rPr>
          <w:spacing w:val="-17"/>
        </w:rPr>
        <w:t> </w:t>
      </w:r>
      <w:r>
        <w:rPr>
          <w:rFonts w:ascii="宋体" w:hAnsi="宋体" w:cs="宋体" w:eastAsia="宋体" w:hint="default"/>
        </w:rPr>
        <w:t>30</w:t>
      </w:r>
      <w:r>
        <w:rPr>
          <w:rFonts w:ascii="宋体" w:hAnsi="宋体" w:cs="宋体" w:eastAsia="宋体" w:hint="default"/>
          <w:spacing w:val="-21"/>
        </w:rPr>
        <w:t> </w:t>
      </w:r>
      <w:r>
        <w:rPr>
          <w:spacing w:val="-4"/>
        </w:rPr>
        <w:t>多个城市部署了城市云计算大数据中心，全面参与和支持</w:t>
      </w:r>
      <w:r>
        <w:rPr>
          <w:spacing w:val="-93"/>
        </w:rPr>
        <w:t> </w:t>
      </w:r>
      <w:r>
        <w:rPr>
          <w:spacing w:val="-93"/>
        </w:rPr>
      </w:r>
      <w:r>
        <w:rPr/>
        <w:t>地方政府的政务信息化和智慧城市建设。</w:t>
      </w:r>
    </w:p>
    <w:p>
      <w:pPr>
        <w:pStyle w:val="BodyText"/>
        <w:spacing w:line="273" w:lineRule="auto" w:before="7"/>
        <w:ind w:right="127" w:firstLine="314"/>
        <w:jc w:val="both"/>
      </w:pPr>
      <w:r>
        <w:rPr>
          <w:spacing w:val="-2"/>
        </w:rPr>
        <w:t>（</w:t>
      </w:r>
      <w:r>
        <w:rPr>
          <w:rFonts w:ascii="宋体" w:hAnsi="宋体" w:cs="宋体" w:eastAsia="宋体" w:hint="default"/>
          <w:spacing w:val="-2"/>
        </w:rPr>
        <w:t>4</w:t>
      </w:r>
      <w:r>
        <w:rPr>
          <w:spacing w:val="-2"/>
        </w:rPr>
        <w:t>）自主可控：公司基于指定的国产芯片研发了全自主计算和服务器，满足了国内特定高安</w:t>
      </w:r>
      <w:r>
        <w:rPr>
          <w:w w:val="100"/>
        </w:rPr>
        <w:t> </w:t>
      </w:r>
      <w:r>
        <w:rPr/>
        <w:t>全行业的应用需求。公司还设计了高性能正交架构流量处理设备，支持</w:t>
      </w:r>
      <w:r>
        <w:rPr>
          <w:spacing w:val="-56"/>
        </w:rPr>
        <w:t> </w:t>
      </w:r>
      <w:r>
        <w:rPr>
          <w:rFonts w:ascii="宋体" w:hAnsi="宋体" w:cs="宋体" w:eastAsia="宋体" w:hint="default"/>
        </w:rPr>
        <w:t>100Gbps</w:t>
      </w:r>
      <w:r>
        <w:rPr>
          <w:rFonts w:ascii="宋体" w:hAnsi="宋体" w:cs="宋体" w:eastAsia="宋体" w:hint="default"/>
          <w:spacing w:val="-55"/>
        </w:rPr>
        <w:t> </w:t>
      </w:r>
      <w:r>
        <w:rPr/>
        <w:t>网络接口，单板</w:t>
      </w:r>
      <w:r>
        <w:rPr>
          <w:w w:val="100"/>
        </w:rPr>
        <w:t> </w:t>
      </w:r>
      <w:r>
        <w:rPr/>
        <w:t>支持</w:t>
      </w:r>
      <w:r>
        <w:rPr>
          <w:spacing w:val="-33"/>
        </w:rPr>
        <w:t> </w:t>
      </w:r>
      <w:r>
        <w:rPr>
          <w:rFonts w:ascii="宋体" w:hAnsi="宋体" w:cs="宋体" w:eastAsia="宋体" w:hint="default"/>
          <w:spacing w:val="-3"/>
        </w:rPr>
        <w:t>240Gbps</w:t>
      </w:r>
      <w:r>
        <w:rPr>
          <w:spacing w:val="-3"/>
        </w:rPr>
        <w:t>、整机高达</w:t>
      </w:r>
      <w:r>
        <w:rPr>
          <w:spacing w:val="-31"/>
        </w:rPr>
        <w:t> </w:t>
      </w:r>
      <w:r>
        <w:rPr>
          <w:rFonts w:ascii="宋体" w:hAnsi="宋体" w:cs="宋体" w:eastAsia="宋体" w:hint="default"/>
        </w:rPr>
        <w:t>2.88Tbps</w:t>
      </w:r>
      <w:r>
        <w:rPr>
          <w:rFonts w:ascii="宋体" w:hAnsi="宋体" w:cs="宋体" w:eastAsia="宋体" w:hint="default"/>
          <w:spacing w:val="-33"/>
        </w:rPr>
        <w:t> </w:t>
      </w:r>
      <w:r>
        <w:rPr>
          <w:spacing w:val="-3"/>
        </w:rPr>
        <w:t>处理性能，能够满足高带宽网络接口流量分析处理需求。</w:t>
      </w:r>
      <w:r>
        <w:rPr>
          <w:rFonts w:ascii="宋体" w:hAnsi="宋体" w:cs="宋体" w:eastAsia="宋体" w:hint="default"/>
          <w:spacing w:val="-3"/>
        </w:rPr>
        <w:t>2017</w:t>
      </w:r>
      <w:r>
        <w:rPr>
          <w:rFonts w:ascii="宋体" w:hAnsi="宋体" w:cs="宋体" w:eastAsia="宋体" w:hint="default"/>
          <w:spacing w:val="-96"/>
        </w:rPr>
        <w:t> </w:t>
      </w:r>
      <w:r>
        <w:rPr>
          <w:rFonts w:ascii="宋体" w:hAnsi="宋体" w:cs="宋体" w:eastAsia="宋体" w:hint="default"/>
          <w:spacing w:val="-96"/>
        </w:rPr>
      </w:r>
      <w:r>
        <w:rPr/>
        <w:t>年上述产品在国家信息安全行业销售取得重要进展。</w:t>
      </w:r>
    </w:p>
    <w:p>
      <w:pPr>
        <w:pStyle w:val="BodyText"/>
        <w:spacing w:line="273" w:lineRule="auto" w:before="7"/>
        <w:ind w:left="558" w:right="0" w:hanging="420"/>
        <w:jc w:val="left"/>
      </w:pPr>
      <w:r>
        <w:rPr>
          <w:rFonts w:ascii="宋体" w:hAnsi="宋体" w:cs="宋体" w:eastAsia="宋体" w:hint="default"/>
        </w:rPr>
        <w:t>2</w:t>
      </w:r>
      <w:r>
        <w:rPr/>
        <w:t>、资源整合优势</w:t>
      </w:r>
      <w:r>
        <w:rPr>
          <w:w w:val="100"/>
        </w:rPr>
        <w:t> </w:t>
      </w:r>
      <w:r>
        <w:rPr>
          <w:spacing w:val="-2"/>
        </w:rPr>
        <w:t>公司是中国科学院“率先行动计划”的重点支持对象，是中科院实施创新链与产业链“两链</w:t>
      </w:r>
    </w:p>
    <w:p>
      <w:pPr>
        <w:pStyle w:val="BodyText"/>
        <w:spacing w:line="273" w:lineRule="auto" w:before="7"/>
        <w:ind w:right="127"/>
        <w:jc w:val="both"/>
      </w:pPr>
      <w:r>
        <w:rPr>
          <w:spacing w:val="-3"/>
        </w:rPr>
        <w:t>嫁接”的重要载体。</w:t>
      </w:r>
      <w:r>
        <w:rPr>
          <w:rFonts w:ascii="宋体" w:hAnsi="宋体" w:cs="宋体" w:eastAsia="宋体" w:hint="default"/>
          <w:spacing w:val="-3"/>
        </w:rPr>
        <w:t>2015 </w:t>
      </w:r>
      <w:r>
        <w:rPr>
          <w:spacing w:val="-3"/>
        </w:rPr>
        <w:t>年公司正式获批成为“中科院先进计算技术创新与产业化联盟”的理事</w:t>
      </w:r>
      <w:r>
        <w:rPr>
          <w:spacing w:val="-76"/>
        </w:rPr>
        <w:t> </w:t>
      </w:r>
      <w:r>
        <w:rPr>
          <w:spacing w:val="-76"/>
        </w:rPr>
      </w:r>
      <w:r>
        <w:rPr>
          <w:spacing w:val="-4"/>
        </w:rPr>
        <w:t>长单位，</w:t>
      </w:r>
      <w:r>
        <w:rPr>
          <w:rFonts w:ascii="宋体" w:hAnsi="宋体" w:cs="宋体" w:eastAsia="宋体" w:hint="default"/>
          <w:spacing w:val="-4"/>
        </w:rPr>
        <w:t>2017</w:t>
      </w:r>
      <w:r>
        <w:rPr>
          <w:rFonts w:ascii="宋体" w:hAnsi="宋体" w:cs="宋体" w:eastAsia="宋体" w:hint="default"/>
          <w:spacing w:val="-59"/>
        </w:rPr>
        <w:t> </w:t>
      </w:r>
      <w:r>
        <w:rPr/>
        <w:t>年</w:t>
      </w:r>
      <w:r>
        <w:rPr>
          <w:spacing w:val="-57"/>
        </w:rPr>
        <w:t> </w:t>
      </w:r>
      <w:r>
        <w:rPr>
          <w:rFonts w:ascii="宋体" w:hAnsi="宋体" w:cs="宋体" w:eastAsia="宋体" w:hint="default"/>
        </w:rPr>
        <w:t>7</w:t>
      </w:r>
      <w:r>
        <w:rPr>
          <w:rFonts w:ascii="宋体" w:hAnsi="宋体" w:cs="宋体" w:eastAsia="宋体" w:hint="default"/>
          <w:spacing w:val="-59"/>
        </w:rPr>
        <w:t> </w:t>
      </w:r>
      <w:r>
        <w:rPr/>
        <w:t>月正式获批成为“中科院智慧城市产业联盟”理事长单位。公司以两个联盟为</w:t>
      </w:r>
      <w:r>
        <w:rPr>
          <w:w w:val="100"/>
        </w:rPr>
        <w:t> </w:t>
      </w:r>
      <w:r>
        <w:rPr>
          <w:spacing w:val="-7"/>
        </w:rPr>
        <w:t>基础，联合中科院内各研究所、企业进行协同创新，成为中科院相关科技成果产业化的重要平台。</w:t>
      </w:r>
      <w:r>
        <w:rPr>
          <w:spacing w:val="-14"/>
        </w:rPr>
        <w:t> </w:t>
      </w:r>
      <w:r>
        <w:rPr>
          <w:spacing w:val="-14"/>
        </w:rPr>
      </w:r>
      <w:r>
        <w:rPr>
          <w:rFonts w:ascii="宋体" w:hAnsi="宋体" w:cs="宋体" w:eastAsia="宋体" w:hint="default"/>
        </w:rPr>
        <w:t>3</w:t>
      </w:r>
      <w:r>
        <w:rPr/>
        <w:t>、城联网协同优势</w:t>
      </w:r>
    </w:p>
    <w:p>
      <w:pPr>
        <w:pStyle w:val="BodyText"/>
        <w:spacing w:line="273" w:lineRule="auto" w:before="7"/>
        <w:ind w:right="128" w:firstLine="419"/>
        <w:jc w:val="both"/>
      </w:pPr>
      <w:r>
        <w:rPr>
          <w:spacing w:val="-2"/>
        </w:rPr>
        <w:t>随着“数据中国”战略的实施，以“百城百行”为基础，公司致力于打通城市云与行业云之</w:t>
      </w:r>
      <w:r>
        <w:rPr>
          <w:w w:val="100"/>
        </w:rPr>
        <w:t> </w:t>
      </w:r>
      <w:r>
        <w:rPr>
          <w:spacing w:val="-2"/>
        </w:rPr>
        <w:t>间的壁垒，实现业务的相互促进和商业模式的相互借鉴，以此基础积极构建“城联网”，形成覆</w:t>
      </w:r>
      <w:r>
        <w:rPr>
          <w:spacing w:val="-25"/>
        </w:rPr>
        <w:t> </w:t>
      </w:r>
      <w:r>
        <w:rPr>
          <w:spacing w:val="-25"/>
        </w:rPr>
      </w:r>
      <w:r>
        <w:rPr>
          <w:spacing w:val="-3"/>
        </w:rPr>
        <w:t>盖更广、数据更多、应用更全的“虚拟”云数据网络。</w:t>
      </w:r>
      <w:r>
        <w:rPr>
          <w:rFonts w:ascii="宋体" w:hAnsi="宋体" w:cs="宋体" w:eastAsia="宋体" w:hint="default"/>
          <w:spacing w:val="-3"/>
        </w:rPr>
        <w:t>2017</w:t>
      </w:r>
      <w:r>
        <w:rPr>
          <w:rFonts w:ascii="宋体" w:hAnsi="宋体" w:cs="宋体" w:eastAsia="宋体" w:hint="default"/>
          <w:spacing w:val="-27"/>
        </w:rPr>
        <w:t> </w:t>
      </w:r>
      <w:r>
        <w:rPr/>
        <w:t>年进一步推出“先进计算中心协同”</w:t>
      </w:r>
      <w:r>
        <w:rPr>
          <w:spacing w:val="-95"/>
        </w:rPr>
        <w:t> </w:t>
      </w:r>
      <w:r>
        <w:rPr>
          <w:spacing w:val="-95"/>
        </w:rPr>
      </w:r>
      <w:r>
        <w:rPr>
          <w:spacing w:val="-2"/>
        </w:rPr>
        <w:t>模式，并开始在兰州、太原、福州等城市落地，后续通过“城市云中心”与“先进计算中心”的</w:t>
      </w:r>
      <w:r>
        <w:rPr>
          <w:spacing w:val="-26"/>
        </w:rPr>
        <w:t> </w:t>
      </w:r>
      <w:r>
        <w:rPr>
          <w:spacing w:val="-26"/>
        </w:rPr>
      </w:r>
      <w:r>
        <w:rPr>
          <w:spacing w:val="-2"/>
        </w:rPr>
        <w:t>联动，形成更具影响力的云数据大协同平台，成为具有供需对接平台、创新孵化平台、综合云数</w:t>
      </w:r>
      <w:r>
        <w:rPr>
          <w:spacing w:val="-25"/>
        </w:rPr>
        <w:t> </w:t>
      </w:r>
      <w:r>
        <w:rPr>
          <w:spacing w:val="-25"/>
        </w:rPr>
      </w:r>
      <w:r>
        <w:rPr/>
        <w:t>据服务平台等多功能的创新载体，推动让全社会共享数据价值的理念落地和实现。</w:t>
      </w:r>
    </w:p>
    <w:p>
      <w:pPr>
        <w:pStyle w:val="BodyText"/>
        <w:spacing w:line="240" w:lineRule="auto" w:before="7"/>
        <w:ind w:right="0"/>
        <w:jc w:val="both"/>
      </w:pPr>
      <w:r>
        <w:rPr>
          <w:rFonts w:ascii="宋体" w:hAnsi="宋体" w:cs="宋体" w:eastAsia="宋体" w:hint="default"/>
        </w:rPr>
        <w:t>4</w:t>
      </w:r>
      <w:r>
        <w:rPr/>
        <w:t>、服务优势</w:t>
      </w:r>
    </w:p>
    <w:p>
      <w:pPr>
        <w:pStyle w:val="BodyText"/>
        <w:spacing w:line="273" w:lineRule="auto" w:before="37"/>
        <w:ind w:right="137" w:firstLine="419"/>
        <w:jc w:val="both"/>
      </w:pPr>
      <w:r>
        <w:rPr>
          <w:spacing w:val="-2"/>
        </w:rPr>
        <w:t>公司现有的总部技术支持中心、区域技术服务中心和授权技术服务商组成的三级技术服务体</w:t>
      </w:r>
      <w:r>
        <w:rPr>
          <w:w w:val="100"/>
        </w:rPr>
        <w:t> </w:t>
      </w:r>
      <w:r>
        <w:rPr>
          <w:spacing w:val="-2"/>
        </w:rPr>
        <w:t>系运行良好，实现了对产品售前、售中、售后和培训等营销全过程覆盖。公司致力于为行业用户</w:t>
      </w:r>
      <w:r>
        <w:rPr>
          <w:spacing w:val="-25"/>
        </w:rPr>
        <w:t> </w:t>
      </w:r>
      <w:r>
        <w:rPr>
          <w:spacing w:val="-25"/>
        </w:rPr>
      </w:r>
      <w:r>
        <w:rPr>
          <w:spacing w:val="-2"/>
        </w:rPr>
        <w:t>提供更好的应用服务体验，为行业用户提供可定制的业务系统运维管理和系统优化方案，实现了</w:t>
      </w:r>
      <w:r>
        <w:rPr>
          <w:spacing w:val="-25"/>
        </w:rPr>
        <w:t> </w:t>
      </w:r>
      <w:r>
        <w:rPr>
          <w:spacing w:val="-25"/>
        </w:rPr>
      </w:r>
      <w:r>
        <w:rPr>
          <w:spacing w:val="-2"/>
        </w:rPr>
        <w:t>行业用户的增值服务。公司的多个分公司也设立了专门定制化服务团队，为本地特殊客户提供优</w:t>
      </w:r>
      <w:r>
        <w:rPr>
          <w:spacing w:val="-25"/>
        </w:rPr>
        <w:t> </w:t>
      </w:r>
      <w:r>
        <w:rPr>
          <w:spacing w:val="-25"/>
        </w:rPr>
      </w:r>
      <w:r>
        <w:rPr/>
        <w:t>质的定制化服务。</w:t>
      </w:r>
    </w:p>
    <w:p>
      <w:pPr>
        <w:pStyle w:val="BodyText"/>
        <w:spacing w:line="240" w:lineRule="auto" w:before="7"/>
        <w:ind w:right="0"/>
        <w:jc w:val="both"/>
      </w:pPr>
      <w:r>
        <w:rPr>
          <w:rFonts w:ascii="宋体" w:hAnsi="宋体" w:cs="宋体" w:eastAsia="宋体" w:hint="default"/>
        </w:rPr>
        <w:t>5</w:t>
      </w:r>
      <w:r>
        <w:rPr/>
        <w:t>、营销体系优势</w:t>
      </w:r>
    </w:p>
    <w:p>
      <w:pPr>
        <w:pStyle w:val="BodyText"/>
        <w:spacing w:line="240" w:lineRule="auto" w:before="37"/>
        <w:ind w:left="558" w:right="0"/>
        <w:jc w:val="left"/>
      </w:pPr>
      <w:r>
        <w:rPr/>
        <w:t>公司拥有遍及全国各地 </w:t>
      </w:r>
      <w:r>
        <w:rPr>
          <w:rFonts w:ascii="宋体" w:hAnsi="宋体" w:cs="宋体" w:eastAsia="宋体" w:hint="default"/>
        </w:rPr>
        <w:t>30</w:t>
      </w:r>
      <w:r>
        <w:rPr>
          <w:rFonts w:ascii="宋体" w:hAnsi="宋体" w:cs="宋体" w:eastAsia="宋体" w:hint="default"/>
          <w:spacing w:val="-61"/>
        </w:rPr>
        <w:t> </w:t>
      </w:r>
      <w:r>
        <w:rPr>
          <w:spacing w:val="-5"/>
        </w:rPr>
        <w:t>个省市区域的营销分支机构和政府、能源、互联网、教育、国防等</w:t>
      </w:r>
    </w:p>
    <w:p>
      <w:pPr>
        <w:pStyle w:val="BodyText"/>
        <w:spacing w:line="240" w:lineRule="auto" w:before="37"/>
        <w:ind w:right="0"/>
        <w:jc w:val="both"/>
      </w:pPr>
      <w:r>
        <w:rPr>
          <w:rFonts w:ascii="宋体" w:hAnsi="宋体" w:cs="宋体" w:eastAsia="宋体" w:hint="default"/>
        </w:rPr>
        <w:t>50</w:t>
      </w:r>
      <w:r>
        <w:rPr>
          <w:rFonts w:ascii="宋体" w:hAnsi="宋体" w:cs="宋体" w:eastAsia="宋体" w:hint="default"/>
          <w:spacing w:val="4"/>
        </w:rPr>
        <w:t> </w:t>
      </w:r>
      <w:r>
        <w:rPr>
          <w:spacing w:val="-2"/>
        </w:rPr>
        <w:t>余个行业销售团队。公司现有的营销管理体系和渠道管理体系运行良好。</w:t>
      </w:r>
    </w:p>
    <w:p>
      <w:pPr>
        <w:pStyle w:val="BodyText"/>
        <w:spacing w:line="240" w:lineRule="auto" w:before="37"/>
        <w:ind w:right="0"/>
        <w:jc w:val="both"/>
      </w:pPr>
      <w:r>
        <w:rPr>
          <w:rFonts w:ascii="宋体" w:hAnsi="宋体" w:cs="宋体" w:eastAsia="宋体" w:hint="default"/>
        </w:rPr>
        <w:t>6</w:t>
      </w:r>
      <w:r>
        <w:rPr/>
        <w:t>、品牌优势</w:t>
      </w:r>
    </w:p>
    <w:p>
      <w:pPr>
        <w:pStyle w:val="BodyText"/>
        <w:spacing w:line="273" w:lineRule="auto" w:before="37"/>
        <w:ind w:right="128" w:firstLine="419"/>
        <w:jc w:val="both"/>
      </w:pPr>
      <w:r>
        <w:rPr>
          <w:spacing w:val="-3"/>
        </w:rPr>
        <w:t>公司致力于成为“中国最有价值的信息系统供应商”，</w:t>
      </w:r>
      <w:r>
        <w:rPr>
          <w:rFonts w:ascii="宋体" w:hAnsi="宋体" w:cs="宋体" w:eastAsia="宋体" w:hint="default"/>
          <w:spacing w:val="-3"/>
        </w:rPr>
        <w:t>2015</w:t>
      </w:r>
      <w:r>
        <w:rPr>
          <w:rFonts w:ascii="宋体" w:hAnsi="宋体" w:cs="宋体" w:eastAsia="宋体" w:hint="default"/>
        </w:rPr>
        <w:t> </w:t>
      </w:r>
      <w:r>
        <w:rPr>
          <w:spacing w:val="-3"/>
        </w:rPr>
        <w:t>年提出的“数据中国”战略得到</w:t>
      </w:r>
      <w:r>
        <w:rPr>
          <w:w w:val="100"/>
        </w:rPr>
        <w:t> </w:t>
      </w:r>
      <w:r>
        <w:rPr>
          <w:spacing w:val="-2"/>
        </w:rPr>
        <w:t>了业界的广泛认同。经过多年培育，公司品牌在用户中享有较高的知名度与美誉度，同时在国际</w:t>
      </w:r>
      <w:r>
        <w:rPr>
          <w:spacing w:val="-25"/>
        </w:rPr>
        <w:t> </w:t>
      </w:r>
      <w:r>
        <w:rPr>
          <w:spacing w:val="-25"/>
        </w:rPr>
      </w:r>
      <w:r>
        <w:rPr/>
        <w:t>市场的影响力也在逐步扩大。</w:t>
      </w:r>
    </w:p>
    <w:p>
      <w:pPr>
        <w:pStyle w:val="BodyText"/>
        <w:spacing w:line="240" w:lineRule="auto" w:before="8"/>
        <w:ind w:right="0"/>
        <w:jc w:val="both"/>
      </w:pPr>
      <w:r>
        <w:rPr>
          <w:rFonts w:ascii="宋体" w:hAnsi="宋体" w:cs="宋体" w:eastAsia="宋体" w:hint="default"/>
        </w:rPr>
        <w:t>7</w:t>
      </w:r>
      <w:r>
        <w:rPr/>
        <w:t>、人才优势</w:t>
      </w:r>
    </w:p>
    <w:p>
      <w:pPr>
        <w:pStyle w:val="BodyText"/>
        <w:spacing w:line="273" w:lineRule="auto" w:before="37"/>
        <w:ind w:right="137" w:firstLine="419"/>
        <w:jc w:val="both"/>
      </w:pPr>
      <w:r>
        <w:rPr>
          <w:spacing w:val="-2"/>
        </w:rPr>
        <w:t>公司形成了以人才引进、培养发展、激励体系和文化建设为核心的人力资源管理体系，积累</w:t>
      </w:r>
      <w:r>
        <w:rPr>
          <w:w w:val="100"/>
        </w:rPr>
        <w:t> </w:t>
      </w:r>
      <w:r>
        <w:rPr/>
        <w:t>了一批高水平的技术人才、专业的营销团队和稳定的核心管理团队。</w:t>
      </w:r>
    </w:p>
    <w:p>
      <w:pPr>
        <w:spacing w:after="0" w:line="273" w:lineRule="auto"/>
        <w:jc w:val="both"/>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1"/>
        <w:tabs>
          <w:tab w:pos="1260" w:val="left" w:leader="none"/>
        </w:tabs>
        <w:spacing w:line="240" w:lineRule="auto"/>
        <w:ind w:right="0"/>
        <w:jc w:val="center"/>
        <w:rPr>
          <w:b w:val="0"/>
          <w:bCs w:val="0"/>
        </w:rPr>
      </w:pPr>
      <w:bookmarkStart w:name="_TOC_250008" w:id="4"/>
      <w:r>
        <w:rPr>
          <w:w w:val="95"/>
        </w:rPr>
        <w:t>第四节</w:t>
        <w:tab/>
      </w:r>
      <w:r>
        <w:rPr/>
        <w:t>经营情况讨论与分析</w:t>
      </w:r>
      <w:bookmarkEnd w:id="4"/>
      <w:r>
        <w:rPr>
          <w:b w:val="0"/>
          <w:bCs w:val="0"/>
        </w:rPr>
      </w:r>
    </w:p>
    <w:p>
      <w:pPr>
        <w:spacing w:line="324" w:lineRule="auto" w:before="219"/>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一、经营情况讨论与分析</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近年来，围绕国家创新驱动发展战略，国内各行业信息化相关重大项目陆续启动，对自主可</w:t>
      </w:r>
    </w:p>
    <w:p>
      <w:pPr>
        <w:pStyle w:val="BodyText"/>
        <w:spacing w:line="239" w:lineRule="exact"/>
        <w:ind w:right="0"/>
        <w:jc w:val="both"/>
      </w:pPr>
      <w:r>
        <w:rPr/>
        <w:t>控的新一代信息技术相关产品与服务的需求显著提升。在此背景下，公司继续加大研发投入，进</w:t>
      </w:r>
    </w:p>
    <w:p>
      <w:pPr>
        <w:pStyle w:val="BodyText"/>
        <w:spacing w:line="240" w:lineRule="auto" w:before="37"/>
        <w:ind w:right="0"/>
        <w:jc w:val="both"/>
      </w:pPr>
      <w:r>
        <w:rPr/>
        <w:t>行营销资源整合，提升产品品质，各项主营业务稳步发展。</w:t>
      </w:r>
    </w:p>
    <w:p>
      <w:pPr>
        <w:pStyle w:val="BodyText"/>
        <w:spacing w:line="273" w:lineRule="auto" w:before="37"/>
        <w:ind w:right="128" w:firstLine="419"/>
        <w:jc w:val="both"/>
      </w:pPr>
      <w:r>
        <w:rPr>
          <w:rFonts w:ascii="宋体" w:hAnsi="宋体" w:cs="宋体" w:eastAsia="宋体" w:hint="default"/>
        </w:rPr>
        <w:t>2017</w:t>
      </w:r>
      <w:r>
        <w:rPr>
          <w:rFonts w:ascii="宋体" w:hAnsi="宋体" w:cs="宋体" w:eastAsia="宋体" w:hint="default"/>
          <w:spacing w:val="-10"/>
        </w:rPr>
        <w:t> </w:t>
      </w:r>
      <w:r>
        <w:rPr>
          <w:spacing w:val="-3"/>
        </w:rPr>
        <w:t>年，在公司董事会的科学规划与决策下，管理层积极贯彻落实股东大会、董事会的各项</w:t>
      </w:r>
      <w:r>
        <w:rPr>
          <w:w w:val="100"/>
        </w:rPr>
        <w:t> </w:t>
      </w:r>
      <w:r>
        <w:rPr>
          <w:spacing w:val="-2"/>
        </w:rPr>
        <w:t>决议，行使公司章程赋予的各项职能，尽职尽责、高效实施、团结带领全体员工共同努力，围绕</w:t>
      </w:r>
      <w:r>
        <w:rPr>
          <w:spacing w:val="-26"/>
        </w:rPr>
        <w:t> </w:t>
      </w:r>
      <w:r>
        <w:rPr>
          <w:spacing w:val="-26"/>
        </w:rPr>
      </w:r>
      <w:r>
        <w:rPr/>
        <w:t>主营业务开展了卓有成效的工作，促进了公司持续稳定发展。</w:t>
      </w:r>
    </w:p>
    <w:p>
      <w:pPr>
        <w:pStyle w:val="BodyText"/>
        <w:spacing w:line="240" w:lineRule="auto" w:before="7"/>
        <w:ind w:left="558" w:right="0"/>
        <w:jc w:val="left"/>
      </w:pPr>
      <w:r>
        <w:rPr>
          <w:rFonts w:ascii="宋体" w:hAnsi="宋体" w:cs="宋体" w:eastAsia="宋体" w:hint="default"/>
        </w:rPr>
        <w:t>2017</w:t>
      </w:r>
      <w:r>
        <w:rPr>
          <w:rFonts w:ascii="宋体" w:hAnsi="宋体" w:cs="宋体" w:eastAsia="宋体" w:hint="default"/>
          <w:spacing w:val="-56"/>
        </w:rPr>
        <w:t> </w:t>
      </w:r>
      <w:r>
        <w:rPr/>
        <w:t>年，公司实现营业收入</w:t>
      </w:r>
      <w:r>
        <w:rPr>
          <w:spacing w:val="-53"/>
        </w:rPr>
        <w:t> </w:t>
      </w:r>
      <w:r>
        <w:rPr>
          <w:rFonts w:ascii="宋体" w:hAnsi="宋体" w:cs="宋体" w:eastAsia="宋体" w:hint="default"/>
        </w:rPr>
        <w:t>62.94</w:t>
      </w:r>
      <w:r>
        <w:rPr>
          <w:rFonts w:ascii="宋体" w:hAnsi="宋体" w:cs="宋体" w:eastAsia="宋体" w:hint="default"/>
          <w:spacing w:val="-54"/>
        </w:rPr>
        <w:t> </w:t>
      </w:r>
      <w:r>
        <w:rPr/>
        <w:t>亿元，同比增长</w:t>
      </w:r>
      <w:r>
        <w:rPr>
          <w:spacing w:val="-56"/>
        </w:rPr>
        <w:t> </w:t>
      </w:r>
      <w:r>
        <w:rPr>
          <w:rFonts w:ascii="宋体" w:hAnsi="宋体" w:cs="宋体" w:eastAsia="宋体" w:hint="default"/>
        </w:rPr>
        <w:t>44.36%</w:t>
      </w:r>
      <w:r>
        <w:rPr/>
        <w:t>；利润总额</w:t>
      </w:r>
      <w:r>
        <w:rPr>
          <w:spacing w:val="-54"/>
        </w:rPr>
        <w:t> </w:t>
      </w:r>
      <w:r>
        <w:rPr>
          <w:rFonts w:ascii="宋体" w:hAnsi="宋体" w:cs="宋体" w:eastAsia="宋体" w:hint="default"/>
        </w:rPr>
        <w:t>3.71</w:t>
      </w:r>
      <w:r>
        <w:rPr>
          <w:rFonts w:ascii="宋体" w:hAnsi="宋体" w:cs="宋体" w:eastAsia="宋体" w:hint="default"/>
          <w:spacing w:val="-56"/>
        </w:rPr>
        <w:t> </w:t>
      </w:r>
      <w:r>
        <w:rPr/>
        <w:t>亿元，同比增长</w:t>
      </w:r>
    </w:p>
    <w:p>
      <w:pPr>
        <w:pStyle w:val="BodyText"/>
        <w:spacing w:line="273" w:lineRule="auto" w:before="37"/>
        <w:ind w:right="195"/>
        <w:jc w:val="both"/>
      </w:pPr>
      <w:r>
        <w:rPr>
          <w:rFonts w:ascii="宋体" w:hAnsi="宋体" w:cs="宋体" w:eastAsia="宋体" w:hint="default"/>
        </w:rPr>
        <w:t>32.20%</w:t>
      </w:r>
      <w:r>
        <w:rPr/>
        <w:t>；归属于上市公司股东的净利润</w:t>
      </w:r>
      <w:r>
        <w:rPr>
          <w:spacing w:val="-56"/>
        </w:rPr>
        <w:t> </w:t>
      </w:r>
      <w:r>
        <w:rPr>
          <w:rFonts w:ascii="宋体" w:hAnsi="宋体" w:cs="宋体" w:eastAsia="宋体" w:hint="default"/>
        </w:rPr>
        <w:t>3.09</w:t>
      </w:r>
      <w:r>
        <w:rPr>
          <w:rFonts w:ascii="宋体" w:hAnsi="宋体" w:cs="宋体" w:eastAsia="宋体" w:hint="default"/>
          <w:spacing w:val="-58"/>
        </w:rPr>
        <w:t> </w:t>
      </w:r>
      <w:r>
        <w:rPr/>
        <w:t>亿元，同比增长</w:t>
      </w:r>
      <w:r>
        <w:rPr>
          <w:spacing w:val="-56"/>
        </w:rPr>
        <w:t> </w:t>
      </w:r>
      <w:r>
        <w:rPr>
          <w:rFonts w:ascii="宋体" w:hAnsi="宋体" w:cs="宋体" w:eastAsia="宋体" w:hint="default"/>
        </w:rPr>
        <w:t>37.71%</w:t>
      </w:r>
      <w:r>
        <w:rPr/>
        <w:t>；扣非后归属于上市公司股</w:t>
      </w:r>
      <w:r>
        <w:rPr>
          <w:w w:val="100"/>
        </w:rPr>
        <w:t> </w:t>
      </w:r>
      <w:r>
        <w:rPr/>
        <w:t>东的净利润</w:t>
      </w:r>
      <w:r>
        <w:rPr>
          <w:spacing w:val="-56"/>
        </w:rPr>
        <w:t> </w:t>
      </w:r>
      <w:r>
        <w:rPr>
          <w:rFonts w:ascii="宋体" w:hAnsi="宋体" w:cs="宋体" w:eastAsia="宋体" w:hint="default"/>
        </w:rPr>
        <w:t>2.06</w:t>
      </w:r>
      <w:r>
        <w:rPr>
          <w:rFonts w:ascii="宋体" w:hAnsi="宋体" w:cs="宋体" w:eastAsia="宋体" w:hint="default"/>
          <w:spacing w:val="-56"/>
        </w:rPr>
        <w:t> </w:t>
      </w:r>
      <w:r>
        <w:rPr/>
        <w:t>亿元，同比增长</w:t>
      </w:r>
      <w:r>
        <w:rPr>
          <w:spacing w:val="-55"/>
        </w:rPr>
        <w:t> </w:t>
      </w:r>
      <w:r>
        <w:rPr>
          <w:rFonts w:ascii="宋体" w:hAnsi="宋体" w:cs="宋体" w:eastAsia="宋体" w:hint="default"/>
        </w:rPr>
        <w:t>23.04%</w:t>
      </w:r>
      <w:r>
        <w:rPr/>
        <w:t>。</w:t>
      </w:r>
    </w:p>
    <w:p>
      <w:pPr>
        <w:pStyle w:val="BodyText"/>
        <w:spacing w:line="273" w:lineRule="auto" w:before="7"/>
        <w:ind w:left="558" w:right="1991"/>
        <w:jc w:val="left"/>
      </w:pPr>
      <w:r>
        <w:rPr/>
        <w:t>报告期内公司主要工作如下：</w:t>
      </w:r>
      <w:r>
        <w:rPr>
          <w:w w:val="100"/>
        </w:rPr>
        <w:t> </w:t>
      </w:r>
      <w:r>
        <w:rPr>
          <w:rFonts w:ascii="宋体" w:hAnsi="宋体" w:cs="宋体" w:eastAsia="宋体" w:hint="default"/>
          <w:spacing w:val="-2"/>
        </w:rPr>
        <w:t>1</w:t>
      </w:r>
      <w:r>
        <w:rPr>
          <w:spacing w:val="-2"/>
        </w:rPr>
        <w:t>、围绕主营业务加大技术和产品研发投入</w:t>
      </w:r>
    </w:p>
    <w:p>
      <w:pPr>
        <w:pStyle w:val="BodyText"/>
        <w:spacing w:line="273" w:lineRule="auto" w:before="7"/>
        <w:ind w:right="137" w:firstLine="419"/>
        <w:jc w:val="both"/>
      </w:pPr>
      <w:r>
        <w:rPr>
          <w:spacing w:val="-2"/>
        </w:rPr>
        <w:t>报告期内，公司持续针对高端计算机、存储、云计算、大数据、自主软件等开展研发工作，</w:t>
      </w:r>
      <w:r>
        <w:rPr>
          <w:w w:val="100"/>
        </w:rPr>
        <w:t> </w:t>
      </w:r>
      <w:r>
        <w:rPr>
          <w:spacing w:val="-2"/>
        </w:rPr>
        <w:t>掌握了大量高端计算机、存储和云计算领域核心技术，在本领域实现国内领先并达到国际先进水</w:t>
      </w:r>
      <w:r>
        <w:rPr>
          <w:spacing w:val="-25"/>
        </w:rPr>
        <w:t> </w:t>
      </w:r>
      <w:r>
        <w:rPr>
          <w:spacing w:val="-25"/>
        </w:rPr>
      </w:r>
      <w:r>
        <w:rPr/>
        <w:t>平。</w:t>
      </w:r>
    </w:p>
    <w:p>
      <w:pPr>
        <w:pStyle w:val="BodyText"/>
        <w:spacing w:line="240" w:lineRule="auto" w:before="7"/>
        <w:ind w:left="558" w:right="0"/>
        <w:jc w:val="left"/>
      </w:pPr>
      <w:r>
        <w:rPr>
          <w:rFonts w:ascii="宋体" w:hAnsi="宋体" w:cs="宋体" w:eastAsia="宋体" w:hint="default"/>
        </w:rPr>
        <w:t>2017</w:t>
      </w:r>
      <w:r>
        <w:rPr>
          <w:rFonts w:ascii="宋体" w:hAnsi="宋体" w:cs="宋体" w:eastAsia="宋体" w:hint="default"/>
          <w:spacing w:val="-51"/>
        </w:rPr>
        <w:t> </w:t>
      </w:r>
      <w:r>
        <w:rPr/>
        <w:t>年度公司新增申请专利</w:t>
      </w:r>
      <w:r>
        <w:rPr>
          <w:spacing w:val="-48"/>
        </w:rPr>
        <w:t> </w:t>
      </w:r>
      <w:r>
        <w:rPr>
          <w:rFonts w:ascii="宋体" w:hAnsi="宋体" w:cs="宋体" w:eastAsia="宋体" w:hint="default"/>
        </w:rPr>
        <w:t>212</w:t>
      </w:r>
      <w:r>
        <w:rPr>
          <w:rFonts w:ascii="宋体" w:hAnsi="宋体" w:cs="宋体" w:eastAsia="宋体" w:hint="default"/>
          <w:spacing w:val="-51"/>
        </w:rPr>
        <w:t> </w:t>
      </w:r>
      <w:r>
        <w:rPr>
          <w:spacing w:val="-4"/>
        </w:rPr>
        <w:t>项，其中发明专利</w:t>
      </w:r>
      <w:r>
        <w:rPr>
          <w:spacing w:val="-49"/>
        </w:rPr>
        <w:t> </w:t>
      </w:r>
      <w:r>
        <w:rPr>
          <w:rFonts w:ascii="宋体" w:hAnsi="宋体" w:cs="宋体" w:eastAsia="宋体" w:hint="default"/>
        </w:rPr>
        <w:t>150</w:t>
      </w:r>
      <w:r>
        <w:rPr>
          <w:rFonts w:ascii="宋体" w:hAnsi="宋体" w:cs="宋体" w:eastAsia="宋体" w:hint="default"/>
          <w:spacing w:val="-49"/>
        </w:rPr>
        <w:t> </w:t>
      </w:r>
      <w:r>
        <w:rPr>
          <w:spacing w:val="-3"/>
        </w:rPr>
        <w:t>项；获得专利授权</w:t>
      </w:r>
      <w:r>
        <w:rPr>
          <w:spacing w:val="-48"/>
        </w:rPr>
        <w:t> </w:t>
      </w:r>
      <w:r>
        <w:rPr>
          <w:rFonts w:ascii="宋体" w:hAnsi="宋体" w:cs="宋体" w:eastAsia="宋体" w:hint="default"/>
        </w:rPr>
        <w:t>136</w:t>
      </w:r>
      <w:r>
        <w:rPr>
          <w:rFonts w:ascii="宋体" w:hAnsi="宋体" w:cs="宋体" w:eastAsia="宋体" w:hint="default"/>
          <w:spacing w:val="-51"/>
        </w:rPr>
        <w:t> </w:t>
      </w:r>
      <w:r>
        <w:rPr>
          <w:spacing w:val="-3"/>
        </w:rPr>
        <w:t>项，其中发明</w:t>
      </w:r>
    </w:p>
    <w:p>
      <w:pPr>
        <w:pStyle w:val="BodyText"/>
        <w:spacing w:line="240" w:lineRule="auto" w:before="37"/>
        <w:ind w:right="0"/>
        <w:jc w:val="both"/>
      </w:pPr>
      <w:r>
        <w:rPr/>
        <w:t>专利授权</w:t>
      </w:r>
      <w:r>
        <w:rPr>
          <w:spacing w:val="-52"/>
        </w:rPr>
        <w:t> </w:t>
      </w:r>
      <w:r>
        <w:rPr>
          <w:rFonts w:ascii="宋体" w:hAnsi="宋体" w:cs="宋体" w:eastAsia="宋体" w:hint="default"/>
        </w:rPr>
        <w:t>104</w:t>
      </w:r>
      <w:r>
        <w:rPr>
          <w:rFonts w:ascii="宋体" w:hAnsi="宋体" w:cs="宋体" w:eastAsia="宋体" w:hint="default"/>
          <w:spacing w:val="-52"/>
        </w:rPr>
        <w:t> </w:t>
      </w:r>
      <w:r>
        <w:rPr>
          <w:spacing w:val="-3"/>
        </w:rPr>
        <w:t>项。</w:t>
      </w:r>
      <w:r>
        <w:rPr/>
      </w:r>
    </w:p>
    <w:p>
      <w:pPr>
        <w:pStyle w:val="BodyText"/>
        <w:spacing w:line="273" w:lineRule="auto" w:before="37"/>
        <w:ind w:right="137" w:firstLine="419"/>
        <w:jc w:val="both"/>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10</w:t>
      </w:r>
      <w:r>
        <w:rPr>
          <w:rFonts w:ascii="宋体" w:hAnsi="宋体" w:cs="宋体" w:eastAsia="宋体" w:hint="default"/>
          <w:spacing w:val="-55"/>
        </w:rPr>
        <w:t> </w:t>
      </w:r>
      <w:r>
        <w:rPr/>
        <w:t>月，公司与青岛崂山区开展相关产业合作，在青岛成立中科曙光国际信息产业有</w:t>
      </w:r>
      <w:r>
        <w:rPr>
          <w:w w:val="100"/>
        </w:rPr>
        <w:t> </w:t>
      </w:r>
      <w:r>
        <w:rPr>
          <w:spacing w:val="-2"/>
        </w:rPr>
        <w:t>限公司，将建立“中科曙光全球研发总部基地”，开展先进计算、人工智能、大数据等相关产品</w:t>
      </w:r>
      <w:r>
        <w:rPr>
          <w:spacing w:val="-25"/>
        </w:rPr>
        <w:t> </w:t>
      </w:r>
      <w:r>
        <w:rPr>
          <w:spacing w:val="-25"/>
        </w:rPr>
      </w:r>
      <w:r>
        <w:rPr/>
        <w:t>研发。</w:t>
      </w:r>
    </w:p>
    <w:p>
      <w:pPr>
        <w:pStyle w:val="BodyText"/>
        <w:spacing w:line="240" w:lineRule="auto" w:before="7"/>
        <w:ind w:left="558" w:right="0"/>
        <w:jc w:val="left"/>
      </w:pPr>
      <w:r>
        <w:rPr>
          <w:rFonts w:ascii="宋体" w:hAnsi="宋体" w:cs="宋体" w:eastAsia="宋体" w:hint="default"/>
        </w:rPr>
        <w:t>2</w:t>
      </w:r>
      <w:r>
        <w:rPr/>
        <w:t>、推进“数据中国”战略，实施核心技术与商业模式双创新</w:t>
      </w:r>
    </w:p>
    <w:p>
      <w:pPr>
        <w:pStyle w:val="BodyText"/>
        <w:spacing w:line="273" w:lineRule="auto" w:before="37"/>
        <w:ind w:right="128" w:firstLine="419"/>
        <w:jc w:val="both"/>
      </w:pPr>
      <w:r>
        <w:rPr/>
        <w:t>公司在 </w:t>
      </w:r>
      <w:r>
        <w:rPr>
          <w:rFonts w:ascii="宋体" w:hAnsi="宋体" w:cs="宋体" w:eastAsia="宋体" w:hint="default"/>
        </w:rPr>
        <w:t>2015</w:t>
      </w:r>
      <w:r>
        <w:rPr>
          <w:rFonts w:ascii="宋体" w:hAnsi="宋体" w:cs="宋体" w:eastAsia="宋体" w:hint="default"/>
          <w:spacing w:val="-42"/>
        </w:rPr>
        <w:t> </w:t>
      </w:r>
      <w:r>
        <w:rPr>
          <w:spacing w:val="-5"/>
        </w:rPr>
        <w:t>年初提出的“数据中国”战略，制定了从技术到商业模式的全面创新方案，致力</w:t>
      </w:r>
      <w:r>
        <w:rPr>
          <w:w w:val="100"/>
        </w:rPr>
        <w:t> </w:t>
      </w:r>
      <w:r>
        <w:rPr>
          <w:spacing w:val="-2"/>
        </w:rPr>
        <w:t>于由硬件设备提供商逐步向领先的数据综合服务商进军。</w:t>
      </w:r>
      <w:r>
        <w:rPr>
          <w:rFonts w:ascii="宋体" w:hAnsi="宋体" w:cs="宋体" w:eastAsia="宋体" w:hint="default"/>
          <w:spacing w:val="-2"/>
        </w:rPr>
        <w:t>2016</w:t>
      </w:r>
      <w:r>
        <w:rPr>
          <w:rFonts w:ascii="宋体" w:hAnsi="宋体" w:cs="宋体" w:eastAsia="宋体" w:hint="default"/>
          <w:spacing w:val="-14"/>
        </w:rPr>
        <w:t> </w:t>
      </w:r>
      <w:r>
        <w:rPr>
          <w:spacing w:val="-3"/>
        </w:rPr>
        <w:t>年，公司在强化核心技术创新的同</w:t>
      </w:r>
      <w:r>
        <w:rPr>
          <w:spacing w:val="-90"/>
        </w:rPr>
        <w:t> </w:t>
      </w:r>
      <w:r>
        <w:rPr>
          <w:spacing w:val="-90"/>
        </w:rPr>
      </w:r>
      <w:r>
        <w:rPr>
          <w:spacing w:val="-2"/>
        </w:rPr>
        <w:t>时，积极探索商业模式创新，推出“数据中国加速计划”，建设“城市云品牌连锁”、“智慧城</w:t>
      </w:r>
      <w:r>
        <w:rPr>
          <w:spacing w:val="-25"/>
        </w:rPr>
        <w:t> </w:t>
      </w:r>
      <w:r>
        <w:rPr>
          <w:spacing w:val="-25"/>
        </w:rPr>
      </w:r>
      <w:r>
        <w:rPr/>
        <w:t>市联合体”，云服务、大数据服务能力显著提升。</w:t>
      </w:r>
    </w:p>
    <w:p>
      <w:pPr>
        <w:pStyle w:val="BodyText"/>
        <w:spacing w:line="273" w:lineRule="auto" w:before="7"/>
        <w:ind w:right="133" w:firstLine="419"/>
        <w:jc w:val="both"/>
      </w:pPr>
      <w:r>
        <w:rPr>
          <w:rFonts w:ascii="宋体" w:hAnsi="宋体" w:cs="宋体" w:eastAsia="宋体" w:hint="default"/>
        </w:rPr>
        <w:t>2017</w:t>
      </w:r>
      <w:r>
        <w:rPr>
          <w:rFonts w:ascii="宋体" w:hAnsi="宋体" w:cs="宋体" w:eastAsia="宋体" w:hint="default"/>
          <w:spacing w:val="-12"/>
        </w:rPr>
        <w:t> </w:t>
      </w:r>
      <w:r>
        <w:rPr>
          <w:spacing w:val="-3"/>
        </w:rPr>
        <w:t>年，公司启动“数据中国智能计划”，继续深化“大计算”和“大数据”两大核心业务</w:t>
      </w:r>
      <w:r>
        <w:rPr>
          <w:w w:val="100"/>
        </w:rPr>
        <w:t> </w:t>
      </w:r>
      <w:r>
        <w:rPr>
          <w:spacing w:val="-2"/>
        </w:rPr>
        <w:t>体系，全面布局人工智能，实施“城市云中心”、“先进计算中心”双平台联动，围绕先进计算</w:t>
      </w:r>
      <w:r>
        <w:rPr>
          <w:spacing w:val="-25"/>
        </w:rPr>
        <w:t> </w:t>
      </w:r>
      <w:r>
        <w:rPr>
          <w:spacing w:val="-25"/>
        </w:rPr>
      </w:r>
      <w:r>
        <w:rPr>
          <w:spacing w:val="-2"/>
        </w:rPr>
        <w:t>领域进行新技术、新产业、新业态、新模式的全面创新。旨在运用新一代智能计算技术，加速数</w:t>
      </w:r>
      <w:r>
        <w:rPr>
          <w:spacing w:val="-25"/>
        </w:rPr>
        <w:t> </w:t>
      </w:r>
      <w:r>
        <w:rPr>
          <w:spacing w:val="-25"/>
        </w:rPr>
      </w:r>
      <w:r>
        <w:rPr/>
        <w:t>据转换成智慧知识及智能服务，从而更快实现“让全社会共享数据价值”的愿景。</w:t>
      </w:r>
    </w:p>
    <w:p>
      <w:pPr>
        <w:pStyle w:val="BodyText"/>
        <w:spacing w:line="273" w:lineRule="auto" w:before="8"/>
        <w:ind w:left="558" w:right="0"/>
        <w:jc w:val="left"/>
      </w:pPr>
      <w:r>
        <w:rPr>
          <w:rFonts w:ascii="宋体" w:hAnsi="宋体" w:cs="宋体" w:eastAsia="宋体" w:hint="default"/>
        </w:rPr>
        <w:t>3</w:t>
      </w:r>
      <w:r>
        <w:rPr/>
        <w:t>、向上游延伸，突破核心技术困局</w:t>
      </w:r>
      <w:r>
        <w:rPr>
          <w:w w:val="100"/>
        </w:rPr>
        <w:t> </w:t>
      </w:r>
      <w:r>
        <w:rPr>
          <w:spacing w:val="-2"/>
        </w:rPr>
        <w:t>随着我国对通用信息化技术的全面掌握，制约本行业进一步发展的瓶颈主要是行业上游对核</w:t>
      </w:r>
    </w:p>
    <w:p>
      <w:pPr>
        <w:pStyle w:val="BodyText"/>
        <w:spacing w:line="273" w:lineRule="auto" w:before="7"/>
        <w:ind w:right="127"/>
        <w:jc w:val="both"/>
      </w:pPr>
      <w:r>
        <w:rPr>
          <w:spacing w:val="-2"/>
        </w:rPr>
        <w:t>心技术的高度垄断。公司致力于形成完整的、全自主可控的新一代信息技术体系，寻求改变上游</w:t>
      </w:r>
      <w:r>
        <w:rPr>
          <w:spacing w:val="-25"/>
        </w:rPr>
        <w:t> </w:t>
      </w:r>
      <w:r>
        <w:rPr>
          <w:spacing w:val="-25"/>
        </w:rPr>
      </w:r>
      <w:r>
        <w:rPr>
          <w:spacing w:val="-4"/>
        </w:rPr>
        <w:t>受制于人的局面，为此，公司加大了对相关领域的布局，并取得一定进展。</w:t>
      </w:r>
      <w:r>
        <w:rPr>
          <w:rFonts w:ascii="宋体" w:hAnsi="宋体" w:cs="宋体" w:eastAsia="宋体" w:hint="default"/>
          <w:spacing w:val="-4"/>
        </w:rPr>
        <w:t>2017</w:t>
      </w:r>
      <w:r>
        <w:rPr>
          <w:rFonts w:ascii="宋体" w:hAnsi="宋体" w:cs="宋体" w:eastAsia="宋体" w:hint="default"/>
          <w:spacing w:val="-41"/>
        </w:rPr>
        <w:t> </w:t>
      </w:r>
      <w:r>
        <w:rPr/>
        <w:t>年</w:t>
      </w:r>
      <w:r>
        <w:rPr>
          <w:spacing w:val="20"/>
        </w:rPr>
        <w:t> </w:t>
      </w:r>
      <w:r>
        <w:rPr>
          <w:rFonts w:ascii="宋体" w:hAnsi="宋体" w:cs="宋体" w:eastAsia="宋体" w:hint="default"/>
        </w:rPr>
        <w:t>1</w:t>
      </w:r>
      <w:r>
        <w:rPr>
          <w:rFonts w:ascii="宋体" w:hAnsi="宋体" w:cs="宋体" w:eastAsia="宋体" w:hint="default"/>
          <w:spacing w:val="-42"/>
        </w:rPr>
        <w:t> </w:t>
      </w:r>
      <w:r>
        <w:rPr/>
        <w:t>月国家发改</w:t>
      </w:r>
      <w:r>
        <w:rPr>
          <w:spacing w:val="-101"/>
        </w:rPr>
        <w:t> </w:t>
      </w:r>
      <w:r>
        <w:rPr>
          <w:spacing w:val="-101"/>
        </w:rPr>
      </w:r>
      <w:r>
        <w:rPr>
          <w:spacing w:val="-3"/>
        </w:rPr>
        <w:t>委同意公司筹建“先进微处理器实验室”，</w:t>
      </w:r>
      <w:r>
        <w:rPr>
          <w:rFonts w:ascii="宋体" w:hAnsi="宋体" w:cs="宋体" w:eastAsia="宋体" w:hint="default"/>
          <w:spacing w:val="-3"/>
        </w:rPr>
        <w:t>2017</w:t>
      </w:r>
      <w:r>
        <w:rPr>
          <w:rFonts w:ascii="宋体" w:hAnsi="宋体" w:cs="宋体" w:eastAsia="宋体" w:hint="default"/>
          <w:spacing w:val="-49"/>
        </w:rPr>
        <w:t> </w:t>
      </w:r>
      <w:r>
        <w:rPr/>
        <w:t>年</w:t>
      </w:r>
      <w:r>
        <w:rPr>
          <w:spacing w:val="-49"/>
        </w:rPr>
        <w:t> </w:t>
      </w:r>
      <w:r>
        <w:rPr>
          <w:rFonts w:ascii="宋体" w:hAnsi="宋体" w:cs="宋体" w:eastAsia="宋体" w:hint="default"/>
        </w:rPr>
        <w:t>9</w:t>
      </w:r>
      <w:r>
        <w:rPr>
          <w:rFonts w:ascii="宋体" w:hAnsi="宋体" w:cs="宋体" w:eastAsia="宋体" w:hint="default"/>
          <w:spacing w:val="-47"/>
        </w:rPr>
        <w:t> </w:t>
      </w:r>
      <w:r>
        <w:rPr/>
        <w:t>月公司子公司获批核高基重大专项“超级计</w:t>
      </w:r>
      <w:r>
        <w:rPr>
          <w:spacing w:val="-102"/>
        </w:rPr>
        <w:t> </w:t>
      </w:r>
      <w:r>
        <w:rPr>
          <w:spacing w:val="-102"/>
        </w:rPr>
      </w:r>
      <w:r>
        <w:rPr/>
        <w:t>算机处理器研制”，为公司后续突破核心技术困局创造了良好条件。</w:t>
      </w:r>
    </w:p>
    <w:p>
      <w:pPr>
        <w:pStyle w:val="BodyText"/>
        <w:spacing w:line="273" w:lineRule="auto" w:before="7"/>
        <w:ind w:right="128" w:firstLine="419"/>
        <w:jc w:val="both"/>
      </w:pPr>
      <w:r>
        <w:rPr>
          <w:spacing w:val="-7"/>
          <w:w w:val="100"/>
        </w:rPr>
        <w:t>随着云计算、大数据技术的进一步发展，存储产品和技术成为公司未来发展的重要创新方向，</w:t>
      </w:r>
      <w:r>
        <w:rPr>
          <w:w w:val="100"/>
        </w:rPr>
        <w:t> </w:t>
      </w:r>
      <w:r>
        <w:rPr>
          <w:rFonts w:ascii="宋体" w:hAnsi="宋体" w:cs="宋体" w:eastAsia="宋体" w:hint="default"/>
        </w:rPr>
        <w:t>2017</w:t>
      </w:r>
      <w:r>
        <w:rPr>
          <w:rFonts w:ascii="宋体" w:hAnsi="宋体" w:cs="宋体" w:eastAsia="宋体" w:hint="default"/>
          <w:spacing w:val="-43"/>
        </w:rPr>
        <w:t> </w:t>
      </w:r>
      <w:r>
        <w:rPr/>
        <w:t>年</w:t>
      </w:r>
      <w:r>
        <w:rPr>
          <w:spacing w:val="-40"/>
        </w:rPr>
        <w:t> </w:t>
      </w:r>
      <w:r>
        <w:rPr>
          <w:rFonts w:ascii="宋体" w:hAnsi="宋体" w:cs="宋体" w:eastAsia="宋体" w:hint="default"/>
        </w:rPr>
        <w:t>2</w:t>
      </w:r>
      <w:r>
        <w:rPr>
          <w:rFonts w:ascii="宋体" w:hAnsi="宋体" w:cs="宋体" w:eastAsia="宋体" w:hint="default"/>
          <w:spacing w:val="-43"/>
        </w:rPr>
        <w:t> </w:t>
      </w:r>
      <w:r>
        <w:rPr>
          <w:spacing w:val="-4"/>
        </w:rPr>
        <w:t>月，公司与业界领先厂商</w:t>
      </w:r>
      <w:r>
        <w:rPr>
          <w:spacing w:val="-39"/>
        </w:rPr>
        <w:t> </w:t>
      </w:r>
      <w:r>
        <w:rPr>
          <w:rFonts w:ascii="宋体" w:hAnsi="宋体" w:cs="宋体" w:eastAsia="宋体" w:hint="default"/>
        </w:rPr>
        <w:t>Promise</w:t>
      </w:r>
      <w:r>
        <w:rPr>
          <w:rFonts w:ascii="宋体" w:hAnsi="宋体" w:cs="宋体" w:eastAsia="宋体" w:hint="default"/>
          <w:spacing w:val="-40"/>
        </w:rPr>
        <w:t> </w:t>
      </w:r>
      <w:r>
        <w:rPr>
          <w:spacing w:val="-3"/>
        </w:rPr>
        <w:t>合资成立存储公司，为公司加快布局下一代统一架构</w:t>
      </w:r>
      <w:r>
        <w:rPr>
          <w:spacing w:val="-100"/>
        </w:rPr>
        <w:t> </w:t>
      </w:r>
      <w:r>
        <w:rPr>
          <w:spacing w:val="-100"/>
        </w:rPr>
      </w:r>
      <w:r>
        <w:rPr/>
        <w:t>存储产品创造有利条件，年内已开展多项关键技术研发。</w:t>
      </w:r>
    </w:p>
    <w:p>
      <w:pPr>
        <w:pStyle w:val="BodyText"/>
        <w:spacing w:line="273" w:lineRule="auto" w:before="7"/>
        <w:ind w:left="558" w:right="0"/>
        <w:jc w:val="left"/>
      </w:pPr>
      <w:r>
        <w:rPr>
          <w:rFonts w:ascii="宋体" w:hAnsi="宋体" w:cs="宋体" w:eastAsia="宋体" w:hint="default"/>
        </w:rPr>
        <w:t>4</w:t>
      </w:r>
      <w:r>
        <w:rPr/>
        <w:t>、向下游延伸，孵化创新型企业</w:t>
      </w:r>
      <w:r>
        <w:rPr>
          <w:w w:val="100"/>
        </w:rPr>
        <w:t> </w:t>
      </w:r>
      <w:r>
        <w:rPr>
          <w:spacing w:val="-2"/>
        </w:rPr>
        <w:t>公司在“四个大数据”方面进行全面部署，为产品技术与行业应用的深度结合创造了良好局</w:t>
      </w:r>
    </w:p>
    <w:p>
      <w:pPr>
        <w:pStyle w:val="BodyText"/>
        <w:spacing w:line="240" w:lineRule="auto" w:before="7"/>
        <w:ind w:right="0"/>
        <w:jc w:val="both"/>
      </w:pPr>
      <w:r>
        <w:rPr/>
        <w:t>面。公司瞄准重点领域，与拥有深度行业积累的战略伙伴一起，成立创新型企业，谋求对细分行</w:t>
      </w:r>
    </w:p>
    <w:p>
      <w:pPr>
        <w:spacing w:after="0" w:line="240" w:lineRule="auto"/>
        <w:jc w:val="both"/>
        <w:sectPr>
          <w:pgSz w:w="11910" w:h="16840"/>
          <w:pgMar w:header="880" w:footer="1195" w:top="1120" w:bottom="1380" w:left="1660" w:right="1140"/>
        </w:sectPr>
      </w:pPr>
    </w:p>
    <w:p>
      <w:pPr>
        <w:spacing w:line="240" w:lineRule="auto" w:before="12"/>
        <w:rPr>
          <w:rFonts w:ascii="宋体" w:hAnsi="宋体" w:cs="宋体" w:eastAsia="宋体" w:hint="default"/>
          <w:sz w:val="26"/>
          <w:szCs w:val="26"/>
        </w:rPr>
      </w:pPr>
    </w:p>
    <w:p>
      <w:pPr>
        <w:pStyle w:val="BodyText"/>
        <w:spacing w:line="273" w:lineRule="auto" w:before="36"/>
        <w:ind w:right="137"/>
        <w:jc w:val="both"/>
      </w:pPr>
      <w:r>
        <w:rPr>
          <w:spacing w:val="-2"/>
        </w:rPr>
        <w:t>业领域的深入参与。公司在环保大数据领域投资中科三清，在空天大数据领域投资航天星图，面</w:t>
      </w:r>
      <w:r>
        <w:rPr>
          <w:spacing w:val="-25"/>
        </w:rPr>
        <w:t> </w:t>
      </w:r>
      <w:r>
        <w:rPr>
          <w:spacing w:val="-25"/>
        </w:rPr>
      </w:r>
      <w:r>
        <w:rPr/>
        <w:t>向安全大数据领域设立子公司曙光网安，孵化了一批创新型企业。</w:t>
      </w:r>
    </w:p>
    <w:p>
      <w:pPr>
        <w:pStyle w:val="BodyText"/>
        <w:spacing w:line="273" w:lineRule="auto" w:before="7"/>
        <w:ind w:left="558" w:right="0"/>
        <w:jc w:val="left"/>
      </w:pPr>
      <w:r>
        <w:rPr>
          <w:rFonts w:ascii="宋体" w:hAnsi="宋体" w:cs="宋体" w:eastAsia="宋体" w:hint="default"/>
        </w:rPr>
        <w:t>5</w:t>
      </w:r>
      <w:r>
        <w:rPr/>
        <w:t>、参与国家大项目建设</w:t>
      </w:r>
      <w:r>
        <w:rPr>
          <w:w w:val="100"/>
        </w:rPr>
        <w:t> </w:t>
      </w:r>
      <w:r>
        <w:rPr>
          <w:spacing w:val="-2"/>
        </w:rPr>
        <w:t>依托公司在高性能计算领域的深厚积累，公司积极参与国家大科学装置“地球系统数值模拟</w:t>
      </w:r>
    </w:p>
    <w:p>
      <w:pPr>
        <w:pStyle w:val="BodyText"/>
        <w:spacing w:line="240" w:lineRule="auto" w:before="7"/>
        <w:ind w:right="0"/>
        <w:jc w:val="both"/>
      </w:pPr>
      <w:r>
        <w:rPr>
          <w:spacing w:val="-5"/>
        </w:rPr>
        <w:t>装置”的前期预研与立项申请。本项目于</w:t>
      </w:r>
      <w:r>
        <w:rPr>
          <w:spacing w:val="-41"/>
        </w:rPr>
        <w:t> </w:t>
      </w:r>
      <w:r>
        <w:rPr>
          <w:rFonts w:ascii="宋体" w:hAnsi="宋体" w:cs="宋体" w:eastAsia="宋体" w:hint="default"/>
        </w:rPr>
        <w:t>2017</w:t>
      </w:r>
      <w:r>
        <w:rPr>
          <w:rFonts w:ascii="宋体" w:hAnsi="宋体" w:cs="宋体" w:eastAsia="宋体" w:hint="default"/>
          <w:spacing w:val="-41"/>
        </w:rPr>
        <w:t> </w:t>
      </w:r>
      <w:r>
        <w:rPr/>
        <w:t>年</w:t>
      </w:r>
      <w:r>
        <w:rPr>
          <w:spacing w:val="-39"/>
        </w:rPr>
        <w:t> </w:t>
      </w:r>
      <w:r>
        <w:rPr>
          <w:rFonts w:ascii="宋体" w:hAnsi="宋体" w:cs="宋体" w:eastAsia="宋体" w:hint="default"/>
        </w:rPr>
        <w:t>3</w:t>
      </w:r>
      <w:r>
        <w:rPr>
          <w:rFonts w:ascii="宋体" w:hAnsi="宋体" w:cs="宋体" w:eastAsia="宋体" w:hint="default"/>
          <w:spacing w:val="-41"/>
        </w:rPr>
        <w:t> </w:t>
      </w:r>
      <w:r>
        <w:rPr>
          <w:spacing w:val="-3"/>
        </w:rPr>
        <w:t>月获得国家发改委立项批复，正式进入到建设</w:t>
      </w:r>
    </w:p>
    <w:p>
      <w:pPr>
        <w:pStyle w:val="BodyText"/>
        <w:spacing w:line="273" w:lineRule="auto" w:before="37"/>
        <w:ind w:right="128"/>
        <w:jc w:val="both"/>
      </w:pPr>
      <w:r>
        <w:rPr>
          <w:spacing w:val="-5"/>
        </w:rPr>
        <w:t>阶段，公司研制的曙光</w:t>
      </w:r>
      <w:r>
        <w:rPr>
          <w:spacing w:val="-22"/>
        </w:rPr>
        <w:t> </w:t>
      </w:r>
      <w:r>
        <w:rPr>
          <w:rFonts w:ascii="宋体" w:hAnsi="宋体" w:cs="宋体" w:eastAsia="宋体" w:hint="default"/>
        </w:rPr>
        <w:t>7000</w:t>
      </w:r>
      <w:r>
        <w:rPr>
          <w:rFonts w:ascii="宋体" w:hAnsi="宋体" w:cs="宋体" w:eastAsia="宋体" w:hint="default"/>
          <w:spacing w:val="-24"/>
        </w:rPr>
        <w:t> </w:t>
      </w:r>
      <w:r>
        <w:rPr>
          <w:spacing w:val="-4"/>
        </w:rPr>
        <w:t>超级计算机将成为国家大科学装置的核心主体。“地球系统数值模拟</w:t>
      </w:r>
      <w:r>
        <w:rPr>
          <w:spacing w:val="-95"/>
        </w:rPr>
        <w:t> </w:t>
      </w:r>
      <w:r>
        <w:rPr>
          <w:spacing w:val="-95"/>
        </w:rPr>
      </w:r>
      <w:r>
        <w:rPr>
          <w:spacing w:val="-2"/>
        </w:rPr>
        <w:t>装置”建成后，将大幅提升我国大气、环保、海洋等诸多领域的创新能力，成为地球科学领域重</w:t>
      </w:r>
      <w:r>
        <w:rPr>
          <w:spacing w:val="-25"/>
        </w:rPr>
        <w:t> </w:t>
      </w:r>
      <w:r>
        <w:rPr>
          <w:spacing w:val="-25"/>
        </w:rPr>
      </w:r>
      <w:r>
        <w:rPr/>
        <w:t>要的共享平台、大数据聚集平台、创新与产业化平台，年内已进行系统初步设计。</w:t>
      </w:r>
    </w:p>
    <w:p>
      <w:pPr>
        <w:pStyle w:val="BodyText"/>
        <w:spacing w:line="240" w:lineRule="auto" w:before="7"/>
        <w:ind w:left="558" w:right="0"/>
        <w:jc w:val="left"/>
      </w:pPr>
      <w:r>
        <w:rPr>
          <w:rFonts w:ascii="宋体" w:hAnsi="宋体" w:cs="宋体" w:eastAsia="宋体" w:hint="default"/>
        </w:rPr>
        <w:t>2017</w:t>
      </w:r>
      <w:r>
        <w:rPr>
          <w:rFonts w:ascii="宋体" w:hAnsi="宋体" w:cs="宋体" w:eastAsia="宋体" w:hint="default"/>
          <w:spacing w:val="-34"/>
        </w:rPr>
        <w:t> </w:t>
      </w:r>
      <w:r>
        <w:rPr>
          <w:spacing w:val="-3"/>
        </w:rPr>
        <w:t>年，公司申报了“国家发改委</w:t>
      </w:r>
      <w:r>
        <w:rPr>
          <w:spacing w:val="-31"/>
        </w:rPr>
        <w:t> </w:t>
      </w:r>
      <w:r>
        <w:rPr>
          <w:rFonts w:ascii="宋体" w:hAnsi="宋体" w:cs="宋体" w:eastAsia="宋体" w:hint="default"/>
        </w:rPr>
        <w:t>2018</w:t>
      </w:r>
      <w:r>
        <w:rPr>
          <w:rFonts w:ascii="宋体" w:hAnsi="宋体" w:cs="宋体" w:eastAsia="宋体" w:hint="default"/>
          <w:spacing w:val="-34"/>
        </w:rPr>
        <w:t> </w:t>
      </w:r>
      <w:r>
        <w:rPr>
          <w:spacing w:val="-3"/>
        </w:rPr>
        <w:t>年“互联网</w:t>
      </w:r>
      <w:r>
        <w:rPr>
          <w:rFonts w:ascii="宋体" w:hAnsi="宋体" w:cs="宋体" w:eastAsia="宋体" w:hint="default"/>
          <w:spacing w:val="-3"/>
        </w:rPr>
        <w:t>+</w:t>
      </w:r>
      <w:r>
        <w:rPr>
          <w:spacing w:val="-3"/>
        </w:rPr>
        <w:t>”重大工程“面向深度学习应用的开源</w:t>
      </w:r>
    </w:p>
    <w:p>
      <w:pPr>
        <w:pStyle w:val="BodyText"/>
        <w:spacing w:line="273" w:lineRule="auto" w:before="37"/>
        <w:ind w:right="128"/>
        <w:jc w:val="both"/>
      </w:pPr>
      <w:r>
        <w:rPr>
          <w:spacing w:val="-6"/>
        </w:rPr>
        <w:t>平台建设及应用项目”，并于</w:t>
      </w:r>
      <w:r>
        <w:rPr>
          <w:spacing w:val="-39"/>
        </w:rPr>
        <w:t> </w:t>
      </w:r>
      <w:r>
        <w:rPr>
          <w:rFonts w:ascii="宋体" w:hAnsi="宋体" w:cs="宋体" w:eastAsia="宋体" w:hint="default"/>
        </w:rPr>
        <w:t>2018</w:t>
      </w:r>
      <w:r>
        <w:rPr>
          <w:rFonts w:ascii="宋体" w:hAnsi="宋体" w:cs="宋体" w:eastAsia="宋体" w:hint="default"/>
          <w:spacing w:val="-43"/>
        </w:rPr>
        <w:t> </w:t>
      </w:r>
      <w:r>
        <w:rPr/>
        <w:t>年</w:t>
      </w:r>
      <w:r>
        <w:rPr>
          <w:spacing w:val="-40"/>
        </w:rPr>
        <w:t> </w:t>
      </w:r>
      <w:r>
        <w:rPr>
          <w:rFonts w:ascii="宋体" w:hAnsi="宋体" w:cs="宋体" w:eastAsia="宋体" w:hint="default"/>
        </w:rPr>
        <w:t>1</w:t>
      </w:r>
      <w:r>
        <w:rPr>
          <w:rFonts w:ascii="宋体" w:hAnsi="宋体" w:cs="宋体" w:eastAsia="宋体" w:hint="default"/>
          <w:spacing w:val="-43"/>
        </w:rPr>
        <w:t> </w:t>
      </w:r>
      <w:r>
        <w:rPr>
          <w:spacing w:val="-3"/>
        </w:rPr>
        <w:t>月获得立项批复。该项目将研究面向深度学习应用的开源</w:t>
      </w:r>
      <w:r>
        <w:rPr>
          <w:spacing w:val="-101"/>
        </w:rPr>
        <w:t> </w:t>
      </w:r>
      <w:r>
        <w:rPr>
          <w:spacing w:val="-101"/>
        </w:rPr>
      </w:r>
      <w:r>
        <w:rPr>
          <w:spacing w:val="-2"/>
        </w:rPr>
        <w:t>平台关键技术，研制开源平台系统软件，完成图像识别、语音识别、自然语言理解、城市智慧服</w:t>
      </w:r>
      <w:r>
        <w:rPr>
          <w:spacing w:val="-25"/>
        </w:rPr>
        <w:t> </w:t>
      </w:r>
      <w:r>
        <w:rPr>
          <w:spacing w:val="-25"/>
        </w:rPr>
      </w:r>
      <w:r>
        <w:rPr/>
        <w:t>务、科学大数据等</w:t>
      </w:r>
      <w:r>
        <w:rPr>
          <w:spacing w:val="-56"/>
        </w:rPr>
        <w:t> </w:t>
      </w:r>
      <w:r>
        <w:rPr>
          <w:rFonts w:ascii="宋体" w:hAnsi="宋体" w:cs="宋体" w:eastAsia="宋体" w:hint="default"/>
        </w:rPr>
        <w:t>10</w:t>
      </w:r>
      <w:r>
        <w:rPr>
          <w:rFonts w:ascii="宋体" w:hAnsi="宋体" w:cs="宋体" w:eastAsia="宋体" w:hint="default"/>
          <w:spacing w:val="-56"/>
        </w:rPr>
        <w:t> </w:t>
      </w:r>
      <w:r>
        <w:rPr/>
        <w:t>类以上的人工智能应用示范验证。</w:t>
      </w:r>
    </w:p>
    <w:p>
      <w:pPr>
        <w:pStyle w:val="BodyText"/>
        <w:spacing w:line="240" w:lineRule="auto" w:before="7"/>
        <w:ind w:left="558" w:right="0"/>
        <w:jc w:val="left"/>
      </w:pPr>
      <w:r>
        <w:rPr>
          <w:rFonts w:ascii="宋体" w:hAnsi="宋体" w:cs="宋体" w:eastAsia="宋体" w:hint="default"/>
        </w:rPr>
        <w:t>6</w:t>
      </w:r>
      <w:r>
        <w:rPr/>
        <w:t>、提升品牌影响力</w:t>
      </w:r>
    </w:p>
    <w:p>
      <w:pPr>
        <w:pStyle w:val="BodyText"/>
        <w:spacing w:line="273" w:lineRule="auto" w:before="37"/>
        <w:ind w:right="128" w:firstLine="419"/>
        <w:jc w:val="both"/>
      </w:pPr>
      <w:r>
        <w:rPr>
          <w:spacing w:val="-3"/>
        </w:rPr>
        <w:t>报告期内，公司不断加强品牌建设，品牌影响力持续提升，荣获“</w:t>
      </w:r>
      <w:r>
        <w:rPr>
          <w:rFonts w:ascii="宋体" w:hAnsi="宋体" w:cs="宋体" w:eastAsia="宋体" w:hint="default"/>
          <w:spacing w:val="-3"/>
        </w:rPr>
        <w:t>2017</w:t>
      </w:r>
      <w:r>
        <w:rPr>
          <w:rFonts w:ascii="宋体" w:hAnsi="宋体" w:cs="宋体" w:eastAsia="宋体" w:hint="default"/>
          <w:spacing w:val="-21"/>
        </w:rPr>
        <w:t> </w:t>
      </w:r>
      <w:r>
        <w:rPr/>
        <w:t>中国互联网经济年度</w:t>
      </w:r>
      <w:r>
        <w:rPr>
          <w:w w:val="100"/>
        </w:rPr>
        <w:t> </w:t>
      </w:r>
      <w:r>
        <w:rPr/>
        <w:t>品牌”、“</w:t>
      </w:r>
      <w:r>
        <w:rPr>
          <w:rFonts w:ascii="宋体" w:hAnsi="宋体" w:cs="宋体" w:eastAsia="宋体" w:hint="default"/>
        </w:rPr>
        <w:t>2017</w:t>
      </w:r>
      <w:r>
        <w:rPr>
          <w:rFonts w:ascii="宋体" w:hAnsi="宋体" w:cs="宋体" w:eastAsia="宋体" w:hint="default"/>
          <w:spacing w:val="-54"/>
        </w:rPr>
        <w:t> </w:t>
      </w:r>
      <w:r>
        <w:rPr/>
        <w:t>中国</w:t>
      </w:r>
      <w:r>
        <w:rPr>
          <w:spacing w:val="-54"/>
        </w:rPr>
        <w:t> </w:t>
      </w:r>
      <w:r>
        <w:rPr>
          <w:rFonts w:ascii="宋体" w:hAnsi="宋体" w:cs="宋体" w:eastAsia="宋体" w:hint="default"/>
        </w:rPr>
        <w:t>ICT</w:t>
      </w:r>
      <w:r>
        <w:rPr>
          <w:rFonts w:ascii="宋体" w:hAnsi="宋体" w:cs="宋体" w:eastAsia="宋体" w:hint="default"/>
          <w:spacing w:val="-56"/>
        </w:rPr>
        <w:t> </w:t>
      </w:r>
      <w:r>
        <w:rPr/>
        <w:t>产业领军企业”、“</w:t>
      </w:r>
      <w:r>
        <w:rPr>
          <w:rFonts w:ascii="宋体" w:hAnsi="宋体" w:cs="宋体" w:eastAsia="宋体" w:hint="default"/>
        </w:rPr>
        <w:t>2017</w:t>
      </w:r>
      <w:r>
        <w:rPr>
          <w:rFonts w:ascii="宋体" w:hAnsi="宋体" w:cs="宋体" w:eastAsia="宋体" w:hint="default"/>
          <w:spacing w:val="-56"/>
        </w:rPr>
        <w:t> </w:t>
      </w:r>
      <w:r>
        <w:rPr/>
        <w:t>年度中国</w:t>
      </w:r>
      <w:r>
        <w:rPr>
          <w:spacing w:val="-54"/>
        </w:rPr>
        <w:t> </w:t>
      </w:r>
      <w:r>
        <w:rPr>
          <w:rFonts w:ascii="宋体" w:hAnsi="宋体" w:cs="宋体" w:eastAsia="宋体" w:hint="default"/>
        </w:rPr>
        <w:t>ICT</w:t>
      </w:r>
      <w:r>
        <w:rPr>
          <w:rFonts w:ascii="宋体" w:hAnsi="宋体" w:cs="宋体" w:eastAsia="宋体" w:hint="default"/>
          <w:spacing w:val="-54"/>
        </w:rPr>
        <w:t> </w:t>
      </w:r>
      <w:r>
        <w:rPr/>
        <w:t>产业影响力企业”、“</w:t>
      </w:r>
      <w:r>
        <w:rPr>
          <w:rFonts w:ascii="宋体" w:hAnsi="宋体" w:cs="宋体" w:eastAsia="宋体" w:hint="default"/>
        </w:rPr>
        <w:t>2017</w:t>
      </w:r>
      <w:r>
        <w:rPr>
          <w:rFonts w:ascii="宋体" w:hAnsi="宋体" w:cs="宋体" w:eastAsia="宋体" w:hint="default"/>
          <w:spacing w:val="-54"/>
        </w:rPr>
        <w:t> </w:t>
      </w:r>
      <w:r>
        <w:rPr/>
        <w:t>年</w:t>
      </w:r>
      <w:r>
        <w:rPr>
          <w:w w:val="100"/>
        </w:rPr>
        <w:t> </w:t>
      </w:r>
      <w:r>
        <w:rPr>
          <w:spacing w:val="-4"/>
        </w:rPr>
        <w:t>中国互联网经济年度品牌”、“</w:t>
      </w:r>
      <w:r>
        <w:rPr>
          <w:rFonts w:ascii="宋体" w:hAnsi="宋体" w:cs="宋体" w:eastAsia="宋体" w:hint="default"/>
          <w:spacing w:val="-4"/>
        </w:rPr>
        <w:t>2017</w:t>
      </w:r>
      <w:r>
        <w:rPr>
          <w:rFonts w:ascii="宋体" w:hAnsi="宋体" w:cs="宋体" w:eastAsia="宋体" w:hint="default"/>
          <w:spacing w:val="-25"/>
        </w:rPr>
        <w:t> </w:t>
      </w:r>
      <w:r>
        <w:rPr>
          <w:spacing w:val="-4"/>
        </w:rPr>
        <w:t>中国大数据百强企业”、“</w:t>
      </w:r>
      <w:r>
        <w:rPr>
          <w:rFonts w:ascii="宋体" w:hAnsi="宋体" w:cs="宋体" w:eastAsia="宋体" w:hint="default"/>
          <w:spacing w:val="-4"/>
        </w:rPr>
        <w:t>2017</w:t>
      </w:r>
      <w:r>
        <w:rPr>
          <w:rFonts w:ascii="宋体" w:hAnsi="宋体" w:cs="宋体" w:eastAsia="宋体" w:hint="default"/>
          <w:spacing w:val="-25"/>
        </w:rPr>
        <w:t> </w:t>
      </w:r>
      <w:r>
        <w:rPr>
          <w:spacing w:val="-3"/>
        </w:rPr>
        <w:t>中国最佳学习型企业”等诸</w:t>
      </w:r>
      <w:r>
        <w:rPr>
          <w:spacing w:val="-92"/>
        </w:rPr>
        <w:t> </w:t>
      </w:r>
      <w:r>
        <w:rPr>
          <w:spacing w:val="-92"/>
        </w:rPr>
      </w:r>
      <w:r>
        <w:rPr/>
        <w:t>多荣誉。</w:t>
      </w:r>
    </w:p>
    <w:p>
      <w:pPr>
        <w:pStyle w:val="BodyText"/>
        <w:spacing w:line="273" w:lineRule="auto" w:before="7"/>
        <w:ind w:left="558" w:right="0"/>
        <w:jc w:val="left"/>
      </w:pPr>
      <w:r>
        <w:rPr>
          <w:rFonts w:ascii="宋体" w:hAnsi="宋体" w:cs="宋体" w:eastAsia="宋体" w:hint="default"/>
        </w:rPr>
        <w:t>7</w:t>
      </w:r>
      <w:r>
        <w:rPr/>
        <w:t>、拓展海外市场</w:t>
      </w:r>
      <w:r>
        <w:rPr>
          <w:w w:val="100"/>
        </w:rPr>
        <w:t> </w:t>
      </w:r>
      <w:r>
        <w:rPr>
          <w:spacing w:val="-2"/>
        </w:rPr>
        <w:t>公司结合国家一带一路战略，大力开拓国际业务，与一带一路沿线国家积极互动，参与当地</w:t>
      </w:r>
    </w:p>
    <w:p>
      <w:pPr>
        <w:pStyle w:val="BodyText"/>
        <w:spacing w:line="240" w:lineRule="auto" w:before="7"/>
        <w:ind w:right="0"/>
        <w:jc w:val="both"/>
      </w:pPr>
      <w:r>
        <w:rPr/>
        <w:t>信息化基础设施建设，产品在东南亚、俄罗斯、东欧等国不断得到应用与推广。</w:t>
      </w:r>
    </w:p>
    <w:p>
      <w:pPr>
        <w:spacing w:line="240" w:lineRule="auto" w:before="0"/>
        <w:rPr>
          <w:rFonts w:ascii="宋体" w:hAnsi="宋体" w:cs="宋体" w:eastAsia="宋体" w:hint="default"/>
          <w:sz w:val="20"/>
          <w:szCs w:val="20"/>
        </w:rPr>
      </w:pPr>
    </w:p>
    <w:p>
      <w:pPr>
        <w:pStyle w:val="Heading2"/>
        <w:spacing w:line="240" w:lineRule="auto" w:before="148"/>
        <w:ind w:left="138" w:right="0"/>
        <w:jc w:val="both"/>
        <w:rPr>
          <w:b w:val="0"/>
          <w:bCs w:val="0"/>
        </w:rPr>
      </w:pPr>
      <w:r>
        <w:rPr/>
        <w:t>二、报告期内主要经营情况</w:t>
      </w:r>
      <w:r>
        <w:rPr>
          <w:b w:val="0"/>
          <w:bCs w:val="0"/>
        </w:rPr>
      </w:r>
    </w:p>
    <w:p>
      <w:pPr>
        <w:pStyle w:val="BodyText"/>
        <w:spacing w:line="240" w:lineRule="auto" w:before="97"/>
        <w:ind w:left="558" w:right="0"/>
        <w:jc w:val="left"/>
      </w:pPr>
      <w:r>
        <w:rPr>
          <w:rFonts w:ascii="宋体" w:hAnsi="宋体" w:cs="宋体" w:eastAsia="宋体" w:hint="default"/>
        </w:rPr>
        <w:t>2017</w:t>
      </w:r>
      <w:r>
        <w:rPr>
          <w:rFonts w:ascii="宋体" w:hAnsi="宋体" w:cs="宋体" w:eastAsia="宋体" w:hint="default"/>
          <w:spacing w:val="-56"/>
        </w:rPr>
        <w:t> </w:t>
      </w:r>
      <w:r>
        <w:rPr/>
        <w:t>年，公司实现营业收入</w:t>
      </w:r>
      <w:r>
        <w:rPr>
          <w:spacing w:val="-53"/>
        </w:rPr>
        <w:t> </w:t>
      </w:r>
      <w:r>
        <w:rPr>
          <w:rFonts w:ascii="宋体" w:hAnsi="宋体" w:cs="宋体" w:eastAsia="宋体" w:hint="default"/>
        </w:rPr>
        <w:t>62.94</w:t>
      </w:r>
      <w:r>
        <w:rPr>
          <w:rFonts w:ascii="宋体" w:hAnsi="宋体" w:cs="宋体" w:eastAsia="宋体" w:hint="default"/>
          <w:spacing w:val="-54"/>
        </w:rPr>
        <w:t> </w:t>
      </w:r>
      <w:r>
        <w:rPr/>
        <w:t>亿元，同比增长</w:t>
      </w:r>
      <w:r>
        <w:rPr>
          <w:spacing w:val="-56"/>
        </w:rPr>
        <w:t> </w:t>
      </w:r>
      <w:r>
        <w:rPr>
          <w:rFonts w:ascii="宋体" w:hAnsi="宋体" w:cs="宋体" w:eastAsia="宋体" w:hint="default"/>
        </w:rPr>
        <w:t>44.36%</w:t>
      </w:r>
      <w:r>
        <w:rPr/>
        <w:t>；利润总额</w:t>
      </w:r>
      <w:r>
        <w:rPr>
          <w:spacing w:val="-54"/>
        </w:rPr>
        <w:t> </w:t>
      </w:r>
      <w:r>
        <w:rPr>
          <w:rFonts w:ascii="宋体" w:hAnsi="宋体" w:cs="宋体" w:eastAsia="宋体" w:hint="default"/>
        </w:rPr>
        <w:t>3.71</w:t>
      </w:r>
      <w:r>
        <w:rPr>
          <w:rFonts w:ascii="宋体" w:hAnsi="宋体" w:cs="宋体" w:eastAsia="宋体" w:hint="default"/>
          <w:spacing w:val="-56"/>
        </w:rPr>
        <w:t> </w:t>
      </w:r>
      <w:r>
        <w:rPr/>
        <w:t>亿元，同比增长</w:t>
      </w:r>
    </w:p>
    <w:p>
      <w:pPr>
        <w:pStyle w:val="BodyText"/>
        <w:spacing w:line="273" w:lineRule="auto" w:before="37"/>
        <w:ind w:right="195"/>
        <w:jc w:val="both"/>
      </w:pPr>
      <w:r>
        <w:rPr>
          <w:rFonts w:ascii="宋体" w:hAnsi="宋体" w:cs="宋体" w:eastAsia="宋体" w:hint="default"/>
        </w:rPr>
        <w:t>32.20%</w:t>
      </w:r>
      <w:r>
        <w:rPr/>
        <w:t>；归属于上市公司股东的净利润</w:t>
      </w:r>
      <w:r>
        <w:rPr>
          <w:spacing w:val="-56"/>
        </w:rPr>
        <w:t> </w:t>
      </w:r>
      <w:r>
        <w:rPr>
          <w:rFonts w:ascii="宋体" w:hAnsi="宋体" w:cs="宋体" w:eastAsia="宋体" w:hint="default"/>
        </w:rPr>
        <w:t>3.09</w:t>
      </w:r>
      <w:r>
        <w:rPr>
          <w:rFonts w:ascii="宋体" w:hAnsi="宋体" w:cs="宋体" w:eastAsia="宋体" w:hint="default"/>
          <w:spacing w:val="-58"/>
        </w:rPr>
        <w:t> </w:t>
      </w:r>
      <w:r>
        <w:rPr/>
        <w:t>亿元，同比增长</w:t>
      </w:r>
      <w:r>
        <w:rPr>
          <w:spacing w:val="-56"/>
        </w:rPr>
        <w:t> </w:t>
      </w:r>
      <w:r>
        <w:rPr>
          <w:rFonts w:ascii="宋体" w:hAnsi="宋体" w:cs="宋体" w:eastAsia="宋体" w:hint="default"/>
        </w:rPr>
        <w:t>37.71%</w:t>
      </w:r>
      <w:r>
        <w:rPr/>
        <w:t>；扣非后归属于上市公司股</w:t>
      </w:r>
      <w:r>
        <w:rPr>
          <w:w w:val="100"/>
        </w:rPr>
        <w:t> </w:t>
      </w:r>
      <w:r>
        <w:rPr/>
        <w:t>东的净利润</w:t>
      </w:r>
      <w:r>
        <w:rPr>
          <w:spacing w:val="-56"/>
        </w:rPr>
        <w:t> </w:t>
      </w:r>
      <w:r>
        <w:rPr>
          <w:rFonts w:ascii="宋体" w:hAnsi="宋体" w:cs="宋体" w:eastAsia="宋体" w:hint="default"/>
        </w:rPr>
        <w:t>2.06</w:t>
      </w:r>
      <w:r>
        <w:rPr>
          <w:rFonts w:ascii="宋体" w:hAnsi="宋体" w:cs="宋体" w:eastAsia="宋体" w:hint="default"/>
          <w:spacing w:val="-56"/>
        </w:rPr>
        <w:t> </w:t>
      </w:r>
      <w:r>
        <w:rPr/>
        <w:t>亿元，同比增长</w:t>
      </w:r>
      <w:r>
        <w:rPr>
          <w:spacing w:val="-55"/>
        </w:rPr>
        <w:t> </w:t>
      </w:r>
      <w:r>
        <w:rPr>
          <w:rFonts w:ascii="宋体" w:hAnsi="宋体" w:cs="宋体" w:eastAsia="宋体" w:hint="default"/>
        </w:rPr>
        <w:t>23.04%</w:t>
      </w:r>
      <w:r>
        <w:rPr/>
        <w:t>。</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0" w:footer="1195" w:top="1120" w:bottom="1380" w:left="1660" w:right="1140"/>
        </w:sectPr>
      </w:pPr>
    </w:p>
    <w:p>
      <w:pPr>
        <w:pStyle w:val="Heading2"/>
        <w:spacing w:line="240" w:lineRule="auto"/>
        <w:ind w:left="138" w:right="-19"/>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9"/>
        </w:rPr>
        <w:t> </w:t>
      </w:r>
      <w:r>
        <w:rPr/>
        <w:t>主营业务分析</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51"/>
        <w:ind w:left="138" w:right="0" w:firstLine="0"/>
        <w:jc w:val="left"/>
        <w:rPr>
          <w:rFonts w:ascii="宋体" w:hAnsi="宋体" w:cs="宋体" w:eastAsia="宋体" w:hint="default"/>
          <w:sz w:val="20"/>
          <w:szCs w:val="20"/>
        </w:rPr>
      </w:pPr>
      <w:r>
        <w:rPr>
          <w:rFonts w:ascii="宋体" w:hAnsi="宋体" w:cs="宋体" w:eastAsia="宋体" w:hint="default"/>
          <w:b/>
          <w:bCs/>
          <w:w w:val="95"/>
          <w:sz w:val="20"/>
          <w:szCs w:val="20"/>
        </w:rPr>
        <w:t>利润表及现金流量表相关科目变动分析表</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tabs>
          <w:tab w:pos="1038" w:val="left" w:leader="none"/>
        </w:tabs>
        <w:spacing w:before="0"/>
        <w:ind w:left="138" w:right="0" w:firstLine="0"/>
        <w:jc w:val="left"/>
        <w:rPr>
          <w:rFonts w:ascii="宋体" w:hAnsi="宋体" w:cs="宋体" w:eastAsia="宋体" w:hint="default"/>
          <w:sz w:val="20"/>
          <w:szCs w:val="20"/>
        </w:rPr>
      </w:pPr>
      <w:r>
        <w:rPr>
          <w:rFonts w:ascii="宋体" w:hAnsi="宋体" w:cs="宋体" w:eastAsia="宋体" w:hint="default"/>
          <w:w w:val="95"/>
          <w:sz w:val="20"/>
          <w:szCs w:val="20"/>
        </w:rPr>
        <w:t>单位</w:t>
      </w:r>
      <w:r>
        <w:rPr>
          <w:rFonts w:ascii="宋体" w:hAnsi="宋体" w:cs="宋体" w:eastAsia="宋体" w:hint="default"/>
          <w:w w:val="95"/>
          <w:sz w:val="20"/>
          <w:szCs w:val="20"/>
        </w:rPr>
        <w:t>:</w:t>
      </w:r>
      <w:r>
        <w:rPr>
          <w:rFonts w:ascii="宋体" w:hAnsi="宋体" w:cs="宋体" w:eastAsia="宋体" w:hint="default"/>
          <w:w w:val="95"/>
          <w:sz w:val="20"/>
          <w:szCs w:val="20"/>
        </w:rPr>
        <w:t>元</w:t>
        <w:tab/>
      </w:r>
      <w:r>
        <w:rPr>
          <w:rFonts w:ascii="宋体" w:hAnsi="宋体" w:cs="宋体" w:eastAsia="宋体" w:hint="default"/>
          <w:sz w:val="20"/>
          <w:szCs w:val="20"/>
        </w:rPr>
        <w:t>币种</w:t>
      </w:r>
      <w:r>
        <w:rPr>
          <w:rFonts w:ascii="宋体" w:hAnsi="宋体" w:cs="宋体" w:eastAsia="宋体" w:hint="default"/>
          <w:sz w:val="20"/>
          <w:szCs w:val="20"/>
        </w:rPr>
        <w:t>:</w:t>
      </w:r>
      <w:r>
        <w:rPr>
          <w:rFonts w:ascii="宋体" w:hAnsi="宋体" w:cs="宋体" w:eastAsia="宋体" w:hint="default"/>
          <w:sz w:val="20"/>
          <w:szCs w:val="20"/>
        </w:rPr>
        <w:t>人民币</w:t>
      </w:r>
    </w:p>
    <w:p>
      <w:pPr>
        <w:spacing w:after="0"/>
        <w:jc w:val="left"/>
        <w:rPr>
          <w:rFonts w:ascii="宋体" w:hAnsi="宋体" w:cs="宋体" w:eastAsia="宋体" w:hint="default"/>
          <w:sz w:val="20"/>
          <w:szCs w:val="20"/>
        </w:rPr>
        <w:sectPr>
          <w:type w:val="continuous"/>
          <w:pgSz w:w="11910" w:h="16840"/>
          <w:pgMar w:top="1120" w:bottom="1380" w:left="1660" w:right="1140"/>
          <w:cols w:num="3" w:equalWidth="0">
            <w:col w:w="1972" w:space="822"/>
            <w:col w:w="3750" w:space="289"/>
            <w:col w:w="2277"/>
          </w:cols>
        </w:sectPr>
      </w:pPr>
    </w:p>
    <w:p>
      <w:pPr>
        <w:spacing w:line="240" w:lineRule="auto" w:before="6"/>
        <w:rPr>
          <w:rFonts w:ascii="宋体" w:hAnsi="宋体" w:cs="宋体" w:eastAsia="宋体" w:hint="default"/>
          <w:sz w:val="4"/>
          <w:szCs w:val="4"/>
        </w:rPr>
      </w:pPr>
    </w:p>
    <w:tbl>
      <w:tblPr>
        <w:tblW w:w="0" w:type="auto"/>
        <w:jc w:val="left"/>
        <w:tblInd w:w="128" w:type="dxa"/>
        <w:tblLayout w:type="fixed"/>
        <w:tblCellMar>
          <w:top w:w="0" w:type="dxa"/>
          <w:left w:w="0" w:type="dxa"/>
          <w:bottom w:w="0" w:type="dxa"/>
          <w:right w:w="0" w:type="dxa"/>
        </w:tblCellMar>
        <w:tblLook w:val="01E0"/>
      </w:tblPr>
      <w:tblGrid>
        <w:gridCol w:w="2984"/>
        <w:gridCol w:w="2153"/>
        <w:gridCol w:w="1740"/>
        <w:gridCol w:w="1969"/>
      </w:tblGrid>
      <w:tr>
        <w:trPr>
          <w:trHeight w:val="324" w:hRule="exact"/>
        </w:trPr>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科目</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2"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变动比例（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22" w:hRule="exact"/>
        </w:trPr>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6,294,223,394.82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4,360,148,547.55</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44.36</w:t>
            </w:r>
          </w:p>
        </w:tc>
      </w:tr>
      <w:tr>
        <w:trPr>
          <w:trHeight w:val="322" w:hRule="exact"/>
        </w:trPr>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5,198,145,025.94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3,450,785,464.17</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50.64</w:t>
            </w:r>
          </w:p>
        </w:tc>
      </w:tr>
      <w:tr>
        <w:trPr>
          <w:trHeight w:val="322" w:hRule="exact"/>
        </w:trPr>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319,950,438.26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274,912,465.82</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16.38</w:t>
            </w:r>
          </w:p>
        </w:tc>
      </w:tr>
      <w:tr>
        <w:trPr>
          <w:trHeight w:val="322" w:hRule="exact"/>
        </w:trPr>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387,668,358.64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318,137,137.95</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21.86</w:t>
            </w:r>
          </w:p>
        </w:tc>
      </w:tr>
      <w:tr>
        <w:trPr>
          <w:trHeight w:val="322" w:hRule="exact"/>
        </w:trPr>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83,480,405.12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54,585,956.47</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52.93</w:t>
            </w:r>
          </w:p>
        </w:tc>
      </w:tr>
      <w:tr>
        <w:trPr>
          <w:trHeight w:val="324" w:hRule="exact"/>
        </w:trPr>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41,937,995.78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-241,105,633.85</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sz w:val="18"/>
              </w:rPr>
              <w:t>117.39</w:t>
            </w:r>
          </w:p>
        </w:tc>
      </w:tr>
      <w:tr>
        <w:trPr>
          <w:trHeight w:val="322" w:hRule="exact"/>
        </w:trPr>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-768,303,096.77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-1,167,443,473.31</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1,752,331,222.21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1,485,809,219.75</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17.94</w:t>
            </w:r>
          </w:p>
        </w:tc>
      </w:tr>
      <w:tr>
        <w:trPr>
          <w:trHeight w:val="322" w:hRule="exact"/>
        </w:trPr>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429,890,845.12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328,437,451.89</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30.89</w:t>
            </w:r>
          </w:p>
        </w:tc>
      </w:tr>
    </w:tbl>
    <w:p>
      <w:pPr>
        <w:spacing w:after="0" w:line="240" w:lineRule="auto"/>
        <w:jc w:val="center"/>
        <w:rPr>
          <w:rFonts w:ascii="宋体" w:hAnsi="宋体" w:cs="宋体" w:eastAsia="宋体" w:hint="default"/>
          <w:sz w:val="18"/>
          <w:szCs w:val="18"/>
        </w:rPr>
        <w:sectPr>
          <w:type w:val="continuous"/>
          <w:pgSz w:w="11910" w:h="16840"/>
          <w:pgMar w:top="1120" w:bottom="1380" w:left="1660" w:right="1140"/>
        </w:sectPr>
      </w:pPr>
    </w:p>
    <w:p>
      <w:pPr>
        <w:spacing w:line="240" w:lineRule="auto" w:before="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0" w:footer="1195" w:top="1120" w:bottom="1380" w:left="1660" w:right="1140"/>
        </w:sectPr>
      </w:pPr>
    </w:p>
    <w:p>
      <w:pPr>
        <w:tabs>
          <w:tab w:pos="557" w:val="left" w:leader="none"/>
        </w:tabs>
        <w:spacing w:before="37"/>
        <w:ind w:left="138" w:right="-15" w:firstLine="0"/>
        <w:jc w:val="left"/>
        <w:rPr>
          <w:rFonts w:ascii="宋体" w:hAnsi="宋体" w:cs="宋体" w:eastAsia="宋体" w:hint="default"/>
          <w:sz w:val="20"/>
          <w:szCs w:val="20"/>
        </w:rPr>
      </w:pPr>
      <w:r>
        <w:rPr>
          <w:rFonts w:ascii="宋体" w:hAnsi="宋体" w:cs="宋体" w:eastAsia="宋体" w:hint="default"/>
          <w:b/>
          <w:bCs/>
          <w:w w:val="95"/>
          <w:sz w:val="20"/>
          <w:szCs w:val="20"/>
        </w:rPr>
        <w:t>1.</w:t>
        <w:tab/>
      </w:r>
      <w:r>
        <w:rPr>
          <w:rFonts w:ascii="宋体" w:hAnsi="宋体" w:cs="宋体" w:eastAsia="宋体" w:hint="default"/>
          <w:b/>
          <w:bCs/>
          <w:sz w:val="20"/>
          <w:szCs w:val="20"/>
        </w:rPr>
        <w:t>收入和成本分析</w:t>
      </w:r>
      <w:r>
        <w:rPr>
          <w:rFonts w:ascii="宋体" w:hAnsi="宋体" w:cs="宋体" w:eastAsia="宋体" w:hint="default"/>
          <w:sz w:val="20"/>
          <w:szCs w:val="20"/>
        </w:rPr>
      </w:r>
    </w:p>
    <w:p>
      <w:pPr>
        <w:pStyle w:val="BodyText"/>
        <w:spacing w:line="273" w:lineRule="auto" w:before="106"/>
        <w:ind w:right="2385"/>
        <w:jc w:val="left"/>
      </w:pPr>
      <w:r>
        <w:rPr/>
        <w:t>√适用</w:t>
      </w:r>
      <w:r>
        <w:rPr>
          <w:spacing w:val="-1"/>
        </w:rPr>
        <w:t> </w:t>
      </w:r>
      <w:r>
        <w:rPr/>
        <w:t>□不适用</w:t>
      </w:r>
      <w:r>
        <w:rPr>
          <w:w w:val="100"/>
        </w:rPr>
        <w:t> </w:t>
      </w:r>
      <w:r>
        <w:rPr/>
        <w:t>无</w:t>
      </w:r>
    </w:p>
    <w:p>
      <w:pPr>
        <w:spacing w:before="72"/>
        <w:ind w:left="138" w:right="-15"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pacing w:val="57"/>
          <w:sz w:val="20"/>
          <w:szCs w:val="20"/>
        </w:rPr>
        <w:t> </w:t>
      </w:r>
      <w:r>
        <w:rPr>
          <w:rFonts w:ascii="宋体" w:hAnsi="宋体" w:cs="宋体" w:eastAsia="宋体" w:hint="default"/>
          <w:b/>
          <w:bCs/>
          <w:sz w:val="20"/>
          <w:szCs w:val="20"/>
        </w:rPr>
        <w:t>主营业务分行业、分产品、分地区情况</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tabs>
          <w:tab w:pos="1084" w:val="left" w:leader="none"/>
        </w:tabs>
        <w:spacing w:line="240" w:lineRule="auto" w:before="152"/>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660" w:right="1140"/>
          <w:cols w:num="2" w:equalWidth="0">
            <w:col w:w="4118" w:space="2615"/>
            <w:col w:w="2377"/>
          </w:cols>
        </w:sectPr>
      </w:pPr>
    </w:p>
    <w:p>
      <w:pPr>
        <w:spacing w:line="240" w:lineRule="auto" w:before="10"/>
        <w:rPr>
          <w:rFonts w:ascii="宋体" w:hAnsi="宋体" w:cs="宋体" w:eastAsia="宋体" w:hint="default"/>
          <w:sz w:val="3"/>
          <w:szCs w:val="3"/>
        </w:rPr>
      </w:pPr>
    </w:p>
    <w:tbl>
      <w:tblPr>
        <w:tblW w:w="0" w:type="auto"/>
        <w:jc w:val="left"/>
        <w:tblInd w:w="128" w:type="dxa"/>
        <w:tblLayout w:type="fixed"/>
        <w:tblCellMar>
          <w:top w:w="0" w:type="dxa"/>
          <w:left w:w="0" w:type="dxa"/>
          <w:bottom w:w="0" w:type="dxa"/>
          <w:right w:w="0" w:type="dxa"/>
        </w:tblCellMar>
        <w:tblLook w:val="01E0"/>
      </w:tblPr>
      <w:tblGrid>
        <w:gridCol w:w="1190"/>
        <w:gridCol w:w="1450"/>
        <w:gridCol w:w="1452"/>
        <w:gridCol w:w="1188"/>
        <w:gridCol w:w="1188"/>
        <w:gridCol w:w="1191"/>
        <w:gridCol w:w="1186"/>
      </w:tblGrid>
      <w:tr>
        <w:trPr>
          <w:trHeight w:val="324" w:hRule="exact"/>
        </w:trPr>
        <w:tc>
          <w:tcPr>
            <w:tcW w:w="884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63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19"/>
              <w:jc w:val="right"/>
              <w:rPr>
                <w:rFonts w:ascii="宋体" w:hAnsi="宋体" w:cs="宋体" w:eastAsia="宋体" w:hint="default"/>
                <w:sz w:val="18"/>
                <w:szCs w:val="18"/>
              </w:rPr>
            </w:pPr>
            <w:r>
              <w:rPr>
                <w:rFonts w:ascii="宋体" w:hAnsi="宋体" w:cs="宋体" w:eastAsia="宋体" w:hint="default"/>
                <w:sz w:val="18"/>
                <w:szCs w:val="18"/>
              </w:rPr>
              <w:t>分行业</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宋体" w:hAnsi="宋体" w:cs="宋体" w:eastAsia="宋体" w:hint="default"/>
                <w:sz w:val="18"/>
                <w:szCs w:val="18"/>
              </w:rPr>
              <w:t>%</w:t>
            </w:r>
            <w:r>
              <w:rPr>
                <w:rFonts w:ascii="宋体" w:hAnsi="宋体" w:cs="宋体" w:eastAsia="宋体" w:hint="default"/>
                <w:sz w:val="18"/>
                <w:szCs w:val="18"/>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93" w:right="48" w:hanging="46"/>
              <w:jc w:val="left"/>
              <w:rPr>
                <w:rFonts w:ascii="宋体" w:hAnsi="宋体" w:cs="宋体" w:eastAsia="宋体" w:hint="default"/>
                <w:sz w:val="18"/>
                <w:szCs w:val="18"/>
              </w:rPr>
            </w:pPr>
            <w:r>
              <w:rPr>
                <w:rFonts w:ascii="宋体" w:hAnsi="宋体" w:cs="宋体" w:eastAsia="宋体" w:hint="default"/>
                <w:sz w:val="18"/>
                <w:szCs w:val="18"/>
              </w:rPr>
              <w:t>营业收入比上 年增减（</w:t>
            </w:r>
            <w:r>
              <w:rPr>
                <w:rFonts w:ascii="宋体" w:hAnsi="宋体" w:cs="宋体" w:eastAsia="宋体" w:hint="default"/>
                <w:sz w:val="18"/>
                <w:szCs w:val="18"/>
              </w:rPr>
              <w:t>%</w:t>
            </w:r>
            <w:r>
              <w:rPr>
                <w:rFonts w:ascii="宋体" w:hAnsi="宋体" w:cs="宋体" w:eastAsia="宋体" w:hint="default"/>
                <w:sz w:val="18"/>
                <w:szCs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93" w:right="51" w:hanging="46"/>
              <w:jc w:val="left"/>
              <w:rPr>
                <w:rFonts w:ascii="宋体" w:hAnsi="宋体" w:cs="宋体" w:eastAsia="宋体" w:hint="default"/>
                <w:sz w:val="18"/>
                <w:szCs w:val="18"/>
              </w:rPr>
            </w:pPr>
            <w:r>
              <w:rPr>
                <w:rFonts w:ascii="宋体" w:hAnsi="宋体" w:cs="宋体" w:eastAsia="宋体" w:hint="default"/>
                <w:sz w:val="18"/>
                <w:szCs w:val="18"/>
              </w:rPr>
              <w:t>营业成本比上 年增减（</w:t>
            </w:r>
            <w:r>
              <w:rPr>
                <w:rFonts w:ascii="宋体" w:hAnsi="宋体" w:cs="宋体" w:eastAsia="宋体" w:hint="default"/>
                <w:sz w:val="18"/>
                <w:szCs w:val="18"/>
              </w:rPr>
              <w:t>%</w:t>
            </w:r>
            <w:r>
              <w:rPr>
                <w:rFonts w:ascii="宋体" w:hAnsi="宋体" w:cs="宋体" w:eastAsia="宋体" w:hint="default"/>
                <w:sz w:val="18"/>
                <w:szCs w:val="18"/>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82" w:right="47" w:hanging="135"/>
              <w:jc w:val="left"/>
              <w:rPr>
                <w:rFonts w:ascii="宋体" w:hAnsi="宋体" w:cs="宋体" w:eastAsia="宋体" w:hint="default"/>
                <w:sz w:val="18"/>
                <w:szCs w:val="18"/>
              </w:rPr>
            </w:pPr>
            <w:r>
              <w:rPr>
                <w:rFonts w:ascii="宋体" w:hAnsi="宋体" w:cs="宋体" w:eastAsia="宋体" w:hint="default"/>
                <w:sz w:val="18"/>
                <w:szCs w:val="18"/>
              </w:rPr>
              <w:t>毛利率比上年 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63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right"/>
              <w:rPr>
                <w:rFonts w:ascii="宋体" w:hAnsi="宋体" w:cs="宋体" w:eastAsia="宋体" w:hint="default"/>
                <w:sz w:val="18"/>
                <w:szCs w:val="18"/>
              </w:rPr>
            </w:pPr>
            <w:r>
              <w:rPr>
                <w:rFonts w:ascii="宋体"/>
                <w:spacing w:val="-1"/>
                <w:sz w:val="18"/>
              </w:rPr>
              <w:t>2,877,348,891.46</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right"/>
              <w:rPr>
                <w:rFonts w:ascii="宋体" w:hAnsi="宋体" w:cs="宋体" w:eastAsia="宋体" w:hint="default"/>
                <w:sz w:val="18"/>
                <w:szCs w:val="18"/>
              </w:rPr>
            </w:pPr>
            <w:r>
              <w:rPr>
                <w:rFonts w:ascii="宋体"/>
                <w:spacing w:val="-1"/>
                <w:sz w:val="18"/>
              </w:rPr>
              <w:t>2,457,350,404.40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14.60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74.08</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72.18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0.95</w:t>
            </w:r>
            <w:r>
              <w:rPr>
                <w:rFonts w:ascii="宋体" w:hAnsi="宋体" w:cs="宋体" w:eastAsia="宋体" w:hint="default"/>
                <w:spacing w:val="-43"/>
                <w:sz w:val="18"/>
                <w:szCs w:val="18"/>
              </w:rPr>
              <w:t> </w:t>
            </w:r>
            <w:r>
              <w:rPr>
                <w:rFonts w:ascii="宋体" w:hAnsi="宋体" w:cs="宋体" w:eastAsia="宋体" w:hint="default"/>
                <w:sz w:val="18"/>
                <w:szCs w:val="18"/>
              </w:rPr>
              <w:t>个百</w:t>
            </w:r>
          </w:p>
          <w:p>
            <w:pPr>
              <w:pStyle w:val="TableParagraph"/>
              <w:spacing w:line="240" w:lineRule="auto" w:before="76"/>
              <w:ind w:right="-1"/>
              <w:jc w:val="right"/>
              <w:rPr>
                <w:rFonts w:ascii="宋体" w:hAnsi="宋体" w:cs="宋体" w:eastAsia="宋体" w:hint="default"/>
                <w:sz w:val="18"/>
                <w:szCs w:val="18"/>
              </w:rPr>
            </w:pPr>
            <w:r>
              <w:rPr>
                <w:rFonts w:ascii="宋体" w:hAnsi="宋体" w:cs="宋体" w:eastAsia="宋体" w:hint="default"/>
                <w:sz w:val="18"/>
                <w:szCs w:val="18"/>
              </w:rPr>
              <w:t>分点</w:t>
            </w:r>
          </w:p>
        </w:tc>
      </w:tr>
      <w:tr>
        <w:trPr>
          <w:trHeight w:val="63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right"/>
              <w:rPr>
                <w:rFonts w:ascii="宋体" w:hAnsi="宋体" w:cs="宋体" w:eastAsia="宋体" w:hint="default"/>
                <w:sz w:val="18"/>
                <w:szCs w:val="18"/>
              </w:rPr>
            </w:pPr>
            <w:r>
              <w:rPr>
                <w:rFonts w:ascii="宋体"/>
                <w:spacing w:val="-1"/>
                <w:sz w:val="18"/>
              </w:rPr>
              <w:t>2,060,615,146.18</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right"/>
              <w:rPr>
                <w:rFonts w:ascii="宋体" w:hAnsi="宋体" w:cs="宋体" w:eastAsia="宋体" w:hint="default"/>
                <w:sz w:val="18"/>
                <w:szCs w:val="18"/>
              </w:rPr>
            </w:pPr>
            <w:r>
              <w:rPr>
                <w:rFonts w:ascii="宋体"/>
                <w:spacing w:val="-1"/>
                <w:sz w:val="18"/>
              </w:rPr>
              <w:t>1,589,390,862.07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22.87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22.32</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27.94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3.39</w:t>
            </w:r>
            <w:r>
              <w:rPr>
                <w:rFonts w:ascii="宋体" w:hAnsi="宋体" w:cs="宋体" w:eastAsia="宋体" w:hint="default"/>
                <w:spacing w:val="-43"/>
                <w:sz w:val="18"/>
                <w:szCs w:val="18"/>
              </w:rPr>
              <w:t> </w:t>
            </w:r>
            <w:r>
              <w:rPr>
                <w:rFonts w:ascii="宋体" w:hAnsi="宋体" w:cs="宋体" w:eastAsia="宋体" w:hint="default"/>
                <w:sz w:val="18"/>
                <w:szCs w:val="18"/>
              </w:rPr>
              <w:t>个百</w:t>
            </w:r>
          </w:p>
          <w:p>
            <w:pPr>
              <w:pStyle w:val="TableParagraph"/>
              <w:spacing w:line="240" w:lineRule="auto" w:before="76"/>
              <w:ind w:right="-1"/>
              <w:jc w:val="right"/>
              <w:rPr>
                <w:rFonts w:ascii="宋体" w:hAnsi="宋体" w:cs="宋体" w:eastAsia="宋体" w:hint="default"/>
                <w:sz w:val="18"/>
                <w:szCs w:val="18"/>
              </w:rPr>
            </w:pPr>
            <w:r>
              <w:rPr>
                <w:rFonts w:ascii="宋体" w:hAnsi="宋体" w:cs="宋体" w:eastAsia="宋体" w:hint="default"/>
                <w:sz w:val="18"/>
                <w:szCs w:val="18"/>
              </w:rPr>
              <w:t>分点</w:t>
            </w:r>
          </w:p>
        </w:tc>
      </w:tr>
      <w:tr>
        <w:trPr>
          <w:trHeight w:val="63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公共事业</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right"/>
              <w:rPr>
                <w:rFonts w:ascii="宋体" w:hAnsi="宋体" w:cs="宋体" w:eastAsia="宋体" w:hint="default"/>
                <w:sz w:val="18"/>
                <w:szCs w:val="18"/>
              </w:rPr>
            </w:pPr>
            <w:r>
              <w:rPr>
                <w:rFonts w:ascii="宋体"/>
                <w:spacing w:val="-1"/>
                <w:sz w:val="18"/>
              </w:rPr>
              <w:t>1,352,224,588.70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right"/>
              <w:rPr>
                <w:rFonts w:ascii="宋体" w:hAnsi="宋体" w:cs="宋体" w:eastAsia="宋体" w:hint="default"/>
                <w:sz w:val="18"/>
                <w:szCs w:val="18"/>
              </w:rPr>
            </w:pPr>
            <w:r>
              <w:rPr>
                <w:rFonts w:ascii="宋体"/>
                <w:spacing w:val="-1"/>
                <w:sz w:val="18"/>
              </w:rPr>
              <w:t>1,149,428,206.94</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15.00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32.30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47.16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8.58</w:t>
            </w:r>
            <w:r>
              <w:rPr>
                <w:rFonts w:ascii="宋体" w:hAnsi="宋体" w:cs="宋体" w:eastAsia="宋体" w:hint="default"/>
                <w:spacing w:val="-43"/>
                <w:sz w:val="18"/>
                <w:szCs w:val="18"/>
              </w:rPr>
              <w:t> </w:t>
            </w:r>
            <w:r>
              <w:rPr>
                <w:rFonts w:ascii="宋体" w:hAnsi="宋体" w:cs="宋体" w:eastAsia="宋体" w:hint="default"/>
                <w:sz w:val="18"/>
                <w:szCs w:val="18"/>
              </w:rPr>
              <w:t>个百</w:t>
            </w:r>
          </w:p>
          <w:p>
            <w:pPr>
              <w:pStyle w:val="TableParagraph"/>
              <w:spacing w:line="240" w:lineRule="auto" w:before="76"/>
              <w:ind w:right="-1"/>
              <w:jc w:val="right"/>
              <w:rPr>
                <w:rFonts w:ascii="宋体" w:hAnsi="宋体" w:cs="宋体" w:eastAsia="宋体" w:hint="default"/>
                <w:sz w:val="18"/>
                <w:szCs w:val="18"/>
              </w:rPr>
            </w:pPr>
            <w:r>
              <w:rPr>
                <w:rFonts w:ascii="宋体" w:hAnsi="宋体" w:cs="宋体" w:eastAsia="宋体" w:hint="default"/>
                <w:sz w:val="18"/>
                <w:szCs w:val="18"/>
              </w:rPr>
              <w:t>分点</w:t>
            </w:r>
          </w:p>
        </w:tc>
      </w:tr>
      <w:tr>
        <w:trPr>
          <w:trHeight w:val="322" w:hRule="exact"/>
        </w:trPr>
        <w:tc>
          <w:tcPr>
            <w:tcW w:w="884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主营业务分产品情况</w:t>
            </w:r>
          </w:p>
        </w:tc>
      </w:tr>
      <w:tr>
        <w:trPr>
          <w:trHeight w:val="636"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19"/>
              <w:jc w:val="right"/>
              <w:rPr>
                <w:rFonts w:ascii="宋体" w:hAnsi="宋体" w:cs="宋体" w:eastAsia="宋体" w:hint="default"/>
                <w:sz w:val="18"/>
                <w:szCs w:val="18"/>
              </w:rPr>
            </w:pPr>
            <w:r>
              <w:rPr>
                <w:rFonts w:ascii="宋体" w:hAnsi="宋体" w:cs="宋体" w:eastAsia="宋体" w:hint="default"/>
                <w:sz w:val="18"/>
                <w:szCs w:val="18"/>
              </w:rPr>
              <w:t>分产品</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宋体" w:hAnsi="宋体" w:cs="宋体" w:eastAsia="宋体" w:hint="default"/>
                <w:sz w:val="18"/>
                <w:szCs w:val="18"/>
              </w:rPr>
              <w:t>%</w:t>
            </w:r>
            <w:r>
              <w:rPr>
                <w:rFonts w:ascii="宋体" w:hAnsi="宋体" w:cs="宋体" w:eastAsia="宋体" w:hint="default"/>
                <w:sz w:val="18"/>
                <w:szCs w:val="18"/>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93" w:right="48" w:hanging="46"/>
              <w:jc w:val="left"/>
              <w:rPr>
                <w:rFonts w:ascii="宋体" w:hAnsi="宋体" w:cs="宋体" w:eastAsia="宋体" w:hint="default"/>
                <w:sz w:val="18"/>
                <w:szCs w:val="18"/>
              </w:rPr>
            </w:pPr>
            <w:r>
              <w:rPr>
                <w:rFonts w:ascii="宋体" w:hAnsi="宋体" w:cs="宋体" w:eastAsia="宋体" w:hint="default"/>
                <w:sz w:val="18"/>
                <w:szCs w:val="18"/>
              </w:rPr>
              <w:t>营业收入比上 年增减（</w:t>
            </w:r>
            <w:r>
              <w:rPr>
                <w:rFonts w:ascii="宋体" w:hAnsi="宋体" w:cs="宋体" w:eastAsia="宋体" w:hint="default"/>
                <w:sz w:val="18"/>
                <w:szCs w:val="18"/>
              </w:rPr>
              <w:t>%</w:t>
            </w:r>
            <w:r>
              <w:rPr>
                <w:rFonts w:ascii="宋体" w:hAnsi="宋体" w:cs="宋体" w:eastAsia="宋体" w:hint="default"/>
                <w:sz w:val="18"/>
                <w:szCs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93" w:right="51" w:hanging="46"/>
              <w:jc w:val="left"/>
              <w:rPr>
                <w:rFonts w:ascii="宋体" w:hAnsi="宋体" w:cs="宋体" w:eastAsia="宋体" w:hint="default"/>
                <w:sz w:val="18"/>
                <w:szCs w:val="18"/>
              </w:rPr>
            </w:pPr>
            <w:r>
              <w:rPr>
                <w:rFonts w:ascii="宋体" w:hAnsi="宋体" w:cs="宋体" w:eastAsia="宋体" w:hint="default"/>
                <w:sz w:val="18"/>
                <w:szCs w:val="18"/>
              </w:rPr>
              <w:t>营业成本比上 年增减（</w:t>
            </w:r>
            <w:r>
              <w:rPr>
                <w:rFonts w:ascii="宋体" w:hAnsi="宋体" w:cs="宋体" w:eastAsia="宋体" w:hint="default"/>
                <w:sz w:val="18"/>
                <w:szCs w:val="18"/>
              </w:rPr>
              <w:t>%</w:t>
            </w:r>
            <w:r>
              <w:rPr>
                <w:rFonts w:ascii="宋体" w:hAnsi="宋体" w:cs="宋体" w:eastAsia="宋体" w:hint="default"/>
                <w:sz w:val="18"/>
                <w:szCs w:val="18"/>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2" w:right="47" w:hanging="135"/>
              <w:jc w:val="left"/>
              <w:rPr>
                <w:rFonts w:ascii="宋体" w:hAnsi="宋体" w:cs="宋体" w:eastAsia="宋体" w:hint="default"/>
                <w:sz w:val="18"/>
                <w:szCs w:val="18"/>
              </w:rPr>
            </w:pPr>
            <w:r>
              <w:rPr>
                <w:rFonts w:ascii="宋体" w:hAnsi="宋体" w:cs="宋体" w:eastAsia="宋体" w:hint="default"/>
                <w:sz w:val="18"/>
                <w:szCs w:val="18"/>
              </w:rPr>
              <w:t>毛利率比上年 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63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高端计算机</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right"/>
              <w:rPr>
                <w:rFonts w:ascii="宋体" w:hAnsi="宋体" w:cs="宋体" w:eastAsia="宋体" w:hint="default"/>
                <w:sz w:val="18"/>
                <w:szCs w:val="18"/>
              </w:rPr>
            </w:pPr>
            <w:r>
              <w:rPr>
                <w:rFonts w:ascii="宋体"/>
                <w:spacing w:val="-1"/>
                <w:sz w:val="18"/>
              </w:rPr>
              <w:t>5,062,783,502.05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right"/>
              <w:rPr>
                <w:rFonts w:ascii="宋体" w:hAnsi="宋体" w:cs="宋体" w:eastAsia="宋体" w:hint="default"/>
                <w:sz w:val="18"/>
                <w:szCs w:val="18"/>
              </w:rPr>
            </w:pPr>
            <w:r>
              <w:rPr>
                <w:rFonts w:ascii="宋体"/>
                <w:spacing w:val="-1"/>
                <w:sz w:val="18"/>
              </w:rPr>
              <w:t>4,551,765,636.09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10.09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50.64</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56.03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3.11</w:t>
            </w:r>
            <w:r>
              <w:rPr>
                <w:rFonts w:ascii="宋体" w:hAnsi="宋体" w:cs="宋体" w:eastAsia="宋体" w:hint="default"/>
                <w:spacing w:val="-43"/>
                <w:sz w:val="18"/>
                <w:szCs w:val="18"/>
              </w:rPr>
              <w:t> </w:t>
            </w:r>
            <w:r>
              <w:rPr>
                <w:rFonts w:ascii="宋体" w:hAnsi="宋体" w:cs="宋体" w:eastAsia="宋体" w:hint="default"/>
                <w:sz w:val="18"/>
                <w:szCs w:val="18"/>
              </w:rPr>
              <w:t>个百</w:t>
            </w:r>
          </w:p>
          <w:p>
            <w:pPr>
              <w:pStyle w:val="TableParagraph"/>
              <w:spacing w:line="240" w:lineRule="auto" w:before="76"/>
              <w:ind w:right="-1"/>
              <w:jc w:val="right"/>
              <w:rPr>
                <w:rFonts w:ascii="宋体" w:hAnsi="宋体" w:cs="宋体" w:eastAsia="宋体" w:hint="default"/>
                <w:sz w:val="18"/>
                <w:szCs w:val="18"/>
              </w:rPr>
            </w:pPr>
            <w:r>
              <w:rPr>
                <w:rFonts w:ascii="宋体" w:hAnsi="宋体" w:cs="宋体" w:eastAsia="宋体" w:hint="default"/>
                <w:sz w:val="18"/>
                <w:szCs w:val="18"/>
              </w:rPr>
              <w:t>分点</w:t>
            </w:r>
          </w:p>
        </w:tc>
      </w:tr>
      <w:tr>
        <w:trPr>
          <w:trHeight w:val="63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存储产品</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579,142,954.39</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477,563,960.88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17.54</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19.26</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19.09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0.12</w:t>
            </w:r>
            <w:r>
              <w:rPr>
                <w:rFonts w:ascii="宋体" w:hAnsi="宋体" w:cs="宋体" w:eastAsia="宋体" w:hint="default"/>
                <w:spacing w:val="-43"/>
                <w:sz w:val="18"/>
                <w:szCs w:val="18"/>
              </w:rPr>
              <w:t> </w:t>
            </w:r>
            <w:r>
              <w:rPr>
                <w:rFonts w:ascii="宋体" w:hAnsi="宋体" w:cs="宋体" w:eastAsia="宋体" w:hint="default"/>
                <w:sz w:val="18"/>
                <w:szCs w:val="18"/>
              </w:rPr>
              <w:t>个百</w:t>
            </w:r>
          </w:p>
          <w:p>
            <w:pPr>
              <w:pStyle w:val="TableParagraph"/>
              <w:spacing w:line="240" w:lineRule="auto" w:before="77"/>
              <w:ind w:right="-1"/>
              <w:jc w:val="right"/>
              <w:rPr>
                <w:rFonts w:ascii="宋体" w:hAnsi="宋体" w:cs="宋体" w:eastAsia="宋体" w:hint="default"/>
                <w:sz w:val="18"/>
                <w:szCs w:val="18"/>
              </w:rPr>
            </w:pPr>
            <w:r>
              <w:rPr>
                <w:rFonts w:ascii="宋体" w:hAnsi="宋体" w:cs="宋体" w:eastAsia="宋体" w:hint="default"/>
                <w:sz w:val="18"/>
                <w:szCs w:val="18"/>
              </w:rPr>
              <w:t>分点</w:t>
            </w:r>
          </w:p>
        </w:tc>
      </w:tr>
      <w:tr>
        <w:trPr>
          <w:trHeight w:val="63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 w:right="-1"/>
              <w:jc w:val="left"/>
              <w:rPr>
                <w:rFonts w:ascii="宋体" w:hAnsi="宋体" w:cs="宋体" w:eastAsia="宋体" w:hint="default"/>
                <w:sz w:val="18"/>
                <w:szCs w:val="18"/>
              </w:rPr>
            </w:pPr>
            <w:r>
              <w:rPr>
                <w:rFonts w:ascii="宋体" w:hAnsi="宋体" w:cs="宋体" w:eastAsia="宋体" w:hint="default"/>
                <w:sz w:val="18"/>
                <w:szCs w:val="18"/>
              </w:rPr>
              <w:t>软件开发</w:t>
            </w:r>
            <w:r>
              <w:rPr>
                <w:rFonts w:ascii="宋体" w:hAnsi="宋体" w:cs="宋体" w:eastAsia="宋体" w:hint="default"/>
                <w:spacing w:val="-80"/>
                <w:sz w:val="18"/>
                <w:szCs w:val="18"/>
              </w:rPr>
              <w:t>、</w:t>
            </w:r>
            <w:r>
              <w:rPr>
                <w:rFonts w:ascii="宋体" w:hAnsi="宋体" w:cs="宋体" w:eastAsia="宋体" w:hint="default"/>
                <w:sz w:val="18"/>
                <w:szCs w:val="18"/>
              </w:rPr>
              <w:t>系统</w:t>
            </w:r>
            <w:r>
              <w:rPr>
                <w:rFonts w:ascii="宋体" w:hAnsi="宋体" w:cs="宋体" w:eastAsia="宋体" w:hint="default"/>
                <w:sz w:val="18"/>
                <w:szCs w:val="18"/>
              </w:rPr>
              <w:t> 集</w:t>
            </w:r>
            <w:r>
              <w:rPr>
                <w:rFonts w:ascii="宋体" w:hAnsi="宋体" w:cs="宋体" w:eastAsia="宋体" w:hint="default"/>
                <w:spacing w:val="-1"/>
                <w:sz w:val="18"/>
                <w:szCs w:val="18"/>
              </w:rPr>
              <w:t>成</w:t>
            </w:r>
            <w:r>
              <w:rPr>
                <w:rFonts w:ascii="宋体" w:hAnsi="宋体" w:cs="宋体" w:eastAsia="宋体" w:hint="default"/>
                <w:spacing w:val="-80"/>
                <w:sz w:val="18"/>
                <w:szCs w:val="18"/>
              </w:rPr>
              <w:t>、</w:t>
            </w:r>
            <w:r>
              <w:rPr>
                <w:rFonts w:ascii="宋体" w:hAnsi="宋体" w:cs="宋体" w:eastAsia="宋体" w:hint="default"/>
                <w:sz w:val="18"/>
                <w:szCs w:val="18"/>
              </w:rPr>
              <w:t>技术服务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648,262,169.90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166,839,876.44</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74.26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26.31</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26.13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0.03</w:t>
            </w:r>
            <w:r>
              <w:rPr>
                <w:rFonts w:ascii="宋体" w:hAnsi="宋体" w:cs="宋体" w:eastAsia="宋体" w:hint="default"/>
                <w:spacing w:val="-43"/>
                <w:sz w:val="18"/>
                <w:szCs w:val="18"/>
              </w:rPr>
              <w:t> </w:t>
            </w:r>
            <w:r>
              <w:rPr>
                <w:rFonts w:ascii="宋体" w:hAnsi="宋体" w:cs="宋体" w:eastAsia="宋体" w:hint="default"/>
                <w:sz w:val="18"/>
                <w:szCs w:val="18"/>
              </w:rPr>
              <w:t>个百</w:t>
            </w:r>
          </w:p>
          <w:p>
            <w:pPr>
              <w:pStyle w:val="TableParagraph"/>
              <w:spacing w:line="240" w:lineRule="auto" w:before="76"/>
              <w:ind w:right="-1"/>
              <w:jc w:val="right"/>
              <w:rPr>
                <w:rFonts w:ascii="宋体" w:hAnsi="宋体" w:cs="宋体" w:eastAsia="宋体" w:hint="default"/>
                <w:sz w:val="18"/>
                <w:szCs w:val="18"/>
              </w:rPr>
            </w:pPr>
            <w:r>
              <w:rPr>
                <w:rFonts w:ascii="宋体" w:hAnsi="宋体" w:cs="宋体" w:eastAsia="宋体" w:hint="default"/>
                <w:sz w:val="18"/>
                <w:szCs w:val="18"/>
              </w:rPr>
              <w:t>分点</w:t>
            </w:r>
          </w:p>
        </w:tc>
      </w:tr>
      <w:tr>
        <w:trPr>
          <w:trHeight w:val="322" w:hRule="exact"/>
        </w:trPr>
        <w:tc>
          <w:tcPr>
            <w:tcW w:w="884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主营业务分地区情况</w:t>
            </w:r>
          </w:p>
        </w:tc>
      </w:tr>
      <w:tr>
        <w:trPr>
          <w:trHeight w:val="63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19"/>
              <w:jc w:val="right"/>
              <w:rPr>
                <w:rFonts w:ascii="宋体" w:hAnsi="宋体" w:cs="宋体" w:eastAsia="宋体" w:hint="default"/>
                <w:sz w:val="18"/>
                <w:szCs w:val="18"/>
              </w:rPr>
            </w:pPr>
            <w:r>
              <w:rPr>
                <w:rFonts w:ascii="宋体" w:hAnsi="宋体" w:cs="宋体" w:eastAsia="宋体" w:hint="default"/>
                <w:sz w:val="18"/>
                <w:szCs w:val="18"/>
              </w:rPr>
              <w:t>分地区</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宋体" w:hAnsi="宋体" w:cs="宋体" w:eastAsia="宋体" w:hint="default"/>
                <w:sz w:val="18"/>
                <w:szCs w:val="18"/>
              </w:rPr>
              <w:t>%</w:t>
            </w:r>
            <w:r>
              <w:rPr>
                <w:rFonts w:ascii="宋体" w:hAnsi="宋体" w:cs="宋体" w:eastAsia="宋体" w:hint="default"/>
                <w:sz w:val="18"/>
                <w:szCs w:val="18"/>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93" w:right="48" w:hanging="46"/>
              <w:jc w:val="left"/>
              <w:rPr>
                <w:rFonts w:ascii="宋体" w:hAnsi="宋体" w:cs="宋体" w:eastAsia="宋体" w:hint="default"/>
                <w:sz w:val="18"/>
                <w:szCs w:val="18"/>
              </w:rPr>
            </w:pPr>
            <w:r>
              <w:rPr>
                <w:rFonts w:ascii="宋体" w:hAnsi="宋体" w:cs="宋体" w:eastAsia="宋体" w:hint="default"/>
                <w:sz w:val="18"/>
                <w:szCs w:val="18"/>
              </w:rPr>
              <w:t>营业收入比上 年增减（</w:t>
            </w:r>
            <w:r>
              <w:rPr>
                <w:rFonts w:ascii="宋体" w:hAnsi="宋体" w:cs="宋体" w:eastAsia="宋体" w:hint="default"/>
                <w:sz w:val="18"/>
                <w:szCs w:val="18"/>
              </w:rPr>
              <w:t>%</w:t>
            </w:r>
            <w:r>
              <w:rPr>
                <w:rFonts w:ascii="宋体" w:hAnsi="宋体" w:cs="宋体" w:eastAsia="宋体" w:hint="default"/>
                <w:sz w:val="18"/>
                <w:szCs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93" w:right="51" w:hanging="46"/>
              <w:jc w:val="left"/>
              <w:rPr>
                <w:rFonts w:ascii="宋体" w:hAnsi="宋体" w:cs="宋体" w:eastAsia="宋体" w:hint="default"/>
                <w:sz w:val="18"/>
                <w:szCs w:val="18"/>
              </w:rPr>
            </w:pPr>
            <w:r>
              <w:rPr>
                <w:rFonts w:ascii="宋体" w:hAnsi="宋体" w:cs="宋体" w:eastAsia="宋体" w:hint="default"/>
                <w:sz w:val="18"/>
                <w:szCs w:val="18"/>
              </w:rPr>
              <w:t>营业成本比上 年增减（</w:t>
            </w:r>
            <w:r>
              <w:rPr>
                <w:rFonts w:ascii="宋体" w:hAnsi="宋体" w:cs="宋体" w:eastAsia="宋体" w:hint="default"/>
                <w:sz w:val="18"/>
                <w:szCs w:val="18"/>
              </w:rPr>
              <w:t>%</w:t>
            </w:r>
            <w:r>
              <w:rPr>
                <w:rFonts w:ascii="宋体" w:hAnsi="宋体" w:cs="宋体" w:eastAsia="宋体" w:hint="default"/>
                <w:sz w:val="18"/>
                <w:szCs w:val="18"/>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82" w:right="47" w:hanging="135"/>
              <w:jc w:val="left"/>
              <w:rPr>
                <w:rFonts w:ascii="宋体" w:hAnsi="宋体" w:cs="宋体" w:eastAsia="宋体" w:hint="default"/>
                <w:sz w:val="18"/>
                <w:szCs w:val="18"/>
              </w:rPr>
            </w:pPr>
            <w:r>
              <w:rPr>
                <w:rFonts w:ascii="宋体" w:hAnsi="宋体" w:cs="宋体" w:eastAsia="宋体" w:hint="default"/>
                <w:sz w:val="18"/>
                <w:szCs w:val="18"/>
              </w:rPr>
              <w:t>毛利率比上年 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636"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东部大区</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right"/>
              <w:rPr>
                <w:rFonts w:ascii="宋体" w:hAnsi="宋体" w:cs="宋体" w:eastAsia="宋体" w:hint="default"/>
                <w:sz w:val="18"/>
                <w:szCs w:val="18"/>
              </w:rPr>
            </w:pPr>
            <w:r>
              <w:rPr>
                <w:rFonts w:ascii="宋体"/>
                <w:spacing w:val="-1"/>
                <w:sz w:val="18"/>
              </w:rPr>
              <w:t>1,927,605,635.39</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right"/>
              <w:rPr>
                <w:rFonts w:ascii="宋体" w:hAnsi="宋体" w:cs="宋体" w:eastAsia="宋体" w:hint="default"/>
                <w:sz w:val="18"/>
                <w:szCs w:val="18"/>
              </w:rPr>
            </w:pPr>
            <w:r>
              <w:rPr>
                <w:rFonts w:ascii="宋体"/>
                <w:spacing w:val="-1"/>
                <w:sz w:val="18"/>
              </w:rPr>
              <w:t>1,589,218,594.29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17.55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36.60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50.72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7.73</w:t>
            </w:r>
            <w:r>
              <w:rPr>
                <w:rFonts w:ascii="宋体" w:hAnsi="宋体" w:cs="宋体" w:eastAsia="宋体" w:hint="default"/>
                <w:spacing w:val="-43"/>
                <w:sz w:val="18"/>
                <w:szCs w:val="18"/>
              </w:rPr>
              <w:t> </w:t>
            </w:r>
            <w:r>
              <w:rPr>
                <w:rFonts w:ascii="宋体" w:hAnsi="宋体" w:cs="宋体" w:eastAsia="宋体" w:hint="default"/>
                <w:sz w:val="18"/>
                <w:szCs w:val="18"/>
              </w:rPr>
              <w:t>个百</w:t>
            </w:r>
          </w:p>
          <w:p>
            <w:pPr>
              <w:pStyle w:val="TableParagraph"/>
              <w:spacing w:line="240" w:lineRule="auto" w:before="76"/>
              <w:ind w:right="-1"/>
              <w:jc w:val="right"/>
              <w:rPr>
                <w:rFonts w:ascii="宋体" w:hAnsi="宋体" w:cs="宋体" w:eastAsia="宋体" w:hint="default"/>
                <w:sz w:val="18"/>
                <w:szCs w:val="18"/>
              </w:rPr>
            </w:pPr>
            <w:r>
              <w:rPr>
                <w:rFonts w:ascii="宋体" w:hAnsi="宋体" w:cs="宋体" w:eastAsia="宋体" w:hint="default"/>
                <w:sz w:val="18"/>
                <w:szCs w:val="18"/>
              </w:rPr>
              <w:t>分点</w:t>
            </w:r>
          </w:p>
        </w:tc>
      </w:tr>
      <w:tr>
        <w:trPr>
          <w:trHeight w:val="63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南部大区</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right"/>
              <w:rPr>
                <w:rFonts w:ascii="宋体" w:hAnsi="宋体" w:cs="宋体" w:eastAsia="宋体" w:hint="default"/>
                <w:sz w:val="18"/>
                <w:szCs w:val="18"/>
              </w:rPr>
            </w:pPr>
            <w:r>
              <w:rPr>
                <w:rFonts w:ascii="宋体"/>
                <w:spacing w:val="-1"/>
                <w:sz w:val="18"/>
              </w:rPr>
              <w:t>1,135,819,460.99</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948,754,837.79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16.47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59.92</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59.74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0.09</w:t>
            </w:r>
            <w:r>
              <w:rPr>
                <w:rFonts w:ascii="宋体" w:hAnsi="宋体" w:cs="宋体" w:eastAsia="宋体" w:hint="default"/>
                <w:spacing w:val="-43"/>
                <w:sz w:val="18"/>
                <w:szCs w:val="18"/>
              </w:rPr>
              <w:t> </w:t>
            </w:r>
            <w:r>
              <w:rPr>
                <w:rFonts w:ascii="宋体" w:hAnsi="宋体" w:cs="宋体" w:eastAsia="宋体" w:hint="default"/>
                <w:sz w:val="18"/>
                <w:szCs w:val="18"/>
              </w:rPr>
              <w:t>个百</w:t>
            </w:r>
          </w:p>
          <w:p>
            <w:pPr>
              <w:pStyle w:val="TableParagraph"/>
              <w:spacing w:line="240" w:lineRule="auto" w:before="76"/>
              <w:ind w:right="-1"/>
              <w:jc w:val="right"/>
              <w:rPr>
                <w:rFonts w:ascii="宋体" w:hAnsi="宋体" w:cs="宋体" w:eastAsia="宋体" w:hint="default"/>
                <w:sz w:val="18"/>
                <w:szCs w:val="18"/>
              </w:rPr>
            </w:pPr>
            <w:r>
              <w:rPr>
                <w:rFonts w:ascii="宋体" w:hAnsi="宋体" w:cs="宋体" w:eastAsia="宋体" w:hint="default"/>
                <w:sz w:val="18"/>
                <w:szCs w:val="18"/>
              </w:rPr>
              <w:t>分点</w:t>
            </w:r>
          </w:p>
        </w:tc>
      </w:tr>
      <w:tr>
        <w:trPr>
          <w:trHeight w:val="63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西部大区</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357,272,486.60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256,376,029.61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28.24</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14.36</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11.97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1.53</w:t>
            </w:r>
            <w:r>
              <w:rPr>
                <w:rFonts w:ascii="宋体" w:hAnsi="宋体" w:cs="宋体" w:eastAsia="宋体" w:hint="default"/>
                <w:spacing w:val="-43"/>
                <w:sz w:val="18"/>
                <w:szCs w:val="18"/>
              </w:rPr>
              <w:t> </w:t>
            </w:r>
            <w:r>
              <w:rPr>
                <w:rFonts w:ascii="宋体" w:hAnsi="宋体" w:cs="宋体" w:eastAsia="宋体" w:hint="default"/>
                <w:sz w:val="18"/>
                <w:szCs w:val="18"/>
              </w:rPr>
              <w:t>个百</w:t>
            </w:r>
          </w:p>
          <w:p>
            <w:pPr>
              <w:pStyle w:val="TableParagraph"/>
              <w:spacing w:line="240" w:lineRule="auto" w:before="76"/>
              <w:ind w:right="-1"/>
              <w:jc w:val="right"/>
              <w:rPr>
                <w:rFonts w:ascii="宋体" w:hAnsi="宋体" w:cs="宋体" w:eastAsia="宋体" w:hint="default"/>
                <w:sz w:val="18"/>
                <w:szCs w:val="18"/>
              </w:rPr>
            </w:pPr>
            <w:r>
              <w:rPr>
                <w:rFonts w:ascii="宋体" w:hAnsi="宋体" w:cs="宋体" w:eastAsia="宋体" w:hint="default"/>
                <w:sz w:val="18"/>
                <w:szCs w:val="18"/>
              </w:rPr>
              <w:t>分点</w:t>
            </w:r>
          </w:p>
        </w:tc>
      </w:tr>
      <w:tr>
        <w:trPr>
          <w:trHeight w:val="63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北部大区</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right"/>
              <w:rPr>
                <w:rFonts w:ascii="宋体" w:hAnsi="宋体" w:cs="宋体" w:eastAsia="宋体" w:hint="default"/>
                <w:sz w:val="18"/>
                <w:szCs w:val="18"/>
              </w:rPr>
            </w:pPr>
            <w:r>
              <w:rPr>
                <w:rFonts w:ascii="宋体"/>
                <w:spacing w:val="-1"/>
                <w:sz w:val="18"/>
              </w:rPr>
              <w:t>2,869,491,043.36</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right"/>
              <w:rPr>
                <w:rFonts w:ascii="宋体" w:hAnsi="宋体" w:cs="宋体" w:eastAsia="宋体" w:hint="default"/>
                <w:sz w:val="18"/>
                <w:szCs w:val="18"/>
              </w:rPr>
            </w:pPr>
            <w:r>
              <w:rPr>
                <w:rFonts w:ascii="宋体"/>
                <w:spacing w:val="-1"/>
                <w:sz w:val="18"/>
              </w:rPr>
              <w:t>2,401,820,011.72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16.30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49.00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52.67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2.01</w:t>
            </w:r>
            <w:r>
              <w:rPr>
                <w:rFonts w:ascii="宋体" w:hAnsi="宋体" w:cs="宋体" w:eastAsia="宋体" w:hint="default"/>
                <w:spacing w:val="-43"/>
                <w:sz w:val="18"/>
                <w:szCs w:val="18"/>
              </w:rPr>
              <w:t> </w:t>
            </w:r>
            <w:r>
              <w:rPr>
                <w:rFonts w:ascii="宋体" w:hAnsi="宋体" w:cs="宋体" w:eastAsia="宋体" w:hint="default"/>
                <w:sz w:val="18"/>
                <w:szCs w:val="18"/>
              </w:rPr>
              <w:t>个百</w:t>
            </w:r>
          </w:p>
          <w:p>
            <w:pPr>
              <w:pStyle w:val="TableParagraph"/>
              <w:spacing w:line="240" w:lineRule="auto" w:before="76"/>
              <w:ind w:right="-1"/>
              <w:jc w:val="right"/>
              <w:rPr>
                <w:rFonts w:ascii="宋体" w:hAnsi="宋体" w:cs="宋体" w:eastAsia="宋体" w:hint="default"/>
                <w:sz w:val="18"/>
                <w:szCs w:val="18"/>
              </w:rPr>
            </w:pPr>
            <w:r>
              <w:rPr>
                <w:rFonts w:ascii="宋体" w:hAnsi="宋体" w:cs="宋体" w:eastAsia="宋体" w:hint="default"/>
                <w:sz w:val="18"/>
                <w:szCs w:val="18"/>
              </w:rPr>
              <w:t>分点</w:t>
            </w:r>
          </w:p>
        </w:tc>
      </w:tr>
    </w:tbl>
    <w:p>
      <w:pPr>
        <w:spacing w:line="240" w:lineRule="auto" w:before="2"/>
        <w:rPr>
          <w:rFonts w:ascii="宋体" w:hAnsi="宋体" w:cs="宋体" w:eastAsia="宋体" w:hint="default"/>
          <w:sz w:val="20"/>
          <w:szCs w:val="20"/>
        </w:rPr>
      </w:pPr>
    </w:p>
    <w:p>
      <w:pPr>
        <w:pStyle w:val="BodyText"/>
        <w:spacing w:line="240" w:lineRule="auto" w:before="36"/>
        <w:ind w:right="0"/>
        <w:jc w:val="left"/>
      </w:pPr>
      <w:r>
        <w:rPr/>
        <w:t>主营业务分行业、分产品、分地区情况的说明</w:t>
      </w:r>
    </w:p>
    <w:p>
      <w:pPr>
        <w:spacing w:line="273" w:lineRule="auto" w:before="37"/>
        <w:ind w:left="138" w:right="73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分行业说明：</w:t>
      </w:r>
      <w:r>
        <w:rPr>
          <w:rFonts w:ascii="宋体" w:hAnsi="宋体" w:cs="宋体" w:eastAsia="宋体" w:hint="default"/>
          <w:sz w:val="21"/>
          <w:szCs w:val="21"/>
        </w:rPr>
      </w:r>
    </w:p>
    <w:p>
      <w:pPr>
        <w:pStyle w:val="BodyText"/>
        <w:spacing w:line="240" w:lineRule="auto" w:before="7"/>
        <w:ind w:left="558" w:right="0"/>
        <w:jc w:val="left"/>
      </w:pPr>
      <w:r>
        <w:rPr>
          <w:rFonts w:ascii="宋体" w:hAnsi="宋体" w:cs="宋体" w:eastAsia="宋体" w:hint="default"/>
        </w:rPr>
        <w:t>2017</w:t>
      </w:r>
      <w:r>
        <w:rPr>
          <w:rFonts w:ascii="宋体" w:hAnsi="宋体" w:cs="宋体" w:eastAsia="宋体" w:hint="default"/>
          <w:spacing w:val="11"/>
        </w:rPr>
        <w:t> </w:t>
      </w:r>
      <w:r>
        <w:rPr>
          <w:spacing w:val="-2"/>
        </w:rPr>
        <w:t>年，公司在企业、政府、公共事业三大领域的营业收入全面增长，其中企业行业增长</w:t>
      </w:r>
      <w:r>
        <w:rPr/>
      </w:r>
    </w:p>
    <w:p>
      <w:pPr>
        <w:pStyle w:val="BodyText"/>
        <w:spacing w:line="273" w:lineRule="auto" w:before="37"/>
        <w:ind w:right="0"/>
        <w:jc w:val="left"/>
      </w:pPr>
      <w:r>
        <w:rPr>
          <w:rFonts w:ascii="宋体" w:hAnsi="宋体" w:cs="宋体" w:eastAsia="宋体" w:hint="default"/>
          <w:spacing w:val="-4"/>
        </w:rPr>
        <w:t>74.08%</w:t>
      </w:r>
      <w:r>
        <w:rPr>
          <w:spacing w:val="-4"/>
        </w:rPr>
        <w:t>，主要原因是互联网行业对服务器需求增加，同时公司</w:t>
      </w:r>
      <w:r>
        <w:rPr>
          <w:spacing w:val="-23"/>
        </w:rPr>
        <w:t> </w:t>
      </w:r>
      <w:r>
        <w:rPr>
          <w:rFonts w:ascii="宋体" w:hAnsi="宋体" w:cs="宋体" w:eastAsia="宋体" w:hint="default"/>
        </w:rPr>
        <w:t>2017</w:t>
      </w:r>
      <w:r>
        <w:rPr>
          <w:rFonts w:ascii="宋体" w:hAnsi="宋体" w:cs="宋体" w:eastAsia="宋体" w:hint="default"/>
          <w:spacing w:val="-23"/>
        </w:rPr>
        <w:t> </w:t>
      </w:r>
      <w:r>
        <w:rPr>
          <w:spacing w:val="-4"/>
        </w:rPr>
        <w:t>年大力拓展新的企业客户，也</w:t>
      </w:r>
      <w:r>
        <w:rPr>
          <w:spacing w:val="-93"/>
        </w:rPr>
        <w:t> </w:t>
      </w:r>
      <w:r>
        <w:rPr>
          <w:spacing w:val="-93"/>
        </w:rPr>
      </w:r>
      <w:r>
        <w:rPr/>
        <w:t>取得良好成效。</w:t>
      </w:r>
    </w:p>
    <w:p>
      <w:pPr>
        <w:pStyle w:val="Heading2"/>
        <w:spacing w:line="240" w:lineRule="auto" w:before="8"/>
        <w:ind w:left="138" w:right="0"/>
        <w:jc w:val="left"/>
        <w:rPr>
          <w:b w:val="0"/>
          <w:bCs w:val="0"/>
        </w:rPr>
      </w:pPr>
      <w:r>
        <w:rPr/>
        <w:t>分产品说明：</w:t>
      </w:r>
      <w:r>
        <w:rPr>
          <w:b w:val="0"/>
          <w:bCs w:val="0"/>
        </w:rPr>
      </w:r>
    </w:p>
    <w:p>
      <w:pPr>
        <w:spacing w:after="0" w:line="240" w:lineRule="auto"/>
        <w:jc w:val="left"/>
        <w:sectPr>
          <w:type w:val="continuous"/>
          <w:pgSz w:w="11910" w:h="16840"/>
          <w:pgMar w:top="1120" w:bottom="1380" w:left="1660" w:right="1140"/>
        </w:sectPr>
      </w:pPr>
    </w:p>
    <w:p>
      <w:pPr>
        <w:spacing w:line="240" w:lineRule="auto" w:before="12"/>
        <w:rPr>
          <w:rFonts w:ascii="宋体" w:hAnsi="宋体" w:cs="宋体" w:eastAsia="宋体" w:hint="default"/>
          <w:b/>
          <w:bCs/>
          <w:sz w:val="26"/>
          <w:szCs w:val="26"/>
        </w:rPr>
      </w:pPr>
    </w:p>
    <w:p>
      <w:pPr>
        <w:pStyle w:val="BodyText"/>
        <w:spacing w:line="273" w:lineRule="auto" w:before="36"/>
        <w:ind w:right="130" w:firstLine="419"/>
        <w:jc w:val="both"/>
      </w:pPr>
      <w:r>
        <w:rPr>
          <w:spacing w:val="-2"/>
        </w:rPr>
        <w:t>随着市场影响力提升，客户对公司品牌和产品的认同度不断提高。公司作为高端计算机、存</w:t>
      </w:r>
      <w:r>
        <w:rPr>
          <w:w w:val="100"/>
        </w:rPr>
        <w:t> </w:t>
      </w:r>
      <w:r>
        <w:rPr>
          <w:spacing w:val="-3"/>
        </w:rPr>
        <w:t>储、软件、系统集成与技术服务供应商，得到了市场和用户的广泛认可。</w:t>
      </w:r>
      <w:r>
        <w:rPr>
          <w:rFonts w:ascii="宋体" w:hAnsi="宋体" w:cs="宋体" w:eastAsia="宋体" w:hint="default"/>
          <w:spacing w:val="-3"/>
        </w:rPr>
        <w:t>2017 </w:t>
      </w:r>
      <w:r>
        <w:rPr/>
        <w:t>年公司高端计算机</w:t>
      </w:r>
      <w:r>
        <w:rPr>
          <w:spacing w:val="-100"/>
        </w:rPr>
        <w:t> </w:t>
      </w:r>
      <w:r>
        <w:rPr>
          <w:spacing w:val="-100"/>
        </w:rPr>
      </w:r>
      <w:r>
        <w:rPr>
          <w:spacing w:val="-2"/>
        </w:rPr>
        <w:t>的营收增长</w:t>
      </w:r>
      <w:r>
        <w:rPr>
          <w:spacing w:val="3"/>
        </w:rPr>
        <w:t> </w:t>
      </w:r>
      <w:r>
        <w:rPr>
          <w:rFonts w:ascii="宋体" w:hAnsi="宋体" w:cs="宋体" w:eastAsia="宋体" w:hint="default"/>
          <w:spacing w:val="-2"/>
        </w:rPr>
        <w:t>50.64%</w:t>
      </w:r>
      <w:r>
        <w:rPr>
          <w:spacing w:val="-2"/>
        </w:rPr>
        <w:t>，主要为互联网等企业客户收入增长所致。</w:t>
      </w:r>
    </w:p>
    <w:p>
      <w:pPr>
        <w:pStyle w:val="Heading2"/>
        <w:spacing w:line="240" w:lineRule="auto" w:before="7"/>
        <w:ind w:left="138" w:right="0"/>
        <w:jc w:val="left"/>
        <w:rPr>
          <w:b w:val="0"/>
          <w:bCs w:val="0"/>
        </w:rPr>
      </w:pPr>
      <w:r>
        <w:rPr/>
        <w:t>分地区说明：</w:t>
      </w:r>
      <w:r>
        <w:rPr>
          <w:b w:val="0"/>
          <w:bCs w:val="0"/>
        </w:rPr>
      </w:r>
    </w:p>
    <w:p>
      <w:pPr>
        <w:pStyle w:val="BodyText"/>
        <w:spacing w:line="240" w:lineRule="auto" w:before="37"/>
        <w:ind w:left="558" w:right="0"/>
        <w:jc w:val="left"/>
      </w:pPr>
      <w:r>
        <w:rPr>
          <w:spacing w:val="-2"/>
        </w:rPr>
        <w:t>南部地区和北部地区收入分别增长</w:t>
      </w:r>
      <w:r>
        <w:rPr>
          <w:spacing w:val="25"/>
        </w:rPr>
        <w:t> </w:t>
      </w:r>
      <w:r>
        <w:rPr>
          <w:rFonts w:ascii="宋体" w:hAnsi="宋体" w:cs="宋体" w:eastAsia="宋体" w:hint="default"/>
          <w:spacing w:val="-2"/>
        </w:rPr>
        <w:t>59.92%</w:t>
      </w:r>
      <w:r>
        <w:rPr>
          <w:spacing w:val="-2"/>
        </w:rPr>
        <w:t>、</w:t>
      </w:r>
      <w:r>
        <w:rPr>
          <w:rFonts w:ascii="宋体" w:hAnsi="宋体" w:cs="宋体" w:eastAsia="宋体" w:hint="default"/>
          <w:spacing w:val="-2"/>
        </w:rPr>
        <w:t>49.00%</w:t>
      </w:r>
      <w:r>
        <w:rPr>
          <w:spacing w:val="-2"/>
        </w:rPr>
        <w:t>，主要为企业用户收入增长所致。</w:t>
      </w:r>
    </w:p>
    <w:p>
      <w:pPr>
        <w:spacing w:line="240" w:lineRule="auto" w:before="0"/>
        <w:rPr>
          <w:rFonts w:ascii="宋体" w:hAnsi="宋体" w:cs="宋体" w:eastAsia="宋体" w:hint="default"/>
          <w:sz w:val="20"/>
          <w:szCs w:val="20"/>
        </w:rPr>
      </w:pPr>
    </w:p>
    <w:p>
      <w:pPr>
        <w:spacing w:before="152"/>
        <w:ind w:left="138" w:right="0"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pacing w:val="59"/>
          <w:sz w:val="20"/>
          <w:szCs w:val="20"/>
        </w:rPr>
        <w:t> </w:t>
      </w:r>
      <w:r>
        <w:rPr>
          <w:rFonts w:ascii="宋体" w:hAnsi="宋体" w:cs="宋体" w:eastAsia="宋体" w:hint="default"/>
          <w:b/>
          <w:bCs/>
          <w:sz w:val="20"/>
          <w:szCs w:val="20"/>
        </w:rPr>
        <w:t>产销量情况分析表</w:t>
      </w:r>
      <w:r>
        <w:rPr>
          <w:rFonts w:ascii="宋体" w:hAnsi="宋体" w:cs="宋体" w:eastAsia="宋体" w:hint="default"/>
          <w:sz w:val="20"/>
          <w:szCs w:val="20"/>
        </w:rPr>
      </w:r>
    </w:p>
    <w:p>
      <w:pPr>
        <w:pStyle w:val="BodyText"/>
        <w:spacing w:line="240" w:lineRule="auto" w:before="106"/>
        <w:ind w:right="0"/>
        <w:jc w:val="left"/>
      </w:pPr>
      <w:r>
        <w:rPr/>
        <w:t>√适用</w:t>
      </w:r>
      <w:r>
        <w:rPr>
          <w:spacing w:val="-1"/>
        </w:rPr>
        <w:t> </w:t>
      </w:r>
      <w:r>
        <w:rPr/>
        <w:t>□不适用</w:t>
      </w:r>
    </w:p>
    <w:p>
      <w:pPr>
        <w:spacing w:line="240" w:lineRule="auto" w:before="10"/>
        <w:rPr>
          <w:rFonts w:ascii="宋体" w:hAnsi="宋体" w:cs="宋体" w:eastAsia="宋体" w:hint="default"/>
          <w:sz w:val="3"/>
          <w:szCs w:val="3"/>
        </w:rPr>
      </w:pPr>
    </w:p>
    <w:tbl>
      <w:tblPr>
        <w:tblW w:w="0" w:type="auto"/>
        <w:jc w:val="left"/>
        <w:tblInd w:w="128" w:type="dxa"/>
        <w:tblLayout w:type="fixed"/>
        <w:tblCellMar>
          <w:top w:w="0" w:type="dxa"/>
          <w:left w:w="0" w:type="dxa"/>
          <w:bottom w:w="0" w:type="dxa"/>
          <w:right w:w="0" w:type="dxa"/>
        </w:tblCellMar>
        <w:tblLook w:val="01E0"/>
      </w:tblPr>
      <w:tblGrid>
        <w:gridCol w:w="1250"/>
        <w:gridCol w:w="1270"/>
        <w:gridCol w:w="1267"/>
        <w:gridCol w:w="1268"/>
        <w:gridCol w:w="1262"/>
        <w:gridCol w:w="1263"/>
        <w:gridCol w:w="1265"/>
      </w:tblGrid>
      <w:tr>
        <w:trPr>
          <w:trHeight w:val="636" w:hRule="exact"/>
        </w:trPr>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主要产品</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0" w:right="84" w:hanging="135"/>
              <w:jc w:val="left"/>
              <w:rPr>
                <w:rFonts w:ascii="宋体" w:hAnsi="宋体" w:cs="宋体" w:eastAsia="宋体" w:hint="default"/>
                <w:sz w:val="18"/>
                <w:szCs w:val="18"/>
              </w:rPr>
            </w:pPr>
            <w:r>
              <w:rPr>
                <w:rFonts w:ascii="宋体" w:hAnsi="宋体" w:cs="宋体" w:eastAsia="宋体" w:hint="default"/>
                <w:sz w:val="18"/>
                <w:szCs w:val="18"/>
              </w:rPr>
              <w:t>生产量比上年 增减（</w:t>
            </w:r>
            <w:r>
              <w:rPr>
                <w:rFonts w:ascii="宋体" w:hAnsi="宋体" w:cs="宋体" w:eastAsia="宋体" w:hint="default"/>
                <w:sz w:val="18"/>
                <w:szCs w:val="18"/>
              </w:rPr>
              <w:t>%</w:t>
            </w:r>
            <w:r>
              <w:rPr>
                <w:rFonts w:ascii="宋体" w:hAnsi="宋体" w:cs="宋体" w:eastAsia="宋体" w:hint="default"/>
                <w:sz w:val="18"/>
                <w:szCs w:val="18"/>
              </w:rPr>
              <w:t>）</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0" w:right="86" w:hanging="135"/>
              <w:jc w:val="left"/>
              <w:rPr>
                <w:rFonts w:ascii="宋体" w:hAnsi="宋体" w:cs="宋体" w:eastAsia="宋体" w:hint="default"/>
                <w:sz w:val="18"/>
                <w:szCs w:val="18"/>
              </w:rPr>
            </w:pPr>
            <w:r>
              <w:rPr>
                <w:rFonts w:ascii="宋体" w:hAnsi="宋体" w:cs="宋体" w:eastAsia="宋体" w:hint="default"/>
                <w:sz w:val="18"/>
                <w:szCs w:val="18"/>
              </w:rPr>
              <w:t>销售量比上年 增减（</w:t>
            </w:r>
            <w:r>
              <w:rPr>
                <w:rFonts w:ascii="宋体" w:hAnsi="宋体" w:cs="宋体" w:eastAsia="宋体" w:hint="default"/>
                <w:sz w:val="18"/>
                <w:szCs w:val="18"/>
              </w:rPr>
              <w:t>%</w:t>
            </w:r>
            <w:r>
              <w:rPr>
                <w:rFonts w:ascii="宋体" w:hAnsi="宋体" w:cs="宋体" w:eastAsia="宋体" w:hint="default"/>
                <w:sz w:val="18"/>
                <w:szCs w:val="18"/>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0" w:right="86" w:hanging="135"/>
              <w:jc w:val="left"/>
              <w:rPr>
                <w:rFonts w:ascii="宋体" w:hAnsi="宋体" w:cs="宋体" w:eastAsia="宋体" w:hint="default"/>
                <w:sz w:val="18"/>
                <w:szCs w:val="18"/>
              </w:rPr>
            </w:pPr>
            <w:r>
              <w:rPr>
                <w:rFonts w:ascii="宋体" w:hAnsi="宋体" w:cs="宋体" w:eastAsia="宋体" w:hint="default"/>
                <w:sz w:val="18"/>
                <w:szCs w:val="18"/>
              </w:rPr>
              <w:t>库存量比上年 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322" w:hRule="exact"/>
        </w:trPr>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高端计算机</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z w:val="18"/>
              </w:rPr>
              <w:t>177,419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173,032</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18,377</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23.71</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21.07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31.36</w:t>
            </w:r>
          </w:p>
        </w:tc>
      </w:tr>
      <w:tr>
        <w:trPr>
          <w:trHeight w:val="322" w:hRule="exact"/>
        </w:trPr>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存储</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10,775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10,617</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470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9.70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4.00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50.64</w:t>
            </w:r>
          </w:p>
        </w:tc>
      </w:tr>
    </w:tbl>
    <w:p>
      <w:pPr>
        <w:spacing w:line="240" w:lineRule="auto" w:before="2"/>
        <w:rPr>
          <w:rFonts w:ascii="宋体" w:hAnsi="宋体" w:cs="宋体" w:eastAsia="宋体" w:hint="default"/>
          <w:sz w:val="20"/>
          <w:szCs w:val="20"/>
        </w:rPr>
      </w:pPr>
    </w:p>
    <w:p>
      <w:pPr>
        <w:pStyle w:val="BodyText"/>
        <w:spacing w:line="273" w:lineRule="auto" w:before="36"/>
        <w:ind w:right="3467"/>
        <w:jc w:val="left"/>
      </w:pPr>
      <w:r>
        <w:rPr/>
        <w:t>产销量情况说明</w:t>
      </w:r>
      <w:r>
        <w:rPr>
          <w:spacing w:val="-103"/>
        </w:rPr>
        <w:t> </w:t>
      </w:r>
      <w:r>
        <w:rPr>
          <w:spacing w:val="-103"/>
        </w:rPr>
      </w:r>
      <w:r>
        <w:rPr>
          <w:spacing w:val="-2"/>
        </w:rPr>
        <w:t>库存量增长较大主要为发出商品尚未结算所致。</w:t>
      </w:r>
    </w:p>
    <w:p>
      <w:pPr>
        <w:spacing w:line="240" w:lineRule="auto" w:before="6"/>
        <w:rPr>
          <w:rFonts w:ascii="宋体" w:hAnsi="宋体" w:cs="宋体" w:eastAsia="宋体" w:hint="default"/>
          <w:sz w:val="26"/>
          <w:szCs w:val="26"/>
        </w:rPr>
      </w:pPr>
    </w:p>
    <w:p>
      <w:pPr>
        <w:spacing w:before="37"/>
        <w:ind w:left="138" w:right="0" w:firstLine="0"/>
        <w:jc w:val="left"/>
        <w:rPr>
          <w:rFonts w:ascii="宋体" w:hAnsi="宋体" w:cs="宋体" w:eastAsia="宋体" w:hint="default"/>
          <w:sz w:val="20"/>
          <w:szCs w:val="20"/>
        </w:rPr>
      </w:pPr>
      <w:r>
        <w:rPr>
          <w:rFonts w:ascii="宋体" w:hAnsi="宋体" w:cs="宋体" w:eastAsia="宋体" w:hint="default"/>
          <w:b/>
          <w:bCs/>
          <w:sz w:val="20"/>
          <w:szCs w:val="20"/>
        </w:rPr>
        <w:t>(3).</w:t>
      </w:r>
      <w:r>
        <w:rPr>
          <w:rFonts w:ascii="宋体" w:hAnsi="宋体" w:cs="宋体" w:eastAsia="宋体" w:hint="default"/>
          <w:b/>
          <w:bCs/>
          <w:spacing w:val="59"/>
          <w:sz w:val="20"/>
          <w:szCs w:val="20"/>
        </w:rPr>
        <w:t> </w:t>
      </w:r>
      <w:r>
        <w:rPr>
          <w:rFonts w:ascii="宋体" w:hAnsi="宋体" w:cs="宋体" w:eastAsia="宋体" w:hint="default"/>
          <w:b/>
          <w:bCs/>
          <w:sz w:val="20"/>
          <w:szCs w:val="20"/>
        </w:rPr>
        <w:t>成本分析表</w:t>
      </w:r>
      <w:r>
        <w:rPr>
          <w:rFonts w:ascii="宋体" w:hAnsi="宋体" w:cs="宋体" w:eastAsia="宋体" w:hint="default"/>
          <w:sz w:val="20"/>
          <w:szCs w:val="20"/>
        </w:rPr>
      </w:r>
    </w:p>
    <w:p>
      <w:pPr>
        <w:spacing w:before="110"/>
        <w:ind w:left="0" w:right="135" w:firstLine="0"/>
        <w:jc w:val="right"/>
        <w:rPr>
          <w:rFonts w:ascii="宋体" w:hAnsi="宋体" w:cs="宋体" w:eastAsia="宋体" w:hint="default"/>
          <w:sz w:val="20"/>
          <w:szCs w:val="20"/>
        </w:rPr>
      </w:pPr>
      <w:r>
        <w:rPr>
          <w:rFonts w:ascii="宋体" w:hAnsi="宋体" w:cs="宋体" w:eastAsia="宋体" w:hint="default"/>
          <w:w w:val="95"/>
          <w:sz w:val="20"/>
          <w:szCs w:val="20"/>
        </w:rPr>
        <w:t>单位：元</w:t>
      </w:r>
      <w:r>
        <w:rPr>
          <w:rFonts w:ascii="宋体" w:hAnsi="宋体" w:cs="宋体" w:eastAsia="宋体" w:hint="default"/>
          <w:sz w:val="20"/>
          <w:szCs w:val="20"/>
        </w:rPr>
      </w:r>
    </w:p>
    <w:p>
      <w:pPr>
        <w:spacing w:line="240" w:lineRule="auto" w:before="6"/>
        <w:rPr>
          <w:rFonts w:ascii="宋体" w:hAnsi="宋体" w:cs="宋体" w:eastAsia="宋体" w:hint="default"/>
          <w:sz w:val="4"/>
          <w:szCs w:val="4"/>
        </w:rPr>
      </w:pPr>
    </w:p>
    <w:tbl>
      <w:tblPr>
        <w:tblW w:w="0" w:type="auto"/>
        <w:jc w:val="left"/>
        <w:tblInd w:w="128" w:type="dxa"/>
        <w:tblLayout w:type="fixed"/>
        <w:tblCellMar>
          <w:top w:w="0" w:type="dxa"/>
          <w:left w:w="0" w:type="dxa"/>
          <w:bottom w:w="0" w:type="dxa"/>
          <w:right w:w="0" w:type="dxa"/>
        </w:tblCellMar>
        <w:tblLook w:val="01E0"/>
      </w:tblPr>
      <w:tblGrid>
        <w:gridCol w:w="857"/>
        <w:gridCol w:w="262"/>
        <w:gridCol w:w="1040"/>
        <w:gridCol w:w="1450"/>
        <w:gridCol w:w="1013"/>
        <w:gridCol w:w="1450"/>
        <w:gridCol w:w="943"/>
        <w:gridCol w:w="922"/>
        <w:gridCol w:w="910"/>
      </w:tblGrid>
      <w:tr>
        <w:trPr>
          <w:trHeight w:val="322" w:hRule="exact"/>
        </w:trPr>
        <w:tc>
          <w:tcPr>
            <w:tcW w:w="8846"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分行业情况</w:t>
            </w:r>
          </w:p>
        </w:tc>
      </w:tr>
      <w:tr>
        <w:trPr>
          <w:trHeight w:val="946"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分行业</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成本构成项目</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96" w:right="51" w:hanging="46"/>
              <w:jc w:val="left"/>
              <w:rPr>
                <w:rFonts w:ascii="宋体" w:hAnsi="宋体" w:cs="宋体" w:eastAsia="宋体" w:hint="default"/>
                <w:sz w:val="18"/>
                <w:szCs w:val="18"/>
              </w:rPr>
            </w:pPr>
            <w:r>
              <w:rPr>
                <w:rFonts w:ascii="宋体" w:hAnsi="宋体" w:cs="宋体" w:eastAsia="宋体" w:hint="default"/>
                <w:sz w:val="18"/>
                <w:szCs w:val="18"/>
              </w:rPr>
              <w:t>本期占总成 本比例</w:t>
            </w:r>
            <w:r>
              <w:rPr>
                <w:rFonts w:ascii="宋体" w:hAnsi="宋体" w:cs="宋体" w:eastAsia="宋体" w:hint="default"/>
                <w:sz w:val="18"/>
                <w:szCs w:val="18"/>
              </w:rPr>
              <w:t>(%)</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上年同期金额</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6" w:right="14"/>
              <w:jc w:val="center"/>
              <w:rPr>
                <w:rFonts w:ascii="宋体" w:hAnsi="宋体" w:cs="宋体" w:eastAsia="宋体" w:hint="default"/>
                <w:sz w:val="18"/>
                <w:szCs w:val="18"/>
              </w:rPr>
            </w:pPr>
            <w:r>
              <w:rPr>
                <w:rFonts w:ascii="宋体" w:hAnsi="宋体" w:cs="宋体" w:eastAsia="宋体" w:hint="default"/>
                <w:sz w:val="18"/>
                <w:szCs w:val="18"/>
              </w:rPr>
              <w:t>上年同期占 总成本比例 </w:t>
            </w:r>
            <w:r>
              <w:rPr>
                <w:rFonts w:ascii="宋体" w:hAnsi="宋体" w:cs="宋体" w:eastAsia="宋体" w:hint="default"/>
                <w:sz w:val="18"/>
                <w:szCs w:val="18"/>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4" w:right="5"/>
              <w:jc w:val="both"/>
              <w:rPr>
                <w:rFonts w:ascii="宋体" w:hAnsi="宋体" w:cs="宋体" w:eastAsia="宋体" w:hint="default"/>
                <w:sz w:val="18"/>
                <w:szCs w:val="18"/>
              </w:rPr>
            </w:pPr>
            <w:r>
              <w:rPr>
                <w:rFonts w:ascii="宋体" w:hAnsi="宋体" w:cs="宋体" w:eastAsia="宋体" w:hint="default"/>
                <w:sz w:val="18"/>
                <w:szCs w:val="18"/>
              </w:rPr>
              <w:t>本期金额较 上年同期变 动比例</w:t>
            </w:r>
            <w:r>
              <w:rPr>
                <w:rFonts w:ascii="宋体" w:hAnsi="宋体" w:cs="宋体" w:eastAsia="宋体" w:hint="default"/>
                <w:sz w:val="18"/>
                <w:szCs w:val="18"/>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268" w:right="269"/>
              <w:jc w:val="left"/>
              <w:rPr>
                <w:rFonts w:ascii="宋体" w:hAnsi="宋体" w:cs="宋体" w:eastAsia="宋体" w:hint="default"/>
                <w:sz w:val="18"/>
                <w:szCs w:val="18"/>
              </w:rPr>
            </w:pPr>
            <w:r>
              <w:rPr>
                <w:rFonts w:ascii="宋体" w:hAnsi="宋体" w:cs="宋体" w:eastAsia="宋体" w:hint="default"/>
                <w:sz w:val="18"/>
                <w:szCs w:val="18"/>
              </w:rPr>
              <w:t>情况 说明</w:t>
            </w:r>
          </w:p>
        </w:tc>
      </w:tr>
      <w:tr>
        <w:trPr>
          <w:trHeight w:val="948"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2,457,350,404.40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1,427,207,058.05</w:t>
            </w:r>
          </w:p>
        </w:tc>
        <w:tc>
          <w:tcPr>
            <w:tcW w:w="94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72.18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 w:right="179"/>
              <w:jc w:val="both"/>
              <w:rPr>
                <w:rFonts w:ascii="宋体" w:hAnsi="宋体" w:cs="宋体" w:eastAsia="宋体" w:hint="default"/>
                <w:sz w:val="18"/>
                <w:szCs w:val="18"/>
              </w:rPr>
            </w:pPr>
            <w:r>
              <w:rPr>
                <w:rFonts w:ascii="宋体" w:hAnsi="宋体" w:cs="宋体" w:eastAsia="宋体" w:hint="default"/>
                <w:sz w:val="18"/>
                <w:szCs w:val="18"/>
              </w:rPr>
              <w:t>销售收入 增长较高 所致</w:t>
            </w:r>
          </w:p>
        </w:tc>
      </w:tr>
      <w:tr>
        <w:trPr>
          <w:trHeight w:val="322" w:hRule="exact"/>
        </w:trPr>
        <w:tc>
          <w:tcPr>
            <w:tcW w:w="857" w:type="dxa"/>
            <w:tcBorders>
              <w:top w:val="single" w:sz="4" w:space="0" w:color="000000"/>
              <w:left w:val="single" w:sz="4" w:space="0" w:color="000000"/>
              <w:bottom w:val="single" w:sz="4" w:space="0" w:color="000000"/>
              <w:right w:val="single" w:sz="4" w:space="0" w:color="000000"/>
            </w:tcBorders>
          </w:tcPr>
          <w:p>
            <w:pP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其中：原材料</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2,381,172,886.28</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96.90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1,335,361,915.65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93.56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78.32</w:t>
            </w: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1,589,390,862.07</w:t>
            </w:r>
          </w:p>
        </w:tc>
        <w:tc>
          <w:tcPr>
            <w:tcW w:w="1013"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1,242,315,988.47</w:t>
            </w:r>
          </w:p>
        </w:tc>
        <w:tc>
          <w:tcPr>
            <w:tcW w:w="94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27.94</w:t>
            </w: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57" w:type="dxa"/>
            <w:tcBorders>
              <w:top w:val="single" w:sz="4" w:space="0" w:color="000000"/>
              <w:left w:val="single" w:sz="4" w:space="0" w:color="000000"/>
              <w:bottom w:val="single" w:sz="4" w:space="0" w:color="000000"/>
              <w:right w:val="single" w:sz="4" w:space="0" w:color="000000"/>
            </w:tcBorders>
          </w:tcPr>
          <w:p>
            <w:pP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其中：原材料</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1,548,249,626.63</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97.41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1,205,776,921.78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97.06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28.40</w:t>
            </w: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公共事业</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1,149,428,206.94</w:t>
            </w:r>
          </w:p>
        </w:tc>
        <w:tc>
          <w:tcPr>
            <w:tcW w:w="1013"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781,061,223.70</w:t>
            </w:r>
          </w:p>
        </w:tc>
        <w:tc>
          <w:tcPr>
            <w:tcW w:w="94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47.16</w:t>
            </w: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57" w:type="dxa"/>
            <w:tcBorders>
              <w:top w:val="single" w:sz="4" w:space="0" w:color="000000"/>
              <w:left w:val="single" w:sz="4" w:space="0" w:color="000000"/>
              <w:bottom w:val="single" w:sz="4" w:space="0" w:color="000000"/>
              <w:right w:val="single" w:sz="4" w:space="0" w:color="000000"/>
            </w:tcBorders>
          </w:tcPr>
          <w:p>
            <w:pP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其中：原材料</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1,099,907,084.06</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95.69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746,084,908.40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95.52</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47.42</w:t>
            </w: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8846"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center"/>
              <w:rPr>
                <w:rFonts w:ascii="宋体" w:hAnsi="宋体" w:cs="宋体" w:eastAsia="宋体" w:hint="default"/>
                <w:sz w:val="18"/>
                <w:szCs w:val="18"/>
              </w:rPr>
            </w:pPr>
            <w:r>
              <w:rPr>
                <w:rFonts w:ascii="宋体" w:hAnsi="宋体" w:cs="宋体" w:eastAsia="宋体" w:hint="default"/>
                <w:sz w:val="18"/>
                <w:szCs w:val="18"/>
              </w:rPr>
              <w:t>分产品情况</w:t>
            </w:r>
          </w:p>
        </w:tc>
      </w:tr>
      <w:tr>
        <w:trPr>
          <w:trHeight w:val="946" w:hRule="exact"/>
        </w:trPr>
        <w:tc>
          <w:tcPr>
            <w:tcW w:w="1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分产品</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422" w:right="65" w:hanging="360"/>
              <w:jc w:val="left"/>
              <w:rPr>
                <w:rFonts w:ascii="宋体" w:hAnsi="宋体" w:cs="宋体" w:eastAsia="宋体" w:hint="default"/>
                <w:sz w:val="18"/>
                <w:szCs w:val="18"/>
              </w:rPr>
            </w:pPr>
            <w:r>
              <w:rPr>
                <w:rFonts w:ascii="宋体" w:hAnsi="宋体" w:cs="宋体" w:eastAsia="宋体" w:hint="default"/>
                <w:sz w:val="18"/>
                <w:szCs w:val="18"/>
              </w:rPr>
              <w:t>成本构成项 目</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96" w:right="51" w:hanging="46"/>
              <w:jc w:val="left"/>
              <w:rPr>
                <w:rFonts w:ascii="宋体" w:hAnsi="宋体" w:cs="宋体" w:eastAsia="宋体" w:hint="default"/>
                <w:sz w:val="18"/>
                <w:szCs w:val="18"/>
              </w:rPr>
            </w:pPr>
            <w:r>
              <w:rPr>
                <w:rFonts w:ascii="宋体" w:hAnsi="宋体" w:cs="宋体" w:eastAsia="宋体" w:hint="default"/>
                <w:sz w:val="18"/>
                <w:szCs w:val="18"/>
              </w:rPr>
              <w:t>本期占总成 本比例</w:t>
            </w:r>
            <w:r>
              <w:rPr>
                <w:rFonts w:ascii="宋体" w:hAnsi="宋体" w:cs="宋体" w:eastAsia="宋体" w:hint="default"/>
                <w:sz w:val="18"/>
                <w:szCs w:val="18"/>
              </w:rPr>
              <w:t>(%)</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上年同期金额</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6" w:right="14"/>
              <w:jc w:val="center"/>
              <w:rPr>
                <w:rFonts w:ascii="宋体" w:hAnsi="宋体" w:cs="宋体" w:eastAsia="宋体" w:hint="default"/>
                <w:sz w:val="18"/>
                <w:szCs w:val="18"/>
              </w:rPr>
            </w:pPr>
            <w:r>
              <w:rPr>
                <w:rFonts w:ascii="宋体" w:hAnsi="宋体" w:cs="宋体" w:eastAsia="宋体" w:hint="default"/>
                <w:sz w:val="18"/>
                <w:szCs w:val="18"/>
              </w:rPr>
              <w:t>上年同期占 总成本比例 </w:t>
            </w:r>
            <w:r>
              <w:rPr>
                <w:rFonts w:ascii="宋体" w:hAnsi="宋体" w:cs="宋体" w:eastAsia="宋体" w:hint="default"/>
                <w:sz w:val="18"/>
                <w:szCs w:val="18"/>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 w:right="5"/>
              <w:jc w:val="both"/>
              <w:rPr>
                <w:rFonts w:ascii="宋体" w:hAnsi="宋体" w:cs="宋体" w:eastAsia="宋体" w:hint="default"/>
                <w:sz w:val="18"/>
                <w:szCs w:val="18"/>
              </w:rPr>
            </w:pPr>
            <w:r>
              <w:rPr>
                <w:rFonts w:ascii="宋体" w:hAnsi="宋体" w:cs="宋体" w:eastAsia="宋体" w:hint="default"/>
                <w:sz w:val="18"/>
                <w:szCs w:val="18"/>
              </w:rPr>
              <w:t>本期金额较 上年同期变 动比例</w:t>
            </w:r>
            <w:r>
              <w:rPr>
                <w:rFonts w:ascii="宋体" w:hAnsi="宋体" w:cs="宋体" w:eastAsia="宋体" w:hint="default"/>
                <w:sz w:val="18"/>
                <w:szCs w:val="18"/>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68" w:right="269"/>
              <w:jc w:val="left"/>
              <w:rPr>
                <w:rFonts w:ascii="宋体" w:hAnsi="宋体" w:cs="宋体" w:eastAsia="宋体" w:hint="default"/>
                <w:sz w:val="18"/>
                <w:szCs w:val="18"/>
              </w:rPr>
            </w:pPr>
            <w:r>
              <w:rPr>
                <w:rFonts w:ascii="宋体" w:hAnsi="宋体" w:cs="宋体" w:eastAsia="宋体" w:hint="default"/>
                <w:sz w:val="18"/>
                <w:szCs w:val="18"/>
              </w:rPr>
              <w:t>情况 说明</w:t>
            </w:r>
          </w:p>
        </w:tc>
      </w:tr>
      <w:tr>
        <w:trPr>
          <w:trHeight w:val="322" w:hRule="exact"/>
        </w:trPr>
        <w:tc>
          <w:tcPr>
            <w:tcW w:w="1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高端计算机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4,498,262,372.41</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98.82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2,888,914,330.24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99.03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55.71</w:t>
            </w: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存储产品</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472,780,105.70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99.00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398,309,415.58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99.32</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18.70</w:t>
            </w: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 w:right="26"/>
              <w:jc w:val="both"/>
              <w:rPr>
                <w:rFonts w:ascii="宋体" w:hAnsi="宋体" w:cs="宋体" w:eastAsia="宋体" w:hint="default"/>
                <w:sz w:val="18"/>
                <w:szCs w:val="18"/>
              </w:rPr>
            </w:pPr>
            <w:r>
              <w:rPr>
                <w:rFonts w:ascii="宋体" w:hAnsi="宋体" w:cs="宋体" w:eastAsia="宋体" w:hint="default"/>
                <w:sz w:val="18"/>
                <w:szCs w:val="18"/>
              </w:rPr>
              <w:t>软件开发、系 统集成及技术 服务</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111,345,401.43</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66.74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57,393,201.80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43.39</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94.00</w:t>
            </w:r>
          </w:p>
        </w:tc>
        <w:tc>
          <w:tcPr>
            <w:tcW w:w="91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right="0"/>
        <w:jc w:val="left"/>
      </w:pPr>
      <w:r>
        <w:rPr/>
        <w:t>成本分析其他情况说明</w:t>
      </w:r>
    </w:p>
    <w:p>
      <w:pPr>
        <w:pStyle w:val="BodyText"/>
        <w:spacing w:line="240" w:lineRule="auto" w:before="37"/>
        <w:ind w:right="0"/>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spacing w:line="240" w:lineRule="auto" w:before="2"/>
        <w:rPr>
          <w:rFonts w:ascii="宋体" w:hAnsi="宋体" w:cs="宋体" w:eastAsia="宋体" w:hint="default"/>
          <w:sz w:val="27"/>
          <w:szCs w:val="27"/>
        </w:rPr>
      </w:pPr>
    </w:p>
    <w:p>
      <w:pPr>
        <w:spacing w:before="37"/>
        <w:ind w:left="218" w:right="142" w:firstLine="0"/>
        <w:jc w:val="left"/>
        <w:rPr>
          <w:rFonts w:ascii="宋体" w:hAnsi="宋体" w:cs="宋体" w:eastAsia="宋体" w:hint="default"/>
          <w:sz w:val="20"/>
          <w:szCs w:val="20"/>
        </w:rPr>
      </w:pPr>
      <w:r>
        <w:rPr>
          <w:rFonts w:ascii="宋体" w:hAnsi="宋体" w:cs="宋体" w:eastAsia="宋体" w:hint="default"/>
          <w:b/>
          <w:bCs/>
          <w:sz w:val="20"/>
          <w:szCs w:val="20"/>
        </w:rPr>
        <w:t>(4).</w:t>
      </w:r>
      <w:r>
        <w:rPr>
          <w:rFonts w:ascii="宋体" w:hAnsi="宋体" w:cs="宋体" w:eastAsia="宋体" w:hint="default"/>
          <w:b/>
          <w:bCs/>
          <w:spacing w:val="56"/>
          <w:sz w:val="20"/>
          <w:szCs w:val="20"/>
        </w:rPr>
        <w:t> </w:t>
      </w:r>
      <w:r>
        <w:rPr>
          <w:rFonts w:ascii="宋体" w:hAnsi="宋体" w:cs="宋体" w:eastAsia="宋体" w:hint="default"/>
          <w:b/>
          <w:bCs/>
          <w:sz w:val="20"/>
          <w:szCs w:val="20"/>
        </w:rPr>
        <w:t>主要销售客户及主要供应商情况</w:t>
      </w:r>
      <w:r>
        <w:rPr>
          <w:rFonts w:ascii="宋体" w:hAnsi="宋体" w:cs="宋体" w:eastAsia="宋体" w:hint="default"/>
          <w:sz w:val="20"/>
          <w:szCs w:val="20"/>
        </w:rPr>
      </w:r>
    </w:p>
    <w:p>
      <w:pPr>
        <w:pStyle w:val="BodyText"/>
        <w:spacing w:line="240" w:lineRule="auto" w:before="106"/>
        <w:ind w:left="218" w:right="142"/>
        <w:jc w:val="left"/>
      </w:pPr>
      <w:r>
        <w:rPr/>
        <w:t>√适用</w:t>
      </w:r>
      <w:r>
        <w:rPr>
          <w:spacing w:val="-1"/>
        </w:rPr>
        <w:t> </w:t>
      </w:r>
      <w:r>
        <w:rPr/>
        <w:t>□不适用</w:t>
      </w:r>
    </w:p>
    <w:p>
      <w:pPr>
        <w:pStyle w:val="BodyText"/>
        <w:spacing w:line="273" w:lineRule="auto" w:before="37"/>
        <w:ind w:left="218" w:right="243"/>
        <w:jc w:val="left"/>
      </w:pPr>
      <w:r>
        <w:rPr/>
        <w:t>前五名客户销售额</w:t>
      </w:r>
      <w:r>
        <w:rPr>
          <w:spacing w:val="-56"/>
        </w:rPr>
        <w:t> </w:t>
      </w:r>
      <w:r>
        <w:rPr>
          <w:rFonts w:ascii="宋体" w:hAnsi="宋体" w:cs="宋体" w:eastAsia="宋体" w:hint="default"/>
        </w:rPr>
        <w:t>162,462.80</w:t>
      </w:r>
      <w:r>
        <w:rPr>
          <w:rFonts w:ascii="宋体" w:hAnsi="宋体" w:cs="宋体" w:eastAsia="宋体" w:hint="default"/>
          <w:spacing w:val="-8"/>
        </w:rPr>
        <w:t> </w:t>
      </w:r>
      <w:r>
        <w:rPr/>
        <w:t>万元，占年度销售总额</w:t>
      </w:r>
      <w:r>
        <w:rPr>
          <w:spacing w:val="-56"/>
        </w:rPr>
        <w:t> </w:t>
      </w:r>
      <w:r>
        <w:rPr>
          <w:rFonts w:ascii="宋体" w:hAnsi="宋体" w:cs="宋体" w:eastAsia="宋体" w:hint="default"/>
        </w:rPr>
        <w:t>25.81%</w:t>
      </w:r>
      <w:r>
        <w:rPr/>
        <w:t>；其中前五名客户销售额中关联方</w:t>
      </w:r>
      <w:r>
        <w:rPr>
          <w:w w:val="100"/>
        </w:rPr>
        <w:t> </w:t>
      </w:r>
      <w:r>
        <w:rPr/>
        <w:t>销售额</w:t>
      </w:r>
      <w:r>
        <w:rPr>
          <w:spacing w:val="-54"/>
        </w:rPr>
        <w:t> </w:t>
      </w:r>
      <w:r>
        <w:rPr>
          <w:rFonts w:ascii="宋体" w:hAnsi="宋体" w:cs="宋体" w:eastAsia="宋体" w:hint="default"/>
        </w:rPr>
        <w:t>0</w:t>
      </w:r>
      <w:r>
        <w:rPr>
          <w:rFonts w:ascii="宋体" w:hAnsi="宋体" w:cs="宋体" w:eastAsia="宋体" w:hint="default"/>
          <w:spacing w:val="-54"/>
        </w:rPr>
        <w:t> </w:t>
      </w:r>
      <w:r>
        <w:rPr/>
        <w:t>万元，占年度销售总额</w:t>
      </w:r>
      <w:r>
        <w:rPr>
          <w:spacing w:val="-53"/>
        </w:rPr>
        <w:t> </w:t>
      </w:r>
      <w:r>
        <w:rPr>
          <w:rFonts w:ascii="宋体" w:hAnsi="宋体" w:cs="宋体" w:eastAsia="宋体" w:hint="default"/>
        </w:rPr>
        <w:t>0</w:t>
      </w:r>
      <w:r>
        <w:rPr>
          <w:rFonts w:ascii="宋体" w:hAnsi="宋体" w:cs="宋体" w:eastAsia="宋体" w:hint="default"/>
          <w:spacing w:val="-1"/>
        </w:rPr>
        <w:t> </w:t>
      </w:r>
      <w:r>
        <w:rPr>
          <w:rFonts w:ascii="宋体" w:hAnsi="宋体" w:cs="宋体" w:eastAsia="宋体" w:hint="default"/>
        </w:rPr>
        <w:t>%</w:t>
      </w:r>
      <w:r>
        <w:rPr/>
        <w:t>。</w:t>
      </w:r>
    </w:p>
    <w:p>
      <w:pPr>
        <w:spacing w:line="240" w:lineRule="auto" w:before="6"/>
        <w:rPr>
          <w:rFonts w:ascii="宋体" w:hAnsi="宋体" w:cs="宋体" w:eastAsia="宋体" w:hint="default"/>
          <w:sz w:val="24"/>
          <w:szCs w:val="24"/>
        </w:rPr>
      </w:pPr>
    </w:p>
    <w:p>
      <w:pPr>
        <w:pStyle w:val="BodyText"/>
        <w:spacing w:line="273" w:lineRule="auto"/>
        <w:ind w:left="218" w:right="242"/>
        <w:jc w:val="left"/>
      </w:pPr>
      <w:r>
        <w:rPr/>
        <w:t>前五名供应商采购额</w:t>
      </w:r>
      <w:r>
        <w:rPr>
          <w:spacing w:val="-56"/>
        </w:rPr>
        <w:t> </w:t>
      </w:r>
      <w:r>
        <w:rPr>
          <w:rFonts w:ascii="宋体" w:hAnsi="宋体" w:cs="宋体" w:eastAsia="宋体" w:hint="default"/>
        </w:rPr>
        <w:t>317,331.60</w:t>
      </w:r>
      <w:r>
        <w:rPr>
          <w:rFonts w:ascii="宋体" w:hAnsi="宋体" w:cs="宋体" w:eastAsia="宋体" w:hint="default"/>
          <w:spacing w:val="-7"/>
        </w:rPr>
        <w:t> </w:t>
      </w:r>
      <w:r>
        <w:rPr/>
        <w:t>万元，占年度采购总额</w:t>
      </w:r>
      <w:r>
        <w:rPr>
          <w:spacing w:val="-56"/>
        </w:rPr>
        <w:t> </w:t>
      </w:r>
      <w:r>
        <w:rPr>
          <w:rFonts w:ascii="宋体" w:hAnsi="宋体" w:cs="宋体" w:eastAsia="宋体" w:hint="default"/>
        </w:rPr>
        <w:t>56.54%</w:t>
      </w:r>
      <w:r>
        <w:rPr/>
        <w:t>；其中前五名供应商采购额中关</w:t>
      </w:r>
      <w:r>
        <w:rPr>
          <w:w w:val="100"/>
        </w:rPr>
        <w:t> </w:t>
      </w:r>
      <w:r>
        <w:rPr/>
        <w:t>联方采购额</w:t>
      </w:r>
      <w:r>
        <w:rPr>
          <w:spacing w:val="-54"/>
        </w:rPr>
        <w:t> </w:t>
      </w:r>
      <w:r>
        <w:rPr>
          <w:rFonts w:ascii="宋体" w:hAnsi="宋体" w:cs="宋体" w:eastAsia="宋体" w:hint="default"/>
        </w:rPr>
        <w:t>0</w:t>
      </w:r>
      <w:r>
        <w:rPr>
          <w:rFonts w:ascii="宋体" w:hAnsi="宋体" w:cs="宋体" w:eastAsia="宋体" w:hint="default"/>
          <w:spacing w:val="-54"/>
        </w:rPr>
        <w:t> </w:t>
      </w:r>
      <w:r>
        <w:rPr/>
        <w:t>万元，占年度采购总额</w:t>
      </w:r>
      <w:r>
        <w:rPr>
          <w:spacing w:val="-53"/>
        </w:rPr>
        <w:t> </w:t>
      </w:r>
      <w:r>
        <w:rPr>
          <w:rFonts w:ascii="宋体" w:hAnsi="宋体" w:cs="宋体" w:eastAsia="宋体" w:hint="default"/>
        </w:rPr>
        <w:t>0%</w:t>
      </w:r>
      <w:r>
        <w:rPr/>
        <w:t>。</w:t>
      </w:r>
    </w:p>
    <w:p>
      <w:pPr>
        <w:spacing w:line="240" w:lineRule="auto" w:before="6"/>
        <w:rPr>
          <w:rFonts w:ascii="宋体" w:hAnsi="宋体" w:cs="宋体" w:eastAsia="宋体" w:hint="default"/>
          <w:sz w:val="24"/>
          <w:szCs w:val="24"/>
        </w:rPr>
      </w:pPr>
    </w:p>
    <w:p>
      <w:pPr>
        <w:pStyle w:val="BodyText"/>
        <w:spacing w:line="273" w:lineRule="auto"/>
        <w:ind w:left="218" w:right="8208"/>
        <w:jc w:val="left"/>
      </w:pPr>
      <w:r>
        <w:rPr/>
        <w:t>其他说明</w:t>
      </w:r>
      <w:r>
        <w:rPr>
          <w:w w:val="100"/>
        </w:rPr>
        <w:t> </w:t>
      </w:r>
      <w:r>
        <w:rPr/>
        <w:t>无</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0" w:footer="1195" w:top="1120" w:bottom="1380" w:left="1580" w:right="1040"/>
        </w:sectPr>
      </w:pPr>
    </w:p>
    <w:p>
      <w:pPr>
        <w:pStyle w:val="Heading2"/>
        <w:tabs>
          <w:tab w:pos="637" w:val="left" w:leader="none"/>
        </w:tabs>
        <w:spacing w:line="240" w:lineRule="auto"/>
        <w:ind w:right="-10"/>
        <w:jc w:val="left"/>
        <w:rPr>
          <w:b w:val="0"/>
          <w:bCs w:val="0"/>
        </w:rPr>
      </w:pPr>
      <w:r>
        <w:rPr>
          <w:rFonts w:ascii="宋体" w:hAnsi="宋体" w:cs="宋体" w:eastAsia="宋体" w:hint="default"/>
          <w:w w:val="95"/>
        </w:rPr>
        <w:t>2.</w:t>
        <w:tab/>
      </w:r>
      <w:r>
        <w:rPr/>
        <w:t>费用</w:t>
      </w:r>
      <w:r>
        <w:rPr>
          <w:b w:val="0"/>
          <w:bCs w:val="0"/>
        </w:rPr>
      </w:r>
    </w:p>
    <w:p>
      <w:pPr>
        <w:pStyle w:val="BodyText"/>
        <w:spacing w:line="240" w:lineRule="auto" w:before="97"/>
        <w:ind w:left="218" w:right="-10"/>
        <w:jc w:val="left"/>
      </w:pPr>
      <w:r>
        <w:rPr>
          <w:spacing w:val="-1"/>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218" w:right="0"/>
        <w:jc w:val="left"/>
      </w:pPr>
      <w:r>
        <w:rPr/>
        <w:t>单位：元</w:t>
      </w:r>
    </w:p>
    <w:p>
      <w:pPr>
        <w:spacing w:after="0" w:line="240" w:lineRule="auto"/>
        <w:jc w:val="left"/>
        <w:sectPr>
          <w:type w:val="continuous"/>
          <w:pgSz w:w="11910" w:h="16840"/>
          <w:pgMar w:top="1120" w:bottom="1380" w:left="1580" w:right="1040"/>
          <w:cols w:num="2" w:equalWidth="0">
            <w:col w:w="1692" w:space="6301"/>
            <w:col w:w="1297"/>
          </w:cols>
        </w:sectPr>
      </w:pP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261"/>
        <w:gridCol w:w="2261"/>
        <w:gridCol w:w="2261"/>
        <w:gridCol w:w="2261"/>
      </w:tblGrid>
      <w:tr>
        <w:trPr>
          <w:trHeight w:val="324"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增减幅</w:t>
            </w:r>
            <w:r>
              <w:rPr>
                <w:rFonts w:ascii="宋体" w:hAnsi="宋体" w:cs="宋体" w:eastAsia="宋体" w:hint="default"/>
                <w:sz w:val="18"/>
                <w:szCs w:val="18"/>
              </w:rPr>
              <w:t>%</w:t>
            </w:r>
          </w:p>
        </w:tc>
      </w:tr>
      <w:tr>
        <w:trPr>
          <w:trHeight w:val="32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319,950,438.26</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94"/>
              <w:jc w:val="right"/>
              <w:rPr>
                <w:rFonts w:ascii="宋体" w:hAnsi="宋体" w:cs="宋体" w:eastAsia="宋体" w:hint="default"/>
                <w:sz w:val="18"/>
                <w:szCs w:val="18"/>
              </w:rPr>
            </w:pPr>
            <w:r>
              <w:rPr>
                <w:rFonts w:ascii="宋体"/>
                <w:spacing w:val="-1"/>
                <w:sz w:val="18"/>
              </w:rPr>
              <w:t>274,912,465.82</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16.38</w:t>
            </w:r>
          </w:p>
        </w:tc>
      </w:tr>
      <w:tr>
        <w:trPr>
          <w:trHeight w:val="32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387,668,358.64</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94"/>
              <w:jc w:val="right"/>
              <w:rPr>
                <w:rFonts w:ascii="宋体" w:hAnsi="宋体" w:cs="宋体" w:eastAsia="宋体" w:hint="default"/>
                <w:sz w:val="18"/>
                <w:szCs w:val="18"/>
              </w:rPr>
            </w:pPr>
            <w:r>
              <w:rPr>
                <w:rFonts w:ascii="宋体"/>
                <w:spacing w:val="-1"/>
                <w:sz w:val="18"/>
              </w:rPr>
              <w:t>318,137,137.95</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21.86</w:t>
            </w:r>
          </w:p>
        </w:tc>
      </w:tr>
      <w:tr>
        <w:trPr>
          <w:trHeight w:val="32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83,480,405.12</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37"/>
              <w:jc w:val="right"/>
              <w:rPr>
                <w:rFonts w:ascii="宋体" w:hAnsi="宋体" w:cs="宋体" w:eastAsia="宋体" w:hint="default"/>
                <w:sz w:val="18"/>
                <w:szCs w:val="18"/>
              </w:rPr>
            </w:pPr>
            <w:r>
              <w:rPr>
                <w:rFonts w:ascii="宋体"/>
                <w:spacing w:val="-1"/>
                <w:sz w:val="18"/>
              </w:rPr>
              <w:t>54,585,956.47</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52.93</w:t>
            </w:r>
          </w:p>
        </w:tc>
      </w:tr>
    </w:tbl>
    <w:p>
      <w:pPr>
        <w:spacing w:line="240" w:lineRule="auto" w:before="1"/>
        <w:rPr>
          <w:rFonts w:ascii="宋体" w:hAnsi="宋体" w:cs="宋体" w:eastAsia="宋体" w:hint="default"/>
          <w:sz w:val="21"/>
          <w:szCs w:val="21"/>
        </w:rPr>
      </w:pPr>
    </w:p>
    <w:p>
      <w:pPr>
        <w:spacing w:before="44"/>
        <w:ind w:left="218" w:right="142" w:firstLine="0"/>
        <w:jc w:val="left"/>
        <w:rPr>
          <w:rFonts w:ascii="宋体" w:hAnsi="宋体" w:cs="宋体" w:eastAsia="宋体" w:hint="default"/>
          <w:sz w:val="18"/>
          <w:szCs w:val="18"/>
        </w:rPr>
      </w:pPr>
      <w:r>
        <w:rPr>
          <w:rFonts w:ascii="宋体" w:hAnsi="宋体" w:cs="宋体" w:eastAsia="宋体" w:hint="default"/>
          <w:sz w:val="18"/>
          <w:szCs w:val="18"/>
        </w:rPr>
        <w:t>财务费用增加较大原因为银行借款增加导致利息支出增加所致。</w:t>
      </w:r>
    </w:p>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120" w:bottom="1380" w:left="1580" w:right="1040"/>
        </w:sectPr>
      </w:pPr>
    </w:p>
    <w:p>
      <w:pPr>
        <w:pStyle w:val="Heading2"/>
        <w:tabs>
          <w:tab w:pos="637" w:val="left" w:leader="none"/>
        </w:tabs>
        <w:spacing w:line="324" w:lineRule="auto"/>
        <w:ind w:right="202"/>
        <w:jc w:val="left"/>
        <w:rPr>
          <w:b w:val="0"/>
          <w:bCs w:val="0"/>
        </w:rPr>
      </w:pPr>
      <w:r>
        <w:rPr>
          <w:rFonts w:ascii="宋体" w:hAnsi="宋体" w:cs="宋体" w:eastAsia="宋体" w:hint="default"/>
          <w:w w:val="95"/>
        </w:rPr>
        <w:t>3.</w:t>
        <w:tab/>
      </w:r>
      <w:r>
        <w:rPr/>
        <w:t>研发投入</w:t>
      </w:r>
      <w:r>
        <w:rPr>
          <w:w w:val="100"/>
        </w:rPr>
        <w:t> </w:t>
      </w:r>
      <w:r>
        <w:rPr/>
        <w:t>研发投入情况表</w:t>
      </w:r>
      <w:r>
        <w:rPr>
          <w:b w:val="0"/>
          <w:bCs w:val="0"/>
        </w:rPr>
      </w:r>
    </w:p>
    <w:p>
      <w:pPr>
        <w:pStyle w:val="BodyText"/>
        <w:tabs>
          <w:tab w:pos="1060" w:val="left" w:leader="none"/>
        </w:tabs>
        <w:spacing w:line="240" w:lineRule="auto" w:before="23"/>
        <w:ind w:left="21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218" w:right="0"/>
        <w:jc w:val="left"/>
      </w:pPr>
      <w:r>
        <w:rPr/>
        <w:t>单位：元</w:t>
      </w:r>
    </w:p>
    <w:p>
      <w:pPr>
        <w:spacing w:after="0" w:line="240" w:lineRule="auto"/>
        <w:jc w:val="left"/>
        <w:sectPr>
          <w:type w:val="continuous"/>
          <w:pgSz w:w="11910" w:h="16840"/>
          <w:pgMar w:top="1120" w:bottom="1380" w:left="1580" w:right="1040"/>
          <w:cols w:num="2" w:equalWidth="0">
            <w:col w:w="1901" w:space="6093"/>
            <w:col w:w="1296"/>
          </w:cols>
        </w:sectPr>
      </w:pPr>
    </w:p>
    <w:p>
      <w:pPr>
        <w:spacing w:line="240" w:lineRule="auto" w:before="10"/>
        <w:rPr>
          <w:rFonts w:ascii="宋体" w:hAnsi="宋体" w:cs="宋体" w:eastAsia="宋体" w:hint="default"/>
          <w:sz w:val="3"/>
          <w:szCs w:val="3"/>
        </w:rPr>
      </w:pPr>
    </w:p>
    <w:tbl>
      <w:tblPr>
        <w:tblW w:w="0" w:type="auto"/>
        <w:jc w:val="left"/>
        <w:tblInd w:w="208" w:type="dxa"/>
        <w:tblLayout w:type="fixed"/>
        <w:tblCellMar>
          <w:top w:w="0" w:type="dxa"/>
          <w:left w:w="0" w:type="dxa"/>
          <w:bottom w:w="0" w:type="dxa"/>
          <w:right w:w="0" w:type="dxa"/>
        </w:tblCellMar>
        <w:tblLook w:val="01E0"/>
      </w:tblPr>
      <w:tblGrid>
        <w:gridCol w:w="3709"/>
        <w:gridCol w:w="5137"/>
      </w:tblGrid>
      <w:tr>
        <w:trPr>
          <w:trHeight w:val="322"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本期费用化研发投入</w:t>
            </w:r>
          </w:p>
        </w:tc>
        <w:tc>
          <w:tcPr>
            <w:tcW w:w="5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231,951,537.22</w:t>
            </w:r>
          </w:p>
        </w:tc>
      </w:tr>
      <w:tr>
        <w:trPr>
          <w:trHeight w:val="324"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本期资本化研发投入</w:t>
            </w:r>
          </w:p>
        </w:tc>
        <w:tc>
          <w:tcPr>
            <w:tcW w:w="5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197,939,307.90</w:t>
            </w:r>
          </w:p>
        </w:tc>
      </w:tr>
      <w:tr>
        <w:trPr>
          <w:trHeight w:val="322"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研发投入合计</w:t>
            </w:r>
          </w:p>
        </w:tc>
        <w:tc>
          <w:tcPr>
            <w:tcW w:w="5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429,890,845.12</w:t>
            </w:r>
          </w:p>
        </w:tc>
      </w:tr>
      <w:tr>
        <w:trPr>
          <w:trHeight w:val="322"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研发投入总额占营业收入比例（</w:t>
            </w:r>
            <w:r>
              <w:rPr>
                <w:rFonts w:ascii="宋体" w:hAnsi="宋体" w:cs="宋体" w:eastAsia="宋体" w:hint="default"/>
                <w:sz w:val="18"/>
                <w:szCs w:val="18"/>
              </w:rPr>
              <w:t>%</w:t>
            </w:r>
            <w:r>
              <w:rPr>
                <w:rFonts w:ascii="宋体" w:hAnsi="宋体" w:cs="宋体" w:eastAsia="宋体" w:hint="default"/>
                <w:sz w:val="18"/>
                <w:szCs w:val="18"/>
              </w:rPr>
              <w:t>）</w:t>
            </w:r>
          </w:p>
        </w:tc>
        <w:tc>
          <w:tcPr>
            <w:tcW w:w="5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6.83</w:t>
            </w:r>
          </w:p>
        </w:tc>
      </w:tr>
      <w:tr>
        <w:trPr>
          <w:trHeight w:val="322"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公司研发人员的数量</w:t>
            </w:r>
          </w:p>
        </w:tc>
        <w:tc>
          <w:tcPr>
            <w:tcW w:w="5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992</w:t>
            </w:r>
          </w:p>
        </w:tc>
      </w:tr>
      <w:tr>
        <w:trPr>
          <w:trHeight w:val="322"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研发人员数量占公司总人数的比例（</w:t>
            </w:r>
            <w:r>
              <w:rPr>
                <w:rFonts w:ascii="宋体" w:hAnsi="宋体" w:cs="宋体" w:eastAsia="宋体" w:hint="default"/>
                <w:sz w:val="18"/>
                <w:szCs w:val="18"/>
              </w:rPr>
              <w:t>%</w:t>
            </w:r>
            <w:r>
              <w:rPr>
                <w:rFonts w:ascii="宋体" w:hAnsi="宋体" w:cs="宋体" w:eastAsia="宋体" w:hint="default"/>
                <w:sz w:val="18"/>
                <w:szCs w:val="18"/>
              </w:rPr>
              <w:t>）</w:t>
            </w:r>
          </w:p>
        </w:tc>
        <w:tc>
          <w:tcPr>
            <w:tcW w:w="5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44.56</w:t>
            </w:r>
          </w:p>
        </w:tc>
      </w:tr>
      <w:tr>
        <w:trPr>
          <w:trHeight w:val="324"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研发投入资本化的比重（</w:t>
            </w:r>
            <w:r>
              <w:rPr>
                <w:rFonts w:ascii="宋体" w:hAnsi="宋体" w:cs="宋体" w:eastAsia="宋体" w:hint="default"/>
                <w:sz w:val="18"/>
                <w:szCs w:val="18"/>
              </w:rPr>
              <w:t>%</w:t>
            </w:r>
            <w:r>
              <w:rPr>
                <w:rFonts w:ascii="宋体" w:hAnsi="宋体" w:cs="宋体" w:eastAsia="宋体" w:hint="default"/>
                <w:sz w:val="18"/>
                <w:szCs w:val="18"/>
              </w:rPr>
              <w:t>）</w:t>
            </w:r>
          </w:p>
        </w:tc>
        <w:tc>
          <w:tcPr>
            <w:tcW w:w="5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46.04</w:t>
            </w:r>
          </w:p>
        </w:tc>
      </w:tr>
    </w:tbl>
    <w:p>
      <w:pPr>
        <w:spacing w:line="240" w:lineRule="auto" w:before="9"/>
        <w:rPr>
          <w:rFonts w:ascii="宋体" w:hAnsi="宋体" w:cs="宋体" w:eastAsia="宋体" w:hint="default"/>
          <w:sz w:val="24"/>
          <w:szCs w:val="24"/>
        </w:rPr>
      </w:pPr>
    </w:p>
    <w:p>
      <w:pPr>
        <w:pStyle w:val="Heading2"/>
        <w:spacing w:line="240" w:lineRule="auto"/>
        <w:ind w:right="142"/>
        <w:jc w:val="left"/>
        <w:rPr>
          <w:b w:val="0"/>
          <w:bCs w:val="0"/>
        </w:rPr>
      </w:pPr>
      <w:r>
        <w:rPr/>
        <w:t>情况说明</w:t>
      </w:r>
      <w:r>
        <w:rPr>
          <w:b w:val="0"/>
          <w:bCs w:val="0"/>
        </w:rPr>
      </w:r>
    </w:p>
    <w:p>
      <w:pPr>
        <w:pStyle w:val="BodyText"/>
        <w:spacing w:line="240" w:lineRule="auto" w:before="97"/>
        <w:ind w:left="218" w:right="14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spacing w:line="240" w:lineRule="auto" w:before="11"/>
        <w:rPr>
          <w:rFonts w:ascii="宋体" w:hAnsi="宋体" w:cs="宋体" w:eastAsia="宋体" w:hint="default"/>
          <w:sz w:val="15"/>
          <w:szCs w:val="15"/>
        </w:rPr>
      </w:pPr>
    </w:p>
    <w:p>
      <w:pPr>
        <w:pStyle w:val="Heading2"/>
        <w:tabs>
          <w:tab w:pos="637" w:val="left" w:leader="none"/>
        </w:tabs>
        <w:spacing w:line="240" w:lineRule="auto" w:before="0"/>
        <w:ind w:right="-10"/>
        <w:jc w:val="left"/>
        <w:rPr>
          <w:b w:val="0"/>
          <w:bCs w:val="0"/>
        </w:rPr>
      </w:pPr>
      <w:r>
        <w:rPr>
          <w:rFonts w:ascii="宋体" w:hAnsi="宋体" w:cs="宋体" w:eastAsia="宋体" w:hint="default"/>
          <w:w w:val="95"/>
        </w:rPr>
        <w:t>4.</w:t>
        <w:tab/>
      </w:r>
      <w:r>
        <w:rPr/>
        <w:t>现金流</w:t>
      </w:r>
      <w:r>
        <w:rPr>
          <w:b w:val="0"/>
          <w:bCs w:val="0"/>
        </w:rPr>
      </w:r>
    </w:p>
    <w:p>
      <w:pPr>
        <w:pStyle w:val="BodyText"/>
        <w:spacing w:line="240" w:lineRule="auto" w:before="97"/>
        <w:ind w:left="218" w:right="-10"/>
        <w:jc w:val="left"/>
      </w:pPr>
      <w:r>
        <w:rPr>
          <w:spacing w:val="-1"/>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240" w:lineRule="auto"/>
        <w:ind w:left="218" w:right="0"/>
        <w:jc w:val="left"/>
      </w:pPr>
      <w:r>
        <w:rPr/>
        <w:t>单位：元</w:t>
      </w:r>
    </w:p>
    <w:p>
      <w:pPr>
        <w:spacing w:after="0" w:line="240" w:lineRule="auto"/>
        <w:jc w:val="left"/>
        <w:sectPr>
          <w:type w:val="continuous"/>
          <w:pgSz w:w="11910" w:h="16840"/>
          <w:pgMar w:top="1120" w:bottom="1380" w:left="1580" w:right="1040"/>
          <w:cols w:num="2" w:equalWidth="0">
            <w:col w:w="1692" w:space="6301"/>
            <w:col w:w="1297"/>
          </w:cols>
        </w:sectPr>
      </w:pPr>
    </w:p>
    <w:p>
      <w:pPr>
        <w:spacing w:line="240" w:lineRule="auto" w:before="10"/>
        <w:rPr>
          <w:rFonts w:ascii="宋体" w:hAnsi="宋体" w:cs="宋体" w:eastAsia="宋体" w:hint="default"/>
          <w:sz w:val="3"/>
          <w:szCs w:val="3"/>
        </w:rPr>
      </w:pPr>
    </w:p>
    <w:tbl>
      <w:tblPr>
        <w:tblW w:w="0" w:type="auto"/>
        <w:jc w:val="left"/>
        <w:tblInd w:w="213" w:type="dxa"/>
        <w:tblLayout w:type="fixed"/>
        <w:tblCellMar>
          <w:top w:w="0" w:type="dxa"/>
          <w:left w:w="0" w:type="dxa"/>
          <w:bottom w:w="0" w:type="dxa"/>
          <w:right w:w="0" w:type="dxa"/>
        </w:tblCellMar>
        <w:tblLook w:val="01E0"/>
      </w:tblPr>
      <w:tblGrid>
        <w:gridCol w:w="2977"/>
        <w:gridCol w:w="2014"/>
        <w:gridCol w:w="2242"/>
        <w:gridCol w:w="1483"/>
      </w:tblGrid>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tabs>
                <w:tab w:pos="453" w:val="left" w:leader="none"/>
              </w:tabs>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0"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53" w:right="0"/>
              <w:jc w:val="left"/>
              <w:rPr>
                <w:rFonts w:ascii="宋体" w:hAnsi="宋体" w:cs="宋体" w:eastAsia="宋体" w:hint="default"/>
                <w:sz w:val="18"/>
                <w:szCs w:val="18"/>
              </w:rPr>
            </w:pPr>
            <w:r>
              <w:rPr>
                <w:rFonts w:ascii="宋体" w:hAnsi="宋体" w:cs="宋体" w:eastAsia="宋体" w:hint="default"/>
                <w:sz w:val="18"/>
                <w:szCs w:val="18"/>
              </w:rPr>
              <w:t>上年金额</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8" w:right="0"/>
              <w:jc w:val="left"/>
              <w:rPr>
                <w:rFonts w:ascii="宋体" w:hAnsi="宋体" w:cs="宋体" w:eastAsia="宋体" w:hint="default"/>
                <w:sz w:val="18"/>
                <w:szCs w:val="18"/>
              </w:rPr>
            </w:pPr>
            <w:r>
              <w:rPr>
                <w:rFonts w:ascii="宋体" w:hAnsi="宋体" w:cs="宋体" w:eastAsia="宋体" w:hint="default"/>
                <w:sz w:val="18"/>
                <w:szCs w:val="18"/>
              </w:rPr>
              <w:t>变动比例（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29" w:right="0"/>
              <w:jc w:val="left"/>
              <w:rPr>
                <w:rFonts w:ascii="宋体" w:hAnsi="宋体" w:cs="宋体" w:eastAsia="宋体" w:hint="default"/>
                <w:sz w:val="18"/>
                <w:szCs w:val="18"/>
              </w:rPr>
            </w:pPr>
            <w:r>
              <w:rPr>
                <w:rFonts w:ascii="宋体"/>
                <w:sz w:val="18"/>
              </w:rPr>
              <w:t>41,937,995.78</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75" w:right="0"/>
              <w:jc w:val="left"/>
              <w:rPr>
                <w:rFonts w:ascii="宋体" w:hAnsi="宋体" w:cs="宋体" w:eastAsia="宋体" w:hint="default"/>
                <w:sz w:val="18"/>
                <w:szCs w:val="18"/>
              </w:rPr>
            </w:pPr>
            <w:r>
              <w:rPr>
                <w:rFonts w:ascii="宋体"/>
                <w:sz w:val="18"/>
              </w:rPr>
              <w:t>-241,105,633.85</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30" w:right="0"/>
              <w:jc w:val="left"/>
              <w:rPr>
                <w:rFonts w:ascii="宋体" w:hAnsi="宋体" w:cs="宋体" w:eastAsia="宋体" w:hint="default"/>
                <w:sz w:val="18"/>
                <w:szCs w:val="18"/>
              </w:rPr>
            </w:pPr>
            <w:r>
              <w:rPr>
                <w:rFonts w:ascii="宋体"/>
                <w:sz w:val="18"/>
              </w:rPr>
              <w:t>117.39</w:t>
            </w:r>
          </w:p>
        </w:tc>
      </w:tr>
    </w:tbl>
    <w:p>
      <w:pPr>
        <w:spacing w:after="0" w:line="240" w:lineRule="auto"/>
        <w:jc w:val="lef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213" w:type="dxa"/>
        <w:tblLayout w:type="fixed"/>
        <w:tblCellMar>
          <w:top w:w="0" w:type="dxa"/>
          <w:left w:w="0" w:type="dxa"/>
          <w:bottom w:w="0" w:type="dxa"/>
          <w:right w:w="0" w:type="dxa"/>
        </w:tblCellMar>
        <w:tblLook w:val="01E0"/>
      </w:tblPr>
      <w:tblGrid>
        <w:gridCol w:w="2977"/>
        <w:gridCol w:w="2014"/>
        <w:gridCol w:w="2242"/>
        <w:gridCol w:w="1483"/>
      </w:tblGrid>
      <w:tr>
        <w:trPr>
          <w:trHeight w:val="32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pacing w:val="-1"/>
                <w:sz w:val="18"/>
              </w:rPr>
              <w:t>-768,303,096.77</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宋体" w:hAnsi="宋体" w:cs="宋体" w:eastAsia="宋体" w:hint="default"/>
                <w:sz w:val="18"/>
                <w:szCs w:val="18"/>
              </w:rPr>
            </w:pPr>
            <w:r>
              <w:rPr>
                <w:rFonts w:ascii="宋体"/>
                <w:spacing w:val="-1"/>
                <w:sz w:val="18"/>
              </w:rPr>
              <w:t>-1,167,443,473.31</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1,752,331,222.21</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1,485,809,219.75</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17.94</w:t>
            </w:r>
          </w:p>
        </w:tc>
      </w:tr>
    </w:tbl>
    <w:p>
      <w:pPr>
        <w:spacing w:line="240" w:lineRule="auto" w:before="2"/>
        <w:rPr>
          <w:rFonts w:ascii="宋体" w:hAnsi="宋体" w:cs="宋体" w:eastAsia="宋体" w:hint="default"/>
          <w:sz w:val="20"/>
          <w:szCs w:val="20"/>
        </w:rPr>
      </w:pPr>
    </w:p>
    <w:p>
      <w:pPr>
        <w:pStyle w:val="BodyText"/>
        <w:spacing w:line="273" w:lineRule="auto" w:before="36"/>
        <w:ind w:left="218" w:right="142"/>
        <w:jc w:val="left"/>
      </w:pPr>
      <w:r>
        <w:rPr/>
        <w:t>经营活动产生的现金流量净额增加主要原因为销售回款及政府补助增加所致；</w:t>
      </w:r>
      <w:r>
        <w:rPr>
          <w:w w:val="100"/>
        </w:rPr>
        <w:t> </w:t>
      </w:r>
      <w:r>
        <w:rPr>
          <w:spacing w:val="-2"/>
        </w:rPr>
        <w:t>投资活动产生的现金流量净额增加主要原因为上年同期丧失海光信息的控股权，导致上年投资活</w:t>
      </w:r>
      <w:r>
        <w:rPr>
          <w:spacing w:val="-25"/>
        </w:rPr>
        <w:t> </w:t>
      </w:r>
      <w:r>
        <w:rPr>
          <w:spacing w:val="-25"/>
        </w:rPr>
      </w:r>
      <w:r>
        <w:rPr/>
        <w:t>动现金流出较大所致；</w:t>
      </w:r>
    </w:p>
    <w:p>
      <w:pPr>
        <w:pStyle w:val="BodyText"/>
        <w:spacing w:line="240" w:lineRule="auto" w:before="7"/>
        <w:ind w:left="218" w:right="142"/>
        <w:jc w:val="left"/>
      </w:pPr>
      <w:r>
        <w:rPr/>
        <w:t>筹资活动产生的现金流量净额增加主要原因为银行借款增加所致。</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7"/>
        </w:rPr>
        <w:t> </w:t>
      </w:r>
      <w:r>
        <w:rPr/>
        <w:t>非主营业务导致利润重大变化的说明</w:t>
      </w:r>
      <w:r>
        <w:rPr>
          <w:b w:val="0"/>
          <w:bCs w:val="0"/>
        </w:rPr>
      </w:r>
    </w:p>
    <w:p>
      <w:pPr>
        <w:pStyle w:val="BodyText"/>
        <w:spacing w:line="240" w:lineRule="auto" w:before="97"/>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218" w:right="0"/>
        <w:jc w:val="left"/>
      </w:pPr>
      <w:r>
        <w:rPr/>
        <w:t>单位：元</w:t>
      </w:r>
    </w:p>
    <w:p>
      <w:pPr>
        <w:spacing w:after="0" w:line="240" w:lineRule="auto"/>
        <w:jc w:val="left"/>
        <w:sectPr>
          <w:type w:val="continuous"/>
          <w:pgSz w:w="11910" w:h="16840"/>
          <w:pgMar w:top="1120" w:bottom="1380" w:left="1580" w:right="1040"/>
          <w:cols w:num="2" w:equalWidth="0">
            <w:col w:w="4159" w:space="3625"/>
            <w:col w:w="1506"/>
          </w:cols>
        </w:sectPr>
      </w:pP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771"/>
        <w:gridCol w:w="2681"/>
        <w:gridCol w:w="2893"/>
        <w:gridCol w:w="1704"/>
      </w:tblGrid>
      <w:tr>
        <w:trPr>
          <w:trHeight w:val="331" w:hRule="exact"/>
        </w:trPr>
        <w:tc>
          <w:tcPr>
            <w:tcW w:w="1771" w:type="dxa"/>
            <w:tcBorders>
              <w:top w:val="single" w:sz="8" w:space="0" w:color="000000"/>
              <w:left w:val="single" w:sz="8" w:space="0" w:color="000000"/>
              <w:bottom w:val="single" w:sz="8" w:space="0" w:color="000000"/>
              <w:right w:val="single" w:sz="8" w:space="0" w:color="000000"/>
            </w:tcBorders>
          </w:tcPr>
          <w:p>
            <w:pPr>
              <w:pStyle w:val="TableParagraph"/>
              <w:tabs>
                <w:tab w:pos="1012" w:val="left" w:leader="none"/>
              </w:tabs>
              <w:spacing w:line="240" w:lineRule="auto" w:before="8"/>
              <w:ind w:left="559"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6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本年金额</w:t>
            </w:r>
          </w:p>
        </w:tc>
        <w:tc>
          <w:tcPr>
            <w:tcW w:w="28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256" w:right="0"/>
              <w:jc w:val="left"/>
              <w:rPr>
                <w:rFonts w:ascii="宋体" w:hAnsi="宋体" w:cs="宋体" w:eastAsia="宋体" w:hint="default"/>
                <w:sz w:val="18"/>
                <w:szCs w:val="18"/>
              </w:rPr>
            </w:pPr>
            <w:r>
              <w:rPr>
                <w:rFonts w:ascii="宋体" w:hAnsi="宋体" w:cs="宋体" w:eastAsia="宋体" w:hint="default"/>
                <w:sz w:val="18"/>
                <w:szCs w:val="18"/>
              </w:rPr>
              <w:t>变动比例（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34" w:hRule="exact"/>
        </w:trPr>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26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81,631,306.68</w:t>
            </w:r>
          </w:p>
        </w:tc>
        <w:tc>
          <w:tcPr>
            <w:tcW w:w="28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1,675,319.14</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866" w:right="0"/>
              <w:jc w:val="left"/>
              <w:rPr>
                <w:rFonts w:ascii="宋体" w:hAnsi="宋体" w:cs="宋体" w:eastAsia="宋体" w:hint="default"/>
                <w:sz w:val="18"/>
                <w:szCs w:val="18"/>
              </w:rPr>
            </w:pPr>
            <w:r>
              <w:rPr>
                <w:rFonts w:ascii="宋体"/>
                <w:sz w:val="18"/>
              </w:rPr>
              <w:t>4,772.58</w:t>
            </w:r>
          </w:p>
        </w:tc>
      </w:tr>
      <w:tr>
        <w:trPr>
          <w:trHeight w:val="331" w:hRule="exact"/>
        </w:trPr>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6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67,133,216.56</w:t>
            </w:r>
          </w:p>
        </w:tc>
        <w:tc>
          <w:tcPr>
            <w:tcW w:w="2893" w:type="dxa"/>
            <w:tcBorders>
              <w:top w:val="single" w:sz="8" w:space="0" w:color="000000"/>
              <w:left w:val="single" w:sz="8" w:space="0" w:color="000000"/>
              <w:bottom w:val="single" w:sz="8" w:space="0" w:color="000000"/>
              <w:right w:val="single" w:sz="8" w:space="0" w:color="000000"/>
            </w:tcBorders>
          </w:tcPr>
          <w:p>
            <w:pPr/>
          </w:p>
        </w:tc>
        <w:tc>
          <w:tcPr>
            <w:tcW w:w="1704" w:type="dxa"/>
            <w:vMerge w:val="restart"/>
            <w:tcBorders>
              <w:top w:val="single" w:sz="8" w:space="0" w:color="000000"/>
              <w:left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95"/>
              <w:jc w:val="right"/>
              <w:rPr>
                <w:rFonts w:ascii="宋体" w:hAnsi="宋体" w:cs="宋体" w:eastAsia="宋体" w:hint="default"/>
                <w:sz w:val="18"/>
                <w:szCs w:val="18"/>
              </w:rPr>
            </w:pPr>
            <w:r>
              <w:rPr>
                <w:rFonts w:ascii="宋体"/>
                <w:sz w:val="18"/>
              </w:rPr>
              <w:t>24.43</w:t>
            </w:r>
          </w:p>
        </w:tc>
      </w:tr>
      <w:tr>
        <w:trPr>
          <w:trHeight w:val="334" w:hRule="exact"/>
        </w:trPr>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6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10,830,719.71</w:t>
            </w:r>
          </w:p>
        </w:tc>
        <w:tc>
          <w:tcPr>
            <w:tcW w:w="28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62,655,851.05</w:t>
            </w:r>
          </w:p>
        </w:tc>
        <w:tc>
          <w:tcPr>
            <w:tcW w:w="1704" w:type="dxa"/>
            <w:vMerge/>
            <w:tcBorders>
              <w:left w:val="single" w:sz="8" w:space="0" w:color="000000"/>
              <w:bottom w:val="single" w:sz="8" w:space="0" w:color="000000"/>
              <w:right w:val="single" w:sz="8" w:space="0" w:color="000000"/>
            </w:tcBorders>
          </w:tcPr>
          <w:p>
            <w:pPr/>
          </w:p>
        </w:tc>
      </w:tr>
    </w:tbl>
    <w:p>
      <w:pPr>
        <w:pStyle w:val="BodyText"/>
        <w:spacing w:line="273" w:lineRule="auto"/>
        <w:ind w:left="218" w:right="142"/>
        <w:jc w:val="left"/>
      </w:pPr>
      <w:r>
        <w:rPr>
          <w:spacing w:val="-2"/>
        </w:rPr>
        <w:t>资产处置收益增加原因：主要为公司以专利权对中科可控出资产生的资产处置收益所致；</w:t>
      </w:r>
      <w:r>
        <w:rPr>
          <w:spacing w:val="-32"/>
        </w:rPr>
        <w:t> </w:t>
      </w:r>
      <w:r>
        <w:rPr>
          <w:spacing w:val="-32"/>
        </w:rPr>
      </w:r>
      <w:r>
        <w:rPr/>
        <w:t>其他收益、营业外收入增加原因：主要为政府补助增加所致。</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1580" w:right="1040"/>
        </w:sectPr>
      </w:pPr>
    </w:p>
    <w:p>
      <w:pPr>
        <w:pStyle w:val="Heading2"/>
        <w:spacing w:line="240" w:lineRule="auto"/>
        <w:ind w:right="-19"/>
        <w:jc w:val="left"/>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40"/>
        </w:rPr>
        <w:t> </w:t>
      </w:r>
      <w:r>
        <w:rPr/>
        <w:t>资产、负债情况分析</w:t>
      </w:r>
      <w:r>
        <w:rPr>
          <w:b w:val="0"/>
          <w:bCs w:val="0"/>
        </w:rPr>
      </w:r>
    </w:p>
    <w:p>
      <w:pPr>
        <w:pStyle w:val="BodyText"/>
        <w:tabs>
          <w:tab w:pos="1060" w:val="left" w:leader="none"/>
        </w:tabs>
        <w:spacing w:line="240" w:lineRule="auto" w:before="97"/>
        <w:ind w:left="218" w:right="-19"/>
        <w:jc w:val="left"/>
      </w:pPr>
      <w:r>
        <w:rPr>
          <w:spacing w:val="-1"/>
        </w:rPr>
        <w:t>√适用</w:t>
        <w:tab/>
      </w:r>
      <w:r>
        <w:rPr>
          <w:spacing w:val="-2"/>
        </w:rPr>
        <w:t>□不适用</w:t>
      </w:r>
    </w:p>
    <w:p>
      <w:pPr>
        <w:tabs>
          <w:tab w:pos="642" w:val="left" w:leader="none"/>
        </w:tabs>
        <w:spacing w:before="102"/>
        <w:ind w:left="218" w:right="-19" w:firstLine="0"/>
        <w:jc w:val="left"/>
        <w:rPr>
          <w:rFonts w:ascii="宋体" w:hAnsi="宋体" w:cs="宋体" w:eastAsia="宋体" w:hint="default"/>
          <w:sz w:val="20"/>
          <w:szCs w:val="20"/>
        </w:rPr>
      </w:pPr>
      <w:r>
        <w:rPr>
          <w:rFonts w:ascii="宋体" w:hAnsi="宋体" w:cs="宋体" w:eastAsia="宋体" w:hint="default"/>
          <w:b/>
          <w:bCs/>
          <w:w w:val="95"/>
          <w:sz w:val="20"/>
          <w:szCs w:val="20"/>
        </w:rPr>
        <w:t>1.</w:t>
        <w:tab/>
      </w:r>
      <w:r>
        <w:rPr>
          <w:rFonts w:ascii="宋体" w:hAnsi="宋体" w:cs="宋体" w:eastAsia="宋体" w:hint="default"/>
          <w:b/>
          <w:bCs/>
          <w:sz w:val="20"/>
          <w:szCs w:val="20"/>
        </w:rPr>
        <w:t>资产及负债状况</w:t>
      </w:r>
      <w:r>
        <w:rPr>
          <w:rFonts w:ascii="宋体" w:hAnsi="宋体" w:cs="宋体" w:eastAsia="宋体" w:hint="default"/>
          <w:sz w:val="20"/>
          <w:szCs w:val="2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spacing w:line="240" w:lineRule="auto"/>
        <w:ind w:left="218" w:right="0"/>
        <w:jc w:val="left"/>
      </w:pPr>
      <w:r>
        <w:rPr/>
        <w:t>单位：元</w:t>
      </w:r>
    </w:p>
    <w:p>
      <w:pPr>
        <w:spacing w:after="0" w:line="240" w:lineRule="auto"/>
        <w:jc w:val="left"/>
        <w:sectPr>
          <w:type w:val="continuous"/>
          <w:pgSz w:w="11910" w:h="16840"/>
          <w:pgMar w:top="1120" w:bottom="1380" w:left="1580" w:right="1040"/>
          <w:cols w:num="2" w:equalWidth="0">
            <w:col w:w="2686" w:space="5308"/>
            <w:col w:w="1296"/>
          </w:cols>
        </w:sectPr>
      </w:pPr>
    </w:p>
    <w:p>
      <w:pPr>
        <w:spacing w:line="240" w:lineRule="auto" w:before="10"/>
        <w:rPr>
          <w:rFonts w:ascii="宋体" w:hAnsi="宋体" w:cs="宋体" w:eastAsia="宋体" w:hint="default"/>
          <w:sz w:val="3"/>
          <w:szCs w:val="3"/>
        </w:rPr>
      </w:pPr>
    </w:p>
    <w:tbl>
      <w:tblPr>
        <w:tblW w:w="0" w:type="auto"/>
        <w:jc w:val="left"/>
        <w:tblInd w:w="208" w:type="dxa"/>
        <w:tblLayout w:type="fixed"/>
        <w:tblCellMar>
          <w:top w:w="0" w:type="dxa"/>
          <w:left w:w="0" w:type="dxa"/>
          <w:bottom w:w="0" w:type="dxa"/>
          <w:right w:w="0" w:type="dxa"/>
        </w:tblCellMar>
        <w:tblLook w:val="01E0"/>
      </w:tblPr>
      <w:tblGrid>
        <w:gridCol w:w="1282"/>
        <w:gridCol w:w="1700"/>
        <w:gridCol w:w="991"/>
        <w:gridCol w:w="1988"/>
        <w:gridCol w:w="991"/>
        <w:gridCol w:w="1133"/>
        <w:gridCol w:w="761"/>
      </w:tblGrid>
      <w:tr>
        <w:trPr>
          <w:trHeight w:val="946"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本期期末数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8" w:right="41"/>
              <w:jc w:val="both"/>
              <w:rPr>
                <w:rFonts w:ascii="宋体" w:hAnsi="宋体" w:cs="宋体" w:eastAsia="宋体" w:hint="default"/>
                <w:sz w:val="18"/>
                <w:szCs w:val="18"/>
              </w:rPr>
            </w:pPr>
            <w:r>
              <w:rPr>
                <w:rFonts w:ascii="宋体" w:hAnsi="宋体" w:cs="宋体" w:eastAsia="宋体" w:hint="default"/>
                <w:sz w:val="18"/>
                <w:szCs w:val="18"/>
              </w:rPr>
              <w:t>本期期末数 占总资产的 比例（</w:t>
            </w:r>
            <w:r>
              <w:rPr>
                <w:rFonts w:ascii="宋体" w:hAnsi="宋体" w:cs="宋体" w:eastAsia="宋体" w:hint="default"/>
                <w:sz w:val="18"/>
                <w:szCs w:val="18"/>
              </w:rPr>
              <w:t>%</w:t>
            </w:r>
            <w:r>
              <w:rPr>
                <w:rFonts w:ascii="宋体" w:hAnsi="宋体" w:cs="宋体" w:eastAsia="宋体" w:hint="default"/>
                <w:sz w:val="18"/>
                <w:szCs w:val="18"/>
              </w:rPr>
              <w:t>）</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上期期末数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8" w:right="41"/>
              <w:jc w:val="both"/>
              <w:rPr>
                <w:rFonts w:ascii="宋体" w:hAnsi="宋体" w:cs="宋体" w:eastAsia="宋体" w:hint="default"/>
                <w:sz w:val="18"/>
                <w:szCs w:val="18"/>
              </w:rPr>
            </w:pPr>
            <w:r>
              <w:rPr>
                <w:rFonts w:ascii="宋体" w:hAnsi="宋体" w:cs="宋体" w:eastAsia="宋体" w:hint="default"/>
                <w:sz w:val="18"/>
                <w:szCs w:val="18"/>
              </w:rPr>
              <w:t>上期期末数 占总资产的 比例（</w:t>
            </w:r>
            <w:r>
              <w:rPr>
                <w:rFonts w:ascii="宋体" w:hAnsi="宋体" w:cs="宋体" w:eastAsia="宋体" w:hint="default"/>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20"/>
              <w:jc w:val="both"/>
              <w:rPr>
                <w:rFonts w:ascii="宋体" w:hAnsi="宋体" w:cs="宋体" w:eastAsia="宋体" w:hint="default"/>
                <w:sz w:val="18"/>
                <w:szCs w:val="18"/>
              </w:rPr>
            </w:pPr>
            <w:r>
              <w:rPr>
                <w:rFonts w:ascii="宋体" w:hAnsi="宋体" w:cs="宋体" w:eastAsia="宋体" w:hint="default"/>
                <w:sz w:val="18"/>
                <w:szCs w:val="18"/>
              </w:rPr>
              <w:t>本期期末金额 较上期期末变 动比例（</w:t>
            </w:r>
            <w:r>
              <w:rPr>
                <w:rFonts w:ascii="宋体" w:hAnsi="宋体" w:cs="宋体" w:eastAsia="宋体" w:hint="default"/>
                <w:sz w:val="18"/>
                <w:szCs w:val="18"/>
              </w:rPr>
              <w:t>%</w:t>
            </w:r>
            <w:r>
              <w:rPr>
                <w:rFonts w:ascii="宋体" w:hAnsi="宋体" w:cs="宋体" w:eastAsia="宋体" w:hint="default"/>
                <w:sz w:val="18"/>
                <w:szCs w:val="18"/>
              </w:rPr>
              <w:t>）</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情况说明</w:t>
            </w:r>
          </w:p>
        </w:tc>
      </w:tr>
      <w:tr>
        <w:trPr>
          <w:trHeight w:val="32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宋体" w:hAnsi="宋体" w:cs="宋体" w:eastAsia="宋体" w:hint="default"/>
                <w:sz w:val="18"/>
                <w:szCs w:val="18"/>
              </w:rPr>
            </w:pPr>
            <w:r>
              <w:rPr>
                <w:rFonts w:ascii="宋体"/>
                <w:spacing w:val="-1"/>
                <w:sz w:val="18"/>
              </w:rPr>
              <w:t>2,516,713,955.79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24.95</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1,363,046,160.56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22.24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84.64</w:t>
            </w: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宋体" w:hAnsi="宋体" w:cs="宋体" w:eastAsia="宋体" w:hint="default"/>
                <w:sz w:val="18"/>
                <w:szCs w:val="18"/>
              </w:rPr>
            </w:pPr>
            <w:r>
              <w:rPr>
                <w:rFonts w:ascii="宋体"/>
                <w:spacing w:val="-1"/>
                <w:sz w:val="18"/>
              </w:rPr>
              <w:t>335,196,204.32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3.32</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255,388,167.91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4.17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31.25</w:t>
            </w: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宋体" w:hAnsi="宋体" w:cs="宋体" w:eastAsia="宋体" w:hint="default"/>
                <w:sz w:val="18"/>
                <w:szCs w:val="18"/>
              </w:rPr>
            </w:pPr>
            <w:r>
              <w:rPr>
                <w:rFonts w:ascii="宋体"/>
                <w:spacing w:val="-1"/>
                <w:sz w:val="18"/>
              </w:rPr>
              <w:t>2,051,406,366.95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20.34</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1,369,381,780.49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22.34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49.81</w:t>
            </w: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宋体" w:hAnsi="宋体" w:cs="宋体" w:eastAsia="宋体" w:hint="default"/>
                <w:sz w:val="18"/>
                <w:szCs w:val="18"/>
              </w:rPr>
            </w:pPr>
            <w:r>
              <w:rPr>
                <w:rFonts w:ascii="宋体"/>
                <w:spacing w:val="-1"/>
                <w:sz w:val="18"/>
              </w:rPr>
              <w:t>326,139,634.91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3.23</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128,085,419.04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2.09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154.63</w:t>
            </w: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pacing w:val="-1"/>
                <w:sz w:val="18"/>
              </w:rPr>
              <w:t>335,618,127.18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3.33</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97,267,611.17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1.59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245.05</w:t>
            </w: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宋体" w:hAnsi="宋体" w:cs="宋体" w:eastAsia="宋体" w:hint="default"/>
                <w:sz w:val="18"/>
                <w:szCs w:val="18"/>
              </w:rPr>
            </w:pPr>
            <w:r>
              <w:rPr>
                <w:rFonts w:ascii="宋体"/>
                <w:spacing w:val="-1"/>
                <w:sz w:val="18"/>
              </w:rPr>
              <w:t>1,285,724,767.28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12.75</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630,771,425.09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10.29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103.83</w:t>
            </w: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right"/>
              <w:rPr>
                <w:rFonts w:ascii="宋体" w:hAnsi="宋体" w:cs="宋体" w:eastAsia="宋体" w:hint="default"/>
                <w:sz w:val="18"/>
                <w:szCs w:val="18"/>
              </w:rPr>
            </w:pPr>
            <w:r>
              <w:rPr>
                <w:rFonts w:ascii="宋体"/>
                <w:spacing w:val="-1"/>
                <w:sz w:val="18"/>
              </w:rPr>
              <w:t>217,637,312.27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2.16</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84,309,851.12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1.38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158.14</w:t>
            </w: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 w:right="-5"/>
              <w:jc w:val="left"/>
              <w:rPr>
                <w:rFonts w:ascii="宋体" w:hAnsi="宋体" w:cs="宋体" w:eastAsia="宋体" w:hint="default"/>
                <w:sz w:val="18"/>
                <w:szCs w:val="18"/>
              </w:rPr>
            </w:pPr>
            <w:r>
              <w:rPr>
                <w:rFonts w:ascii="宋体" w:hAnsi="宋体" w:cs="宋体" w:eastAsia="宋体" w:hint="default"/>
                <w:sz w:val="18"/>
                <w:szCs w:val="18"/>
              </w:rPr>
              <w:t>可供出售金融资</w:t>
            </w:r>
            <w:r>
              <w:rPr>
                <w:rFonts w:ascii="宋体" w:hAnsi="宋体" w:cs="宋体" w:eastAsia="宋体" w:hint="default"/>
                <w:spacing w:val="-77"/>
                <w:sz w:val="18"/>
                <w:szCs w:val="18"/>
              </w:rPr>
              <w:t> </w:t>
            </w:r>
            <w:r>
              <w:rPr>
                <w:rFonts w:ascii="宋体" w:hAnsi="宋体" w:cs="宋体" w:eastAsia="宋体" w:hint="default"/>
                <w:sz w:val="18"/>
                <w:szCs w:val="18"/>
              </w:rPr>
              <w:t>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宋体" w:hAnsi="宋体" w:cs="宋体" w:eastAsia="宋体" w:hint="default"/>
                <w:sz w:val="18"/>
                <w:szCs w:val="18"/>
              </w:rPr>
            </w:pPr>
            <w:r>
              <w:rPr>
                <w:rFonts w:ascii="宋体"/>
                <w:spacing w:val="-1"/>
                <w:sz w:val="18"/>
              </w:rPr>
              <w:t>6,150,000.00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0.06</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5,800,000.00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0.09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6.03</w:t>
            </w: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宋体" w:hAnsi="宋体" w:cs="宋体" w:eastAsia="宋体" w:hint="default"/>
                <w:sz w:val="18"/>
                <w:szCs w:val="18"/>
              </w:rPr>
            </w:pPr>
            <w:r>
              <w:rPr>
                <w:rFonts w:ascii="宋体"/>
                <w:spacing w:val="-1"/>
                <w:sz w:val="18"/>
              </w:rPr>
              <w:t>825,136,829.91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8.18</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594,365,499.67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9.70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right"/>
              <w:rPr>
                <w:rFonts w:ascii="宋体" w:hAnsi="宋体" w:cs="宋体" w:eastAsia="宋体" w:hint="default"/>
                <w:sz w:val="18"/>
                <w:szCs w:val="18"/>
              </w:rPr>
            </w:pPr>
            <w:r>
              <w:rPr>
                <w:rFonts w:ascii="宋体"/>
                <w:sz w:val="18"/>
              </w:rPr>
              <w:t>38.83</w:t>
            </w: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宋体" w:hAnsi="宋体" w:cs="宋体" w:eastAsia="宋体" w:hint="default"/>
                <w:sz w:val="18"/>
                <w:szCs w:val="18"/>
              </w:rPr>
            </w:pPr>
            <w:r>
              <w:rPr>
                <w:rFonts w:ascii="宋体"/>
                <w:spacing w:val="-1"/>
                <w:sz w:val="18"/>
              </w:rPr>
              <w:t>1,080,909,477.70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10.72</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770,979,713.12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12.58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40.20</w:t>
            </w: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pacing w:val="-1"/>
                <w:sz w:val="18"/>
              </w:rPr>
              <w:t>69,254,478.83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0.69</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118,931,554.12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1.94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-41.77</w:t>
            </w: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宋体" w:hAnsi="宋体" w:cs="宋体" w:eastAsia="宋体" w:hint="default"/>
                <w:sz w:val="18"/>
                <w:szCs w:val="18"/>
              </w:rPr>
            </w:pPr>
            <w:r>
              <w:rPr>
                <w:rFonts w:ascii="宋体"/>
                <w:spacing w:val="-1"/>
                <w:sz w:val="18"/>
              </w:rPr>
              <w:t>362,426,730.13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3.59</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285,256,996.01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4.65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27.05</w:t>
            </w: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宋体" w:hAnsi="宋体" w:cs="宋体" w:eastAsia="宋体" w:hint="default"/>
                <w:sz w:val="18"/>
                <w:szCs w:val="18"/>
              </w:rPr>
            </w:pPr>
            <w:r>
              <w:rPr>
                <w:rFonts w:ascii="宋体"/>
                <w:spacing w:val="-1"/>
                <w:sz w:val="18"/>
              </w:rPr>
              <w:t>300,310,998.45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2.98</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102,371,690.55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1.67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193.35</w:t>
            </w: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宋体" w:hAnsi="宋体" w:cs="宋体" w:eastAsia="宋体" w:hint="default"/>
                <w:sz w:val="18"/>
                <w:szCs w:val="18"/>
              </w:rPr>
            </w:pPr>
            <w:r>
              <w:rPr>
                <w:rFonts w:ascii="宋体"/>
                <w:spacing w:val="-1"/>
                <w:sz w:val="18"/>
              </w:rPr>
              <w:t>57,283,004.84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0.57</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57,283,004.84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0.93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b/>
                <w:w w:val="99"/>
                <w:sz w:val="18"/>
              </w:rPr>
              <w:t>-</w:t>
            </w:r>
            <w:r>
              <w:rPr>
                <w:rFonts w:ascii="宋体"/>
                <w:sz w:val="18"/>
              </w:rPr>
            </w: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宋体" w:hAnsi="宋体" w:cs="宋体" w:eastAsia="宋体" w:hint="default"/>
                <w:sz w:val="18"/>
                <w:szCs w:val="18"/>
              </w:rPr>
            </w:pPr>
            <w:r>
              <w:rPr>
                <w:rFonts w:ascii="宋体"/>
                <w:spacing w:val="-1"/>
                <w:sz w:val="18"/>
              </w:rPr>
              <w:t>26,597,808.09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0.26</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1,230,604.49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0.02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2,061.36</w:t>
            </w: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宋体" w:hAnsi="宋体" w:cs="宋体" w:eastAsia="宋体" w:hint="default"/>
                <w:sz w:val="18"/>
                <w:szCs w:val="18"/>
              </w:rPr>
            </w:pPr>
            <w:r>
              <w:rPr>
                <w:rFonts w:ascii="宋体"/>
                <w:spacing w:val="-1"/>
                <w:sz w:val="18"/>
              </w:rPr>
              <w:t>49,675,938.39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0.49</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26,040,782.28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0.42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90.76</w:t>
            </w:r>
          </w:p>
        </w:tc>
        <w:tc>
          <w:tcPr>
            <w:tcW w:w="76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28" w:type="dxa"/>
        <w:tblLayout w:type="fixed"/>
        <w:tblCellMar>
          <w:top w:w="0" w:type="dxa"/>
          <w:left w:w="0" w:type="dxa"/>
          <w:bottom w:w="0" w:type="dxa"/>
          <w:right w:w="0" w:type="dxa"/>
        </w:tblCellMar>
        <w:tblLook w:val="01E0"/>
      </w:tblPr>
      <w:tblGrid>
        <w:gridCol w:w="1282"/>
        <w:gridCol w:w="1700"/>
        <w:gridCol w:w="991"/>
        <w:gridCol w:w="1988"/>
        <w:gridCol w:w="991"/>
        <w:gridCol w:w="1133"/>
        <w:gridCol w:w="761"/>
      </w:tblGrid>
      <w:tr>
        <w:trPr>
          <w:trHeight w:val="324"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right"/>
              <w:rPr>
                <w:rFonts w:ascii="宋体" w:hAnsi="宋体" w:cs="宋体" w:eastAsia="宋体" w:hint="default"/>
                <w:sz w:val="18"/>
                <w:szCs w:val="18"/>
              </w:rPr>
            </w:pPr>
            <w:r>
              <w:rPr>
                <w:rFonts w:ascii="宋体"/>
                <w:spacing w:val="-1"/>
                <w:sz w:val="18"/>
              </w:rPr>
              <w:t>241,272,612.16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18"/>
                <w:szCs w:val="18"/>
              </w:rPr>
            </w:pPr>
            <w:r>
              <w:rPr>
                <w:rFonts w:ascii="宋体"/>
                <w:sz w:val="18"/>
              </w:rPr>
              <w:t>2.39</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18"/>
                <w:szCs w:val="18"/>
              </w:rPr>
            </w:pPr>
            <w:r>
              <w:rPr>
                <w:rFonts w:ascii="宋体"/>
                <w:spacing w:val="-1"/>
                <w:sz w:val="18"/>
              </w:rPr>
              <w:t>241,094,161.02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18"/>
                <w:szCs w:val="18"/>
              </w:rPr>
            </w:pPr>
            <w:r>
              <w:rPr>
                <w:rFonts w:ascii="宋体"/>
                <w:sz w:val="18"/>
              </w:rPr>
              <w:t>3.93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18"/>
                <w:szCs w:val="18"/>
              </w:rPr>
            </w:pPr>
            <w:r>
              <w:rPr>
                <w:rFonts w:ascii="宋体"/>
                <w:sz w:val="18"/>
              </w:rPr>
              <w:t>0.07</w:t>
            </w: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宋体" w:hAnsi="宋体" w:cs="宋体" w:eastAsia="宋体" w:hint="default"/>
                <w:sz w:val="18"/>
                <w:szCs w:val="18"/>
              </w:rPr>
            </w:pPr>
            <w:r>
              <w:rPr>
                <w:rFonts w:ascii="宋体"/>
                <w:spacing w:val="-1"/>
                <w:sz w:val="18"/>
              </w:rPr>
              <w:t>2,807,353,045.84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27.83</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1,017,000,000.00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16.59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176.04</w:t>
            </w: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0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361,124,381.27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5.89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w:t>
            </w: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宋体" w:hAnsi="宋体" w:cs="宋体" w:eastAsia="宋体" w:hint="default"/>
                <w:sz w:val="18"/>
                <w:szCs w:val="18"/>
              </w:rPr>
            </w:pPr>
            <w:r>
              <w:rPr>
                <w:rFonts w:ascii="宋体"/>
                <w:spacing w:val="-1"/>
                <w:sz w:val="18"/>
              </w:rPr>
              <w:t>1,903,322,965.35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18.87</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973,968,521.82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15.89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95.42</w:t>
            </w: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宋体" w:hAnsi="宋体" w:cs="宋体" w:eastAsia="宋体" w:hint="default"/>
                <w:sz w:val="18"/>
                <w:szCs w:val="18"/>
              </w:rPr>
            </w:pPr>
            <w:r>
              <w:rPr>
                <w:rFonts w:ascii="宋体"/>
                <w:spacing w:val="-1"/>
                <w:sz w:val="18"/>
              </w:rPr>
              <w:t>456,784,432.65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4.53</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91,782,810.53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397.68</w:t>
            </w: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宋体" w:hAnsi="宋体" w:cs="宋体" w:eastAsia="宋体" w:hint="default"/>
                <w:sz w:val="18"/>
                <w:szCs w:val="18"/>
              </w:rPr>
            </w:pPr>
            <w:r>
              <w:rPr>
                <w:rFonts w:ascii="宋体"/>
                <w:spacing w:val="-1"/>
                <w:sz w:val="18"/>
              </w:rPr>
              <w:t>55,817,167.46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0.55</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55,096,450.32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0.9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1.31</w:t>
            </w: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pacing w:val="-1"/>
                <w:sz w:val="18"/>
              </w:rPr>
              <w:t>64,505,278.67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0.64</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41,104,149.78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0.67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56.93</w:t>
            </w: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宋体" w:hAnsi="宋体" w:cs="宋体" w:eastAsia="宋体" w:hint="default"/>
                <w:sz w:val="18"/>
                <w:szCs w:val="18"/>
              </w:rPr>
            </w:pPr>
            <w:r>
              <w:rPr>
                <w:rFonts w:ascii="宋体"/>
                <w:spacing w:val="-1"/>
                <w:sz w:val="18"/>
              </w:rPr>
              <w:t>5,475,804.80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0.05</w:t>
            </w:r>
          </w:p>
        </w:tc>
        <w:tc>
          <w:tcPr>
            <w:tcW w:w="198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w:t>
            </w: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宋体" w:hAnsi="宋体" w:cs="宋体" w:eastAsia="宋体" w:hint="default"/>
                <w:sz w:val="18"/>
                <w:szCs w:val="18"/>
              </w:rPr>
            </w:pPr>
            <w:r>
              <w:rPr>
                <w:rFonts w:ascii="宋体"/>
                <w:spacing w:val="-1"/>
                <w:sz w:val="18"/>
              </w:rPr>
              <w:t>33,697,977.79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0.33</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12,636,623.24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0.21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166.67</w:t>
            </w: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 w:right="-5"/>
              <w:jc w:val="left"/>
              <w:rPr>
                <w:rFonts w:ascii="宋体" w:hAnsi="宋体" w:cs="宋体" w:eastAsia="宋体" w:hint="default"/>
                <w:sz w:val="18"/>
                <w:szCs w:val="18"/>
              </w:rPr>
            </w:pPr>
            <w:r>
              <w:rPr>
                <w:rFonts w:ascii="宋体" w:hAnsi="宋体" w:cs="宋体" w:eastAsia="宋体" w:hint="default"/>
                <w:sz w:val="18"/>
                <w:szCs w:val="18"/>
              </w:rPr>
              <w:t>一年内到期的非</w:t>
            </w:r>
            <w:r>
              <w:rPr>
                <w:rFonts w:ascii="宋体" w:hAnsi="宋体" w:cs="宋体" w:eastAsia="宋体" w:hint="default"/>
                <w:spacing w:val="-77"/>
                <w:sz w:val="18"/>
                <w:szCs w:val="18"/>
              </w:rPr>
              <w:t> </w:t>
            </w:r>
            <w:r>
              <w:rPr>
                <w:rFonts w:ascii="宋体" w:hAnsi="宋体" w:cs="宋体" w:eastAsia="宋体" w:hint="default"/>
                <w:sz w:val="18"/>
                <w:szCs w:val="18"/>
              </w:rPr>
              <w:t>流动负债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宋体" w:hAnsi="宋体" w:cs="宋体" w:eastAsia="宋体" w:hint="default"/>
                <w:sz w:val="18"/>
                <w:szCs w:val="18"/>
              </w:rPr>
            </w:pPr>
            <w:r>
              <w:rPr>
                <w:rFonts w:ascii="宋体"/>
                <w:spacing w:val="-1"/>
                <w:sz w:val="18"/>
              </w:rPr>
              <w:t>20,000,000.00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0.20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20,000,000.00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0.33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6"/>
              <w:jc w:val="right"/>
              <w:rPr>
                <w:rFonts w:ascii="宋体" w:hAnsi="宋体" w:cs="宋体" w:eastAsia="宋体" w:hint="default"/>
                <w:sz w:val="18"/>
                <w:szCs w:val="18"/>
              </w:rPr>
            </w:pPr>
            <w:r>
              <w:rPr>
                <w:rFonts w:ascii="宋体"/>
                <w:sz w:val="18"/>
              </w:rPr>
              <w:t>-</w:t>
            </w: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宋体" w:hAnsi="宋体" w:cs="宋体" w:eastAsia="宋体" w:hint="default"/>
                <w:sz w:val="18"/>
                <w:szCs w:val="18"/>
              </w:rPr>
            </w:pPr>
            <w:r>
              <w:rPr>
                <w:rFonts w:ascii="宋体"/>
                <w:spacing w:val="-1"/>
                <w:sz w:val="18"/>
              </w:rPr>
              <w:t>300,000,000.00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2.97</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20,000,000.00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0.33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1,400.00</w:t>
            </w: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right"/>
              <w:rPr>
                <w:rFonts w:ascii="宋体" w:hAnsi="宋体" w:cs="宋体" w:eastAsia="宋体" w:hint="default"/>
                <w:sz w:val="18"/>
                <w:szCs w:val="18"/>
              </w:rPr>
            </w:pPr>
            <w:r>
              <w:rPr>
                <w:rFonts w:ascii="宋体"/>
                <w:spacing w:val="-1"/>
                <w:sz w:val="18"/>
              </w:rPr>
              <w:t>363,535,158.92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3.60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264,162,429.49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4.31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37.62</w:t>
            </w: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70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7,057,312.55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0.12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right"/>
              <w:rPr>
                <w:rFonts w:ascii="宋体" w:hAnsi="宋体" w:cs="宋体" w:eastAsia="宋体" w:hint="default"/>
                <w:sz w:val="18"/>
                <w:szCs w:val="18"/>
              </w:rPr>
            </w:pPr>
            <w:r>
              <w:rPr>
                <w:rFonts w:ascii="宋体"/>
                <w:spacing w:val="-1"/>
                <w:sz w:val="18"/>
              </w:rPr>
              <w:t>630,661,384.86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6.25</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188,996,690.92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3.08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233.69</w:t>
            </w:r>
          </w:p>
        </w:tc>
        <w:tc>
          <w:tcPr>
            <w:tcW w:w="7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宋体" w:hAnsi="宋体" w:cs="宋体" w:eastAsia="宋体" w:hint="default"/>
                <w:sz w:val="18"/>
                <w:szCs w:val="18"/>
              </w:rPr>
            </w:pPr>
            <w:r>
              <w:rPr>
                <w:rFonts w:ascii="宋体"/>
                <w:spacing w:val="-1"/>
                <w:sz w:val="18"/>
              </w:rPr>
              <w:t>11,322,368.70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0.11</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511,061.21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0.01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2,115.46</w:t>
            </w:r>
          </w:p>
        </w:tc>
        <w:tc>
          <w:tcPr>
            <w:tcW w:w="7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right="0"/>
        <w:jc w:val="left"/>
      </w:pPr>
      <w:r>
        <w:rPr/>
        <w:t>其他说明</w:t>
      </w:r>
    </w:p>
    <w:p>
      <w:pPr>
        <w:pStyle w:val="BodyText"/>
        <w:tabs>
          <w:tab w:pos="557" w:val="left" w:leader="none"/>
        </w:tabs>
        <w:spacing w:line="240" w:lineRule="auto" w:before="37"/>
        <w:ind w:right="0"/>
        <w:jc w:val="left"/>
      </w:pPr>
      <w:r>
        <w:rPr>
          <w:rFonts w:ascii="宋体" w:hAnsi="宋体" w:cs="宋体" w:eastAsia="宋体" w:hint="default"/>
        </w:rPr>
        <w:t>1)</w:t>
        <w:tab/>
      </w:r>
      <w:r>
        <w:rPr/>
        <w:t>货币资金本期较上期变动较大原因：主要为销售回款、政府补助及短期借款增加所致。</w:t>
      </w:r>
    </w:p>
    <w:p>
      <w:pPr>
        <w:pStyle w:val="BodyText"/>
        <w:tabs>
          <w:tab w:pos="557" w:val="left" w:leader="none"/>
        </w:tabs>
        <w:spacing w:line="240" w:lineRule="auto" w:before="37"/>
        <w:ind w:right="0"/>
        <w:jc w:val="left"/>
      </w:pPr>
      <w:r>
        <w:rPr>
          <w:rFonts w:ascii="宋体" w:hAnsi="宋体" w:cs="宋体" w:eastAsia="宋体" w:hint="default"/>
        </w:rPr>
        <w:t>2)</w:t>
        <w:tab/>
      </w:r>
      <w:r>
        <w:rPr/>
        <w:t>应收票据本期较上期变动较大原因：主要为客户以银行承兑汇票支付货款增加所致。</w:t>
      </w:r>
    </w:p>
    <w:p>
      <w:pPr>
        <w:pStyle w:val="BodyText"/>
        <w:tabs>
          <w:tab w:pos="557" w:val="left" w:leader="none"/>
        </w:tabs>
        <w:spacing w:line="240" w:lineRule="auto" w:before="37"/>
        <w:ind w:right="0"/>
        <w:jc w:val="left"/>
      </w:pPr>
      <w:r>
        <w:rPr>
          <w:rFonts w:ascii="宋体" w:hAnsi="宋体" w:cs="宋体" w:eastAsia="宋体" w:hint="default"/>
        </w:rPr>
        <w:t>3)</w:t>
        <w:tab/>
      </w:r>
      <w:r>
        <w:rPr/>
        <w:t>应收账款本期较上期变动较大原因：主要为销售收入增长所致。</w:t>
      </w:r>
    </w:p>
    <w:p>
      <w:pPr>
        <w:pStyle w:val="BodyText"/>
        <w:tabs>
          <w:tab w:pos="557" w:val="left" w:leader="none"/>
        </w:tabs>
        <w:spacing w:line="240" w:lineRule="auto" w:before="37"/>
        <w:ind w:right="0"/>
        <w:jc w:val="left"/>
      </w:pPr>
      <w:r>
        <w:rPr>
          <w:rFonts w:ascii="宋体" w:hAnsi="宋体" w:cs="宋体" w:eastAsia="宋体" w:hint="default"/>
        </w:rPr>
        <w:t>4)</w:t>
        <w:tab/>
      </w:r>
      <w:r>
        <w:rPr/>
        <w:t>预付款项本期较上期变动较大原因：主要为部分原材料货源紧张，备货增加所致。</w:t>
      </w:r>
    </w:p>
    <w:p>
      <w:pPr>
        <w:pStyle w:val="BodyText"/>
        <w:tabs>
          <w:tab w:pos="557" w:val="left" w:leader="none"/>
        </w:tabs>
        <w:spacing w:line="240" w:lineRule="auto" w:before="37"/>
        <w:ind w:right="0"/>
        <w:jc w:val="left"/>
      </w:pPr>
      <w:r>
        <w:rPr>
          <w:rFonts w:ascii="宋体" w:hAnsi="宋体" w:cs="宋体" w:eastAsia="宋体" w:hint="default"/>
        </w:rPr>
        <w:t>5)</w:t>
        <w:tab/>
      </w:r>
      <w:r>
        <w:rPr/>
        <w:t>其他应收款本期较上期变动较大原因：主要为原材料采购委托代购款增加所致。</w:t>
      </w:r>
    </w:p>
    <w:p>
      <w:pPr>
        <w:pStyle w:val="BodyText"/>
        <w:tabs>
          <w:tab w:pos="557" w:val="left" w:leader="none"/>
        </w:tabs>
        <w:spacing w:line="240" w:lineRule="auto" w:before="37"/>
        <w:ind w:right="0"/>
        <w:jc w:val="left"/>
      </w:pPr>
      <w:r>
        <w:rPr>
          <w:rFonts w:ascii="宋体" w:hAnsi="宋体" w:cs="宋体" w:eastAsia="宋体" w:hint="default"/>
        </w:rPr>
        <w:t>6)</w:t>
        <w:tab/>
      </w:r>
      <w:r>
        <w:rPr/>
        <w:t>存货本期较上期变动较大原因：主要为原材料备货及发出商品增加所致。</w:t>
      </w:r>
    </w:p>
    <w:p>
      <w:pPr>
        <w:pStyle w:val="BodyText"/>
        <w:tabs>
          <w:tab w:pos="557" w:val="left" w:leader="none"/>
        </w:tabs>
        <w:spacing w:line="240" w:lineRule="auto" w:before="37"/>
        <w:ind w:right="0"/>
        <w:jc w:val="left"/>
      </w:pPr>
      <w:r>
        <w:rPr>
          <w:rFonts w:ascii="宋体" w:hAnsi="宋体" w:cs="宋体" w:eastAsia="宋体" w:hint="default"/>
        </w:rPr>
        <w:t>7)</w:t>
        <w:tab/>
      </w:r>
      <w:r>
        <w:rPr/>
        <w:t>长期股权投资本期较上期变动较大原因：主要为对中科可控投资所致。</w:t>
      </w:r>
    </w:p>
    <w:p>
      <w:pPr>
        <w:pStyle w:val="BodyText"/>
        <w:tabs>
          <w:tab w:pos="557" w:val="left" w:leader="none"/>
        </w:tabs>
        <w:spacing w:line="240" w:lineRule="auto" w:before="37"/>
        <w:ind w:right="0"/>
        <w:jc w:val="left"/>
      </w:pPr>
      <w:r>
        <w:rPr>
          <w:rFonts w:ascii="宋体" w:hAnsi="宋体" w:cs="宋体" w:eastAsia="宋体" w:hint="default"/>
          <w:w w:val="100"/>
        </w:rPr>
        <w:t>8)</w:t>
      </w:r>
      <w:r>
        <w:rPr>
          <w:rFonts w:ascii="宋体" w:hAnsi="宋体" w:cs="宋体" w:eastAsia="宋体" w:hint="default"/>
        </w:rPr>
        <w:tab/>
      </w:r>
      <w:r>
        <w:rPr>
          <w:w w:val="100"/>
        </w:rPr>
        <w:t>固定</w:t>
      </w:r>
      <w:r>
        <w:rPr>
          <w:spacing w:val="-3"/>
          <w:w w:val="100"/>
        </w:rPr>
        <w:t>资</w:t>
      </w:r>
      <w:r>
        <w:rPr>
          <w:spacing w:val="-1"/>
          <w:w w:val="100"/>
        </w:rPr>
        <w:t>产</w:t>
      </w:r>
      <w:r>
        <w:rPr>
          <w:spacing w:val="-3"/>
          <w:w w:val="100"/>
        </w:rPr>
        <w:t>本</w:t>
      </w:r>
      <w:r>
        <w:rPr>
          <w:w w:val="100"/>
        </w:rPr>
        <w:t>期</w:t>
      </w:r>
      <w:r>
        <w:rPr>
          <w:spacing w:val="-3"/>
          <w:w w:val="100"/>
        </w:rPr>
        <w:t>较</w:t>
      </w:r>
      <w:r>
        <w:rPr>
          <w:w w:val="100"/>
        </w:rPr>
        <w:t>上</w:t>
      </w:r>
      <w:r>
        <w:rPr>
          <w:spacing w:val="-3"/>
          <w:w w:val="100"/>
        </w:rPr>
        <w:t>期</w:t>
      </w:r>
      <w:r>
        <w:rPr>
          <w:w w:val="100"/>
        </w:rPr>
        <w:t>变</w:t>
      </w:r>
      <w:r>
        <w:rPr>
          <w:spacing w:val="-3"/>
          <w:w w:val="100"/>
        </w:rPr>
        <w:t>动</w:t>
      </w:r>
      <w:r>
        <w:rPr>
          <w:w w:val="100"/>
        </w:rPr>
        <w:t>较大</w:t>
      </w:r>
      <w:r>
        <w:rPr>
          <w:spacing w:val="-3"/>
          <w:w w:val="100"/>
        </w:rPr>
        <w:t>原因</w:t>
      </w:r>
      <w:r>
        <w:rPr>
          <w:spacing w:val="-99"/>
          <w:w w:val="100"/>
        </w:rPr>
        <w:t>：</w:t>
      </w:r>
      <w:r>
        <w:rPr>
          <w:w w:val="100"/>
        </w:rPr>
        <w:t>新</w:t>
      </w:r>
      <w:r>
        <w:rPr>
          <w:spacing w:val="-3"/>
          <w:w w:val="100"/>
        </w:rPr>
        <w:t>疆</w:t>
      </w:r>
      <w:r>
        <w:rPr>
          <w:w w:val="100"/>
        </w:rPr>
        <w:t>云</w:t>
      </w:r>
      <w:r>
        <w:rPr>
          <w:spacing w:val="-3"/>
          <w:w w:val="100"/>
        </w:rPr>
        <w:t>计算</w:t>
      </w:r>
      <w:r>
        <w:rPr>
          <w:spacing w:val="-99"/>
          <w:w w:val="100"/>
        </w:rPr>
        <w:t>、</w:t>
      </w:r>
      <w:r>
        <w:rPr>
          <w:spacing w:val="-3"/>
          <w:w w:val="100"/>
        </w:rPr>
        <w:t>辽</w:t>
      </w:r>
      <w:r>
        <w:rPr>
          <w:spacing w:val="-1"/>
          <w:w w:val="100"/>
        </w:rPr>
        <w:t>宁</w:t>
      </w:r>
      <w:r>
        <w:rPr>
          <w:w w:val="100"/>
        </w:rPr>
        <w:t>基</w:t>
      </w:r>
      <w:r>
        <w:rPr>
          <w:spacing w:val="-3"/>
          <w:w w:val="100"/>
        </w:rPr>
        <w:t>地</w:t>
      </w:r>
      <w:r>
        <w:rPr>
          <w:w w:val="100"/>
        </w:rPr>
        <w:t>项</w:t>
      </w:r>
      <w:r>
        <w:rPr>
          <w:spacing w:val="-3"/>
          <w:w w:val="100"/>
        </w:rPr>
        <w:t>目</w:t>
      </w:r>
      <w:r>
        <w:rPr>
          <w:w w:val="100"/>
        </w:rPr>
        <w:t>在</w:t>
      </w:r>
      <w:r>
        <w:rPr>
          <w:spacing w:val="-3"/>
          <w:w w:val="100"/>
        </w:rPr>
        <w:t>建</w:t>
      </w:r>
      <w:r>
        <w:rPr>
          <w:w w:val="100"/>
        </w:rPr>
        <w:t>工</w:t>
      </w:r>
      <w:r>
        <w:rPr>
          <w:spacing w:val="-3"/>
          <w:w w:val="100"/>
        </w:rPr>
        <w:t>程</w:t>
      </w:r>
      <w:r>
        <w:rPr>
          <w:w w:val="100"/>
        </w:rPr>
        <w:t>转</w:t>
      </w:r>
      <w:r>
        <w:rPr>
          <w:spacing w:val="-3"/>
          <w:w w:val="100"/>
        </w:rPr>
        <w:t>入</w:t>
      </w:r>
      <w:r>
        <w:rPr>
          <w:w w:val="100"/>
        </w:rPr>
        <w:t>固定</w:t>
      </w:r>
      <w:r>
        <w:rPr>
          <w:spacing w:val="-3"/>
          <w:w w:val="100"/>
        </w:rPr>
        <w:t>资产所致</w:t>
      </w:r>
      <w:r>
        <w:rPr>
          <w:w w:val="100"/>
        </w:rPr>
        <w:t>。</w:t>
      </w:r>
    </w:p>
    <w:p>
      <w:pPr>
        <w:pStyle w:val="BodyText"/>
        <w:tabs>
          <w:tab w:pos="557" w:val="left" w:leader="none"/>
        </w:tabs>
        <w:spacing w:line="240" w:lineRule="auto" w:before="37"/>
        <w:ind w:right="0"/>
        <w:jc w:val="left"/>
      </w:pPr>
      <w:r>
        <w:rPr>
          <w:rFonts w:ascii="宋体" w:hAnsi="宋体" w:cs="宋体" w:eastAsia="宋体" w:hint="default"/>
          <w:w w:val="100"/>
        </w:rPr>
        <w:t>9)</w:t>
      </w:r>
      <w:r>
        <w:rPr>
          <w:rFonts w:ascii="宋体" w:hAnsi="宋体" w:cs="宋体" w:eastAsia="宋体" w:hint="default"/>
        </w:rPr>
        <w:tab/>
      </w:r>
      <w:r>
        <w:rPr>
          <w:w w:val="100"/>
        </w:rPr>
        <w:t>在建</w:t>
      </w:r>
      <w:r>
        <w:rPr>
          <w:spacing w:val="-3"/>
          <w:w w:val="100"/>
        </w:rPr>
        <w:t>工</w:t>
      </w:r>
      <w:r>
        <w:rPr>
          <w:w w:val="100"/>
        </w:rPr>
        <w:t>程</w:t>
      </w:r>
      <w:r>
        <w:rPr>
          <w:spacing w:val="-3"/>
          <w:w w:val="100"/>
        </w:rPr>
        <w:t>本</w:t>
      </w:r>
      <w:r>
        <w:rPr>
          <w:w w:val="100"/>
        </w:rPr>
        <w:t>期</w:t>
      </w:r>
      <w:r>
        <w:rPr>
          <w:spacing w:val="-3"/>
          <w:w w:val="100"/>
        </w:rPr>
        <w:t>较</w:t>
      </w:r>
      <w:r>
        <w:rPr>
          <w:w w:val="100"/>
        </w:rPr>
        <w:t>上</w:t>
      </w:r>
      <w:r>
        <w:rPr>
          <w:spacing w:val="-3"/>
          <w:w w:val="100"/>
        </w:rPr>
        <w:t>期</w:t>
      </w:r>
      <w:r>
        <w:rPr>
          <w:w w:val="100"/>
        </w:rPr>
        <w:t>变</w:t>
      </w:r>
      <w:r>
        <w:rPr>
          <w:spacing w:val="-3"/>
          <w:w w:val="100"/>
        </w:rPr>
        <w:t>动</w:t>
      </w:r>
      <w:r>
        <w:rPr>
          <w:w w:val="100"/>
        </w:rPr>
        <w:t>较大</w:t>
      </w:r>
      <w:r>
        <w:rPr>
          <w:spacing w:val="-3"/>
          <w:w w:val="100"/>
        </w:rPr>
        <w:t>原因</w:t>
      </w:r>
      <w:r>
        <w:rPr>
          <w:spacing w:val="-99"/>
          <w:w w:val="100"/>
        </w:rPr>
        <w:t>：</w:t>
      </w:r>
      <w:r>
        <w:rPr>
          <w:w w:val="100"/>
        </w:rPr>
        <w:t>新</w:t>
      </w:r>
      <w:r>
        <w:rPr>
          <w:spacing w:val="-3"/>
          <w:w w:val="100"/>
        </w:rPr>
        <w:t>疆</w:t>
      </w:r>
      <w:r>
        <w:rPr>
          <w:w w:val="100"/>
        </w:rPr>
        <w:t>云</w:t>
      </w:r>
      <w:r>
        <w:rPr>
          <w:spacing w:val="-3"/>
          <w:w w:val="100"/>
        </w:rPr>
        <w:t>计算</w:t>
      </w:r>
      <w:r>
        <w:rPr>
          <w:spacing w:val="-99"/>
          <w:w w:val="100"/>
        </w:rPr>
        <w:t>、</w:t>
      </w:r>
      <w:r>
        <w:rPr>
          <w:spacing w:val="-3"/>
          <w:w w:val="100"/>
        </w:rPr>
        <w:t>辽</w:t>
      </w:r>
      <w:r>
        <w:rPr>
          <w:w w:val="100"/>
        </w:rPr>
        <w:t>宁基</w:t>
      </w:r>
      <w:r>
        <w:rPr>
          <w:spacing w:val="-3"/>
          <w:w w:val="100"/>
        </w:rPr>
        <w:t>地</w:t>
      </w:r>
      <w:r>
        <w:rPr>
          <w:w w:val="100"/>
        </w:rPr>
        <w:t>项</w:t>
      </w:r>
      <w:r>
        <w:rPr>
          <w:spacing w:val="-3"/>
          <w:w w:val="100"/>
        </w:rPr>
        <w:t>目</w:t>
      </w:r>
      <w:r>
        <w:rPr>
          <w:w w:val="100"/>
        </w:rPr>
        <w:t>在</w:t>
      </w:r>
      <w:r>
        <w:rPr>
          <w:spacing w:val="-3"/>
          <w:w w:val="100"/>
        </w:rPr>
        <w:t>建</w:t>
      </w:r>
      <w:r>
        <w:rPr>
          <w:w w:val="100"/>
        </w:rPr>
        <w:t>工</w:t>
      </w:r>
      <w:r>
        <w:rPr>
          <w:spacing w:val="-3"/>
          <w:w w:val="100"/>
        </w:rPr>
        <w:t>程</w:t>
      </w:r>
      <w:r>
        <w:rPr>
          <w:w w:val="100"/>
        </w:rPr>
        <w:t>转</w:t>
      </w:r>
      <w:r>
        <w:rPr>
          <w:spacing w:val="-3"/>
          <w:w w:val="100"/>
        </w:rPr>
        <w:t>入</w:t>
      </w:r>
      <w:r>
        <w:rPr>
          <w:w w:val="100"/>
        </w:rPr>
        <w:t>固定</w:t>
      </w:r>
      <w:r>
        <w:rPr>
          <w:spacing w:val="-3"/>
          <w:w w:val="100"/>
        </w:rPr>
        <w:t>资产所致</w:t>
      </w:r>
      <w:r>
        <w:rPr>
          <w:w w:val="100"/>
        </w:rPr>
        <w:t>。</w:t>
      </w:r>
    </w:p>
    <w:p>
      <w:pPr>
        <w:pStyle w:val="BodyText"/>
        <w:spacing w:line="240" w:lineRule="auto" w:before="37"/>
        <w:ind w:right="0"/>
        <w:jc w:val="left"/>
      </w:pPr>
      <w:r>
        <w:rPr>
          <w:rFonts w:ascii="宋体" w:hAnsi="宋体" w:cs="宋体" w:eastAsia="宋体" w:hint="default"/>
        </w:rPr>
        <w:t>10)</w:t>
      </w:r>
      <w:r>
        <w:rPr>
          <w:rFonts w:ascii="宋体" w:hAnsi="宋体" w:cs="宋体" w:eastAsia="宋体" w:hint="default"/>
          <w:spacing w:val="-4"/>
        </w:rPr>
        <w:t> </w:t>
      </w:r>
      <w:r>
        <w:rPr/>
        <w:t>开发支出本期较上期变动较大原因：主要为募投项目研发增加所致。</w:t>
      </w:r>
    </w:p>
    <w:p>
      <w:pPr>
        <w:pStyle w:val="BodyText"/>
        <w:spacing w:line="240" w:lineRule="auto" w:before="37"/>
        <w:ind w:right="0"/>
        <w:jc w:val="left"/>
      </w:pPr>
      <w:r>
        <w:rPr>
          <w:rFonts w:ascii="宋体" w:hAnsi="宋体" w:cs="宋体" w:eastAsia="宋体" w:hint="default"/>
        </w:rPr>
        <w:t>11)</w:t>
      </w:r>
      <w:r>
        <w:rPr>
          <w:rFonts w:ascii="宋体" w:hAnsi="宋体" w:cs="宋体" w:eastAsia="宋体" w:hint="default"/>
          <w:spacing w:val="-5"/>
        </w:rPr>
        <w:t> </w:t>
      </w:r>
      <w:r>
        <w:rPr/>
        <w:t>长期待摊费用本期较上期变动较大原因：三峡云计算、抚州云计算机房装修费增加所致。</w:t>
      </w:r>
    </w:p>
    <w:p>
      <w:pPr>
        <w:pStyle w:val="BodyText"/>
        <w:spacing w:line="240" w:lineRule="auto" w:before="37"/>
        <w:ind w:right="0"/>
        <w:jc w:val="left"/>
      </w:pPr>
      <w:r>
        <w:rPr>
          <w:rFonts w:ascii="宋体" w:hAnsi="宋体" w:cs="宋体" w:eastAsia="宋体" w:hint="default"/>
        </w:rPr>
        <w:t>12)</w:t>
      </w:r>
      <w:r>
        <w:rPr>
          <w:rFonts w:ascii="宋体" w:hAnsi="宋体" w:cs="宋体" w:eastAsia="宋体" w:hint="default"/>
          <w:spacing w:val="-3"/>
        </w:rPr>
        <w:t> </w:t>
      </w:r>
      <w:r>
        <w:rPr/>
        <w:t>递延所得税资产本期较上期变动较大原因：未实现内部销售利润增加所致。</w:t>
      </w:r>
    </w:p>
    <w:p>
      <w:pPr>
        <w:pStyle w:val="BodyText"/>
        <w:spacing w:line="240" w:lineRule="auto" w:before="37"/>
        <w:ind w:right="0"/>
        <w:jc w:val="left"/>
      </w:pPr>
      <w:r>
        <w:rPr>
          <w:rFonts w:ascii="宋体" w:hAnsi="宋体" w:cs="宋体" w:eastAsia="宋体" w:hint="default"/>
        </w:rPr>
        <w:t>13)</w:t>
      </w:r>
      <w:r>
        <w:rPr>
          <w:rFonts w:ascii="宋体" w:hAnsi="宋体" w:cs="宋体" w:eastAsia="宋体" w:hint="default"/>
          <w:spacing w:val="-4"/>
        </w:rPr>
        <w:t> </w:t>
      </w:r>
      <w:r>
        <w:rPr/>
        <w:t>短期借款本期较上期变动较大原因：主要为公司经营增长、银行借款增加所致。</w:t>
      </w:r>
    </w:p>
    <w:p>
      <w:pPr>
        <w:pStyle w:val="BodyText"/>
        <w:spacing w:line="240" w:lineRule="auto" w:before="37"/>
        <w:ind w:right="0"/>
        <w:jc w:val="left"/>
      </w:pPr>
      <w:r>
        <w:rPr>
          <w:rFonts w:ascii="宋体" w:hAnsi="宋体" w:cs="宋体" w:eastAsia="宋体" w:hint="default"/>
        </w:rPr>
        <w:t>14)</w:t>
      </w:r>
      <w:r>
        <w:rPr>
          <w:rFonts w:ascii="宋体" w:hAnsi="宋体" w:cs="宋体" w:eastAsia="宋体" w:hint="default"/>
          <w:spacing w:val="-3"/>
        </w:rPr>
        <w:t> </w:t>
      </w:r>
      <w:r>
        <w:rPr/>
        <w:t>应付账款本期较上期变动较大原因：主要为材料采购增加所致。</w:t>
      </w:r>
    </w:p>
    <w:p>
      <w:pPr>
        <w:pStyle w:val="BodyText"/>
        <w:spacing w:line="240" w:lineRule="auto" w:before="37"/>
        <w:ind w:right="0"/>
        <w:jc w:val="left"/>
      </w:pPr>
      <w:r>
        <w:rPr>
          <w:rFonts w:ascii="宋体" w:hAnsi="宋体" w:cs="宋体" w:eastAsia="宋体" w:hint="default"/>
        </w:rPr>
        <w:t>15)</w:t>
      </w:r>
      <w:r>
        <w:rPr>
          <w:rFonts w:ascii="宋体" w:hAnsi="宋体" w:cs="宋体" w:eastAsia="宋体" w:hint="default"/>
          <w:spacing w:val="-3"/>
        </w:rPr>
        <w:t> </w:t>
      </w:r>
      <w:r>
        <w:rPr/>
        <w:t>预收款项本期较上期变动较大原因：主要为预收货款增加所致。</w:t>
      </w:r>
    </w:p>
    <w:p>
      <w:pPr>
        <w:pStyle w:val="BodyText"/>
        <w:spacing w:line="240" w:lineRule="auto" w:before="37"/>
        <w:ind w:right="0"/>
        <w:jc w:val="left"/>
      </w:pPr>
      <w:r>
        <w:rPr>
          <w:rFonts w:ascii="宋体" w:hAnsi="宋体" w:cs="宋体" w:eastAsia="宋体" w:hint="default"/>
        </w:rPr>
        <w:t>16)</w:t>
      </w:r>
      <w:r>
        <w:rPr>
          <w:rFonts w:ascii="宋体" w:hAnsi="宋体" w:cs="宋体" w:eastAsia="宋体" w:hint="default"/>
          <w:spacing w:val="-2"/>
        </w:rPr>
        <w:t> </w:t>
      </w:r>
      <w:r>
        <w:rPr/>
        <w:t>应交税费本期较上期变动较大原因：主要为销售收入增长各项税金相应增长所致。</w:t>
      </w:r>
    </w:p>
    <w:p>
      <w:pPr>
        <w:pStyle w:val="BodyText"/>
        <w:spacing w:line="240" w:lineRule="auto" w:before="37"/>
        <w:ind w:right="0"/>
        <w:jc w:val="left"/>
      </w:pPr>
      <w:r>
        <w:rPr>
          <w:rFonts w:ascii="宋体" w:hAnsi="宋体" w:cs="宋体" w:eastAsia="宋体" w:hint="default"/>
        </w:rPr>
        <w:t>17)</w:t>
      </w:r>
      <w:r>
        <w:rPr>
          <w:rFonts w:ascii="宋体" w:hAnsi="宋体" w:cs="宋体" w:eastAsia="宋体" w:hint="default"/>
          <w:spacing w:val="-3"/>
        </w:rPr>
        <w:t> </w:t>
      </w:r>
      <w:r>
        <w:rPr/>
        <w:t>其他应付款本期较上期变动较大原因：主要为子公司香港领新代收应付款增加所致。</w:t>
      </w:r>
    </w:p>
    <w:p>
      <w:pPr>
        <w:pStyle w:val="BodyText"/>
        <w:spacing w:line="240" w:lineRule="auto" w:before="37"/>
        <w:ind w:right="0"/>
        <w:jc w:val="left"/>
      </w:pPr>
      <w:r>
        <w:rPr>
          <w:rFonts w:ascii="宋体" w:hAnsi="宋体" w:cs="宋体" w:eastAsia="宋体" w:hint="default"/>
        </w:rPr>
        <w:t>18)</w:t>
      </w:r>
      <w:r>
        <w:rPr>
          <w:rFonts w:ascii="宋体" w:hAnsi="宋体" w:cs="宋体" w:eastAsia="宋体" w:hint="default"/>
          <w:spacing w:val="-2"/>
        </w:rPr>
        <w:t> </w:t>
      </w:r>
      <w:r>
        <w:rPr/>
        <w:t>长期借款本期较上期变动较大原因：主要为公司增加两年期借款所致。</w:t>
      </w:r>
    </w:p>
    <w:p>
      <w:pPr>
        <w:pStyle w:val="BodyText"/>
        <w:spacing w:line="240" w:lineRule="auto" w:before="37"/>
        <w:ind w:right="0"/>
        <w:jc w:val="left"/>
      </w:pPr>
      <w:r>
        <w:rPr>
          <w:rFonts w:ascii="宋体" w:hAnsi="宋体" w:cs="宋体" w:eastAsia="宋体" w:hint="default"/>
        </w:rPr>
        <w:t>19)</w:t>
      </w:r>
      <w:r>
        <w:rPr>
          <w:rFonts w:ascii="宋体" w:hAnsi="宋体" w:cs="宋体" w:eastAsia="宋体" w:hint="default"/>
          <w:spacing w:val="-2"/>
        </w:rPr>
        <w:t> </w:t>
      </w:r>
      <w:r>
        <w:rPr/>
        <w:t>专项应付款本期较上期变动较大原因：主要为公司专项课题增加所致。</w:t>
      </w:r>
    </w:p>
    <w:p>
      <w:pPr>
        <w:pStyle w:val="BodyText"/>
        <w:spacing w:line="240" w:lineRule="auto" w:before="37"/>
        <w:ind w:right="0"/>
        <w:jc w:val="left"/>
      </w:pPr>
      <w:r>
        <w:rPr>
          <w:rFonts w:ascii="宋体" w:hAnsi="宋体" w:cs="宋体" w:eastAsia="宋体" w:hint="default"/>
          <w:w w:val="100"/>
        </w:rPr>
        <w:t>20)</w:t>
      </w:r>
      <w:r>
        <w:rPr>
          <w:rFonts w:ascii="宋体" w:hAnsi="宋体" w:cs="宋体" w:eastAsia="宋体" w:hint="default"/>
          <w:spacing w:val="-2"/>
        </w:rPr>
        <w:t> </w:t>
      </w:r>
      <w:r>
        <w:rPr>
          <w:w w:val="100"/>
        </w:rPr>
        <w:t>递延</w:t>
      </w:r>
      <w:r>
        <w:rPr>
          <w:spacing w:val="-3"/>
          <w:w w:val="100"/>
        </w:rPr>
        <w:t>收</w:t>
      </w:r>
      <w:r>
        <w:rPr>
          <w:w w:val="100"/>
        </w:rPr>
        <w:t>益</w:t>
      </w:r>
      <w:r>
        <w:rPr>
          <w:spacing w:val="-3"/>
          <w:w w:val="100"/>
        </w:rPr>
        <w:t>本</w:t>
      </w:r>
      <w:r>
        <w:rPr>
          <w:w w:val="100"/>
        </w:rPr>
        <w:t>期</w:t>
      </w:r>
      <w:r>
        <w:rPr>
          <w:spacing w:val="-3"/>
          <w:w w:val="100"/>
        </w:rPr>
        <w:t>较</w:t>
      </w:r>
      <w:r>
        <w:rPr>
          <w:w w:val="100"/>
        </w:rPr>
        <w:t>上</w:t>
      </w:r>
      <w:r>
        <w:rPr>
          <w:spacing w:val="-3"/>
          <w:w w:val="100"/>
        </w:rPr>
        <w:t>期</w:t>
      </w:r>
      <w:r>
        <w:rPr>
          <w:w w:val="100"/>
        </w:rPr>
        <w:t>变</w:t>
      </w:r>
      <w:r>
        <w:rPr>
          <w:spacing w:val="-3"/>
          <w:w w:val="100"/>
        </w:rPr>
        <w:t>动</w:t>
      </w:r>
      <w:r>
        <w:rPr>
          <w:w w:val="100"/>
        </w:rPr>
        <w:t>较大</w:t>
      </w:r>
      <w:r>
        <w:rPr>
          <w:spacing w:val="-3"/>
          <w:w w:val="100"/>
        </w:rPr>
        <w:t>原因</w:t>
      </w:r>
      <w:r>
        <w:rPr>
          <w:spacing w:val="-99"/>
          <w:w w:val="100"/>
        </w:rPr>
        <w:t>：</w:t>
      </w:r>
      <w:r>
        <w:rPr>
          <w:w w:val="100"/>
        </w:rPr>
        <w:t>主</w:t>
      </w:r>
      <w:r>
        <w:rPr>
          <w:spacing w:val="-3"/>
          <w:w w:val="100"/>
        </w:rPr>
        <w:t>要</w:t>
      </w:r>
      <w:r>
        <w:rPr>
          <w:w w:val="100"/>
        </w:rPr>
        <w:t>为</w:t>
      </w:r>
      <w:r>
        <w:rPr>
          <w:spacing w:val="-3"/>
          <w:w w:val="100"/>
        </w:rPr>
        <w:t>本</w:t>
      </w:r>
      <w:r>
        <w:rPr>
          <w:w w:val="100"/>
        </w:rPr>
        <w:t>期</w:t>
      </w:r>
      <w:r>
        <w:rPr>
          <w:spacing w:val="-3"/>
          <w:w w:val="100"/>
        </w:rPr>
        <w:t>收到</w:t>
      </w:r>
      <w:r>
        <w:rPr>
          <w:w w:val="100"/>
        </w:rPr>
        <w:t>江宁</w:t>
      </w:r>
      <w:r>
        <w:rPr>
          <w:spacing w:val="-3"/>
          <w:w w:val="100"/>
        </w:rPr>
        <w:t>开</w:t>
      </w:r>
      <w:r>
        <w:rPr>
          <w:w w:val="100"/>
        </w:rPr>
        <w:t>发</w:t>
      </w:r>
      <w:r>
        <w:rPr>
          <w:spacing w:val="-3"/>
          <w:w w:val="100"/>
        </w:rPr>
        <w:t>区</w:t>
      </w:r>
      <w:r>
        <w:rPr>
          <w:spacing w:val="-99"/>
          <w:w w:val="100"/>
        </w:rPr>
        <w:t>、</w:t>
      </w:r>
      <w:r>
        <w:rPr>
          <w:spacing w:val="-3"/>
          <w:w w:val="100"/>
        </w:rPr>
        <w:t>崂</w:t>
      </w:r>
      <w:r>
        <w:rPr>
          <w:w w:val="100"/>
        </w:rPr>
        <w:t>山</w:t>
      </w:r>
      <w:r>
        <w:rPr>
          <w:spacing w:val="-3"/>
          <w:w w:val="100"/>
        </w:rPr>
        <w:t>区</w:t>
      </w:r>
      <w:r>
        <w:rPr>
          <w:w w:val="100"/>
        </w:rPr>
        <w:t>产</w:t>
      </w:r>
      <w:r>
        <w:rPr>
          <w:spacing w:val="-3"/>
          <w:w w:val="100"/>
        </w:rPr>
        <w:t>业扶</w:t>
      </w:r>
      <w:r>
        <w:rPr>
          <w:w w:val="100"/>
        </w:rPr>
        <w:t>持资</w:t>
      </w:r>
      <w:r>
        <w:rPr>
          <w:spacing w:val="-3"/>
          <w:w w:val="100"/>
        </w:rPr>
        <w:t>金所致</w:t>
      </w:r>
      <w:r>
        <w:rPr>
          <w:w w:val="100"/>
        </w:rPr>
        <w:t>。</w:t>
      </w:r>
    </w:p>
    <w:p>
      <w:pPr>
        <w:pStyle w:val="BodyText"/>
        <w:spacing w:line="240" w:lineRule="auto" w:before="37"/>
        <w:ind w:right="0"/>
        <w:jc w:val="left"/>
      </w:pPr>
      <w:r>
        <w:rPr>
          <w:rFonts w:ascii="宋体" w:hAnsi="宋体" w:cs="宋体" w:eastAsia="宋体" w:hint="default"/>
        </w:rPr>
        <w:t>21)</w:t>
      </w:r>
      <w:r>
        <w:rPr>
          <w:rFonts w:ascii="宋体" w:hAnsi="宋体" w:cs="宋体" w:eastAsia="宋体" w:hint="default"/>
          <w:spacing w:val="-4"/>
        </w:rPr>
        <w:t> </w:t>
      </w:r>
      <w:r>
        <w:rPr/>
        <w:t>递延所得税负债本期较上期变动较大原因：公司以专利权对中科可控出资所致。</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12"/>
          <w:pgSz w:w="11910" w:h="16840"/>
          <w:pgMar w:footer="1195" w:header="880" w:top="1120" w:bottom="1380" w:left="1660" w:right="1140"/>
        </w:sectPr>
      </w:pPr>
    </w:p>
    <w:p>
      <w:pPr>
        <w:pStyle w:val="Heading2"/>
        <w:tabs>
          <w:tab w:pos="562" w:val="left" w:leader="none"/>
        </w:tabs>
        <w:spacing w:line="240" w:lineRule="auto"/>
        <w:ind w:left="138" w:right="-5"/>
        <w:jc w:val="left"/>
        <w:rPr>
          <w:b w:val="0"/>
          <w:bCs w:val="0"/>
        </w:rPr>
      </w:pPr>
      <w:r>
        <w:rPr>
          <w:rFonts w:ascii="宋体" w:hAnsi="宋体" w:cs="宋体" w:eastAsia="宋体" w:hint="default"/>
          <w:w w:val="95"/>
        </w:rPr>
        <w:t>2.</w:t>
        <w:tab/>
      </w:r>
      <w:r>
        <w:rPr>
          <w:spacing w:val="-1"/>
        </w:rPr>
        <w:t>截至报告期末主要资产受限情况</w:t>
      </w:r>
      <w:r>
        <w:rPr>
          <w:b w:val="0"/>
          <w:bCs w:val="0"/>
          <w:spacing w:val="-1"/>
        </w:rPr>
      </w:r>
    </w:p>
    <w:p>
      <w:pPr>
        <w:pStyle w:val="BodyText"/>
        <w:tabs>
          <w:tab w:pos="980" w:val="left" w:leader="none"/>
        </w:tabs>
        <w:spacing w:line="240" w:lineRule="auto" w:before="97"/>
        <w:ind w:right="-5"/>
        <w:jc w:val="left"/>
      </w:pPr>
      <w:r>
        <w:rPr>
          <w:spacing w:val="-1"/>
        </w:rPr>
        <w:t>√适用</w:t>
        <w:tab/>
      </w:r>
      <w:r>
        <w:rPr>
          <w:spacing w:val="-2"/>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32"/>
          <w:szCs w:val="32"/>
        </w:rPr>
      </w:pPr>
    </w:p>
    <w:p>
      <w:pPr>
        <w:spacing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单位：元</w:t>
      </w:r>
    </w:p>
    <w:p>
      <w:pPr>
        <w:spacing w:after="0"/>
        <w:jc w:val="left"/>
        <w:rPr>
          <w:rFonts w:ascii="宋体" w:hAnsi="宋体" w:cs="宋体" w:eastAsia="宋体" w:hint="default"/>
          <w:sz w:val="22"/>
          <w:szCs w:val="22"/>
        </w:rPr>
        <w:sectPr>
          <w:type w:val="continuous"/>
          <w:pgSz w:w="11910" w:h="16840"/>
          <w:pgMar w:top="1120" w:bottom="1380" w:left="1660" w:right="1140"/>
          <w:cols w:num="2" w:equalWidth="0">
            <w:col w:w="3516" w:space="4437"/>
            <w:col w:w="1157"/>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2506"/>
        <w:gridCol w:w="3944"/>
        <w:gridCol w:w="2506"/>
      </w:tblGrid>
      <w:tr>
        <w:trPr>
          <w:trHeight w:val="384"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66"/>
              <w:jc w:val="right"/>
              <w:rPr>
                <w:rFonts w:ascii="宋体" w:hAnsi="宋体" w:cs="宋体" w:eastAsia="宋体" w:hint="default"/>
                <w:sz w:val="18"/>
                <w:szCs w:val="18"/>
              </w:rPr>
            </w:pPr>
            <w:r>
              <w:rPr>
                <w:rFonts w:ascii="宋体" w:hAnsi="宋体" w:cs="宋体" w:eastAsia="宋体" w:hint="default"/>
                <w:sz w:val="18"/>
                <w:szCs w:val="18"/>
              </w:rPr>
              <w:t>项目</w:t>
            </w:r>
          </w:p>
        </w:tc>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24"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218,235,760.44</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履约保证金及协议存款</w:t>
            </w:r>
          </w:p>
        </w:tc>
      </w:tr>
      <w:tr>
        <w:trPr>
          <w:trHeight w:val="322"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193,070,939.27</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贷款抵押</w:t>
            </w:r>
          </w:p>
        </w:tc>
      </w:tr>
      <w:tr>
        <w:trPr>
          <w:trHeight w:val="322"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17,125,240.06</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贷款抵押</w:t>
            </w:r>
          </w:p>
        </w:tc>
      </w:tr>
      <w:tr>
        <w:trPr>
          <w:trHeight w:val="322"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6"/>
              <w:jc w:val="right"/>
              <w:rPr>
                <w:rFonts w:ascii="宋体" w:hAnsi="宋体" w:cs="宋体" w:eastAsia="宋体" w:hint="default"/>
                <w:sz w:val="18"/>
                <w:szCs w:val="18"/>
              </w:rPr>
            </w:pPr>
            <w:r>
              <w:rPr>
                <w:rFonts w:ascii="宋体" w:hAnsi="宋体" w:cs="宋体" w:eastAsia="宋体" w:hint="default"/>
                <w:sz w:val="18"/>
                <w:szCs w:val="18"/>
              </w:rPr>
              <w:t>合计</w:t>
            </w:r>
          </w:p>
        </w:tc>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428,431,939.77</w:t>
            </w:r>
          </w:p>
        </w:tc>
        <w:tc>
          <w:tcPr>
            <w:tcW w:w="250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pStyle w:val="Heading2"/>
        <w:tabs>
          <w:tab w:pos="562" w:val="left" w:leader="none"/>
        </w:tabs>
        <w:spacing w:line="240" w:lineRule="auto"/>
        <w:ind w:left="138" w:right="0"/>
        <w:jc w:val="left"/>
        <w:rPr>
          <w:b w:val="0"/>
          <w:bCs w:val="0"/>
        </w:rPr>
      </w:pPr>
      <w:r>
        <w:rPr>
          <w:rFonts w:ascii="宋体" w:hAnsi="宋体" w:cs="宋体" w:eastAsia="宋体" w:hint="default"/>
          <w:w w:val="95"/>
        </w:rPr>
        <w:t>3.</w:t>
        <w:tab/>
      </w:r>
      <w:r>
        <w:rPr/>
        <w:t>其他说明</w:t>
      </w:r>
      <w:r>
        <w:rPr>
          <w:b w:val="0"/>
          <w:bCs w:val="0"/>
        </w:rPr>
      </w:r>
    </w:p>
    <w:p>
      <w:pPr>
        <w:pStyle w:val="BodyText"/>
        <w:tabs>
          <w:tab w:pos="980" w:val="left" w:leader="none"/>
        </w:tabs>
        <w:spacing w:line="240" w:lineRule="auto" w:before="97"/>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2"/>
        <w:spacing w:line="240" w:lineRule="auto" w:before="147"/>
        <w:ind w:left="138" w:right="0"/>
        <w:jc w:val="left"/>
        <w:rPr>
          <w:b w:val="0"/>
          <w:bCs w:val="0"/>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40"/>
        </w:rPr>
        <w:t> </w:t>
      </w:r>
      <w:r>
        <w:rPr/>
        <w:t>行业经营性信息分析</w:t>
      </w:r>
      <w:r>
        <w:rPr>
          <w:b w:val="0"/>
          <w:bCs w:val="0"/>
        </w:rPr>
      </w:r>
    </w:p>
    <w:p>
      <w:pPr>
        <w:pStyle w:val="BodyText"/>
        <w:spacing w:line="240" w:lineRule="auto" w:before="97"/>
        <w:ind w:right="0"/>
        <w:jc w:val="left"/>
      </w:pPr>
      <w:r>
        <w:rPr/>
        <w:t>□适用√不适用</w:t>
      </w:r>
    </w:p>
    <w:p>
      <w:pPr>
        <w:spacing w:line="240" w:lineRule="auto" w:before="0"/>
        <w:rPr>
          <w:rFonts w:ascii="宋体" w:hAnsi="宋体" w:cs="宋体" w:eastAsia="宋体" w:hint="default"/>
          <w:sz w:val="20"/>
          <w:szCs w:val="20"/>
        </w:rPr>
      </w:pPr>
    </w:p>
    <w:p>
      <w:pPr>
        <w:pStyle w:val="Heading2"/>
        <w:spacing w:line="240" w:lineRule="auto" w:before="147"/>
        <w:ind w:left="138" w:right="0"/>
        <w:jc w:val="left"/>
        <w:rPr>
          <w:b w:val="0"/>
          <w:bCs w:val="0"/>
        </w:rPr>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39"/>
        </w:rPr>
        <w:t> </w:t>
      </w:r>
      <w:r>
        <w:rPr/>
        <w:t>投资状况分析</w:t>
      </w:r>
      <w:r>
        <w:rPr>
          <w:b w:val="0"/>
          <w:bCs w:val="0"/>
        </w:rPr>
      </w:r>
    </w:p>
    <w:p>
      <w:pPr>
        <w:pStyle w:val="Heading2"/>
        <w:spacing w:line="240" w:lineRule="auto" w:before="97"/>
        <w:ind w:left="138" w:right="0"/>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40" w:lineRule="auto" w:before="97"/>
        <w:ind w:right="0"/>
        <w:jc w:val="left"/>
      </w:pPr>
      <w:r>
        <w:rPr/>
        <w:t>√适用</w:t>
      </w:r>
      <w:r>
        <w:rPr>
          <w:spacing w:val="-1"/>
        </w:rPr>
        <w:t> </w:t>
      </w:r>
      <w:r>
        <w:rPr/>
        <w:t>□不适用</w:t>
      </w:r>
    </w:p>
    <w:p>
      <w:pPr>
        <w:pStyle w:val="BodyText"/>
        <w:spacing w:line="240" w:lineRule="auto" w:before="37"/>
        <w:ind w:left="558" w:right="0"/>
        <w:jc w:val="left"/>
      </w:pPr>
      <w:r>
        <w:rPr/>
        <w:t>报告期末，公司全资及控股的公司共</w:t>
      </w:r>
      <w:r>
        <w:rPr>
          <w:spacing w:val="-36"/>
        </w:rPr>
        <w:t> </w:t>
      </w:r>
      <w:r>
        <w:rPr>
          <w:rFonts w:ascii="宋体" w:hAnsi="宋体" w:cs="宋体" w:eastAsia="宋体" w:hint="default"/>
        </w:rPr>
        <w:t>41</w:t>
      </w:r>
      <w:r>
        <w:rPr>
          <w:rFonts w:ascii="宋体" w:hAnsi="宋体" w:cs="宋体" w:eastAsia="宋体" w:hint="default"/>
          <w:spacing w:val="-33"/>
        </w:rPr>
        <w:t> </w:t>
      </w:r>
      <w:r>
        <w:rPr/>
        <w:t>家，参股公司共</w:t>
      </w:r>
      <w:r>
        <w:rPr>
          <w:spacing w:val="-33"/>
        </w:rPr>
        <w:t> </w:t>
      </w:r>
      <w:r>
        <w:rPr>
          <w:rFonts w:ascii="宋体" w:hAnsi="宋体" w:cs="宋体" w:eastAsia="宋体" w:hint="default"/>
        </w:rPr>
        <w:t>24</w:t>
      </w:r>
      <w:r>
        <w:rPr>
          <w:rFonts w:ascii="宋体" w:hAnsi="宋体" w:cs="宋体" w:eastAsia="宋体" w:hint="default"/>
          <w:spacing w:val="-36"/>
        </w:rPr>
        <w:t> </w:t>
      </w:r>
      <w:r>
        <w:rPr/>
        <w:t>家，其中</w:t>
      </w:r>
      <w:r>
        <w:rPr>
          <w:spacing w:val="-34"/>
        </w:rPr>
        <w:t> </w:t>
      </w:r>
      <w:r>
        <w:rPr>
          <w:rFonts w:ascii="宋体" w:hAnsi="宋体" w:cs="宋体" w:eastAsia="宋体" w:hint="default"/>
        </w:rPr>
        <w:t>2017</w:t>
      </w:r>
      <w:r>
        <w:rPr>
          <w:rFonts w:ascii="宋体" w:hAnsi="宋体" w:cs="宋体" w:eastAsia="宋体" w:hint="default"/>
          <w:spacing w:val="-35"/>
        </w:rPr>
        <w:t> </w:t>
      </w:r>
      <w:r>
        <w:rPr/>
        <w:t>年新设的公司共</w:t>
      </w:r>
    </w:p>
    <w:p>
      <w:pPr>
        <w:pStyle w:val="BodyText"/>
        <w:spacing w:line="240" w:lineRule="auto" w:before="37"/>
        <w:ind w:right="0"/>
        <w:jc w:val="left"/>
      </w:pPr>
      <w:r>
        <w:rPr>
          <w:rFonts w:ascii="宋体" w:hAnsi="宋体" w:cs="宋体" w:eastAsia="宋体" w:hint="default"/>
        </w:rPr>
        <w:t>22</w:t>
      </w:r>
      <w:r>
        <w:rPr>
          <w:rFonts w:ascii="宋体" w:hAnsi="宋体" w:cs="宋体" w:eastAsia="宋体" w:hint="default"/>
          <w:spacing w:val="22"/>
        </w:rPr>
        <w:t> </w:t>
      </w:r>
      <w:r>
        <w:rPr>
          <w:spacing w:val="-3"/>
        </w:rPr>
        <w:t>家，主要涉及数据处理、基础软件服务、信息系统集成服务、技术开发、技术咨询、云计算服</w:t>
      </w:r>
    </w:p>
    <w:p>
      <w:pPr>
        <w:pStyle w:val="BodyText"/>
        <w:spacing w:line="240" w:lineRule="auto" w:before="37"/>
        <w:ind w:right="0"/>
        <w:jc w:val="left"/>
      </w:pPr>
      <w:r>
        <w:rPr/>
        <w:t>务、云大数据管理等。在</w:t>
      </w:r>
      <w:r>
        <w:rPr>
          <w:spacing w:val="-53"/>
        </w:rPr>
        <w:t> </w:t>
      </w:r>
      <w:r>
        <w:rPr>
          <w:rFonts w:ascii="宋体" w:hAnsi="宋体" w:cs="宋体" w:eastAsia="宋体" w:hint="default"/>
        </w:rPr>
        <w:t>2017</w:t>
      </w:r>
      <w:r>
        <w:rPr>
          <w:rFonts w:ascii="宋体" w:hAnsi="宋体" w:cs="宋体" w:eastAsia="宋体" w:hint="default"/>
          <w:spacing w:val="-51"/>
        </w:rPr>
        <w:t> </w:t>
      </w:r>
      <w:r>
        <w:rPr/>
        <w:t>年新设公司中，从事云计算业务的共</w:t>
      </w:r>
      <w:r>
        <w:rPr>
          <w:spacing w:val="-51"/>
        </w:rPr>
        <w:t> </w:t>
      </w:r>
      <w:r>
        <w:rPr>
          <w:rFonts w:ascii="宋体" w:hAnsi="宋体" w:cs="宋体" w:eastAsia="宋体" w:hint="default"/>
        </w:rPr>
        <w:t>14</w:t>
      </w:r>
      <w:r>
        <w:rPr>
          <w:rFonts w:ascii="宋体" w:hAnsi="宋体" w:cs="宋体" w:eastAsia="宋体" w:hint="default"/>
          <w:spacing w:val="-54"/>
        </w:rPr>
        <w:t> </w:t>
      </w:r>
      <w:r>
        <w:rPr/>
        <w:t>家，从事高端计算机业务</w:t>
      </w:r>
    </w:p>
    <w:p>
      <w:pPr>
        <w:pStyle w:val="BodyText"/>
        <w:spacing w:line="240" w:lineRule="auto" w:before="37"/>
        <w:ind w:right="0"/>
        <w:jc w:val="left"/>
      </w:pPr>
      <w:r>
        <w:rPr/>
        <w:t>的</w:t>
      </w:r>
      <w:r>
        <w:rPr>
          <w:spacing w:val="-53"/>
        </w:rPr>
        <w:t> </w:t>
      </w:r>
      <w:r>
        <w:rPr>
          <w:rFonts w:ascii="宋体" w:hAnsi="宋体" w:cs="宋体" w:eastAsia="宋体" w:hint="default"/>
        </w:rPr>
        <w:t>6</w:t>
      </w:r>
      <w:r>
        <w:rPr>
          <w:rFonts w:ascii="宋体" w:hAnsi="宋体" w:cs="宋体" w:eastAsia="宋体" w:hint="default"/>
          <w:spacing w:val="-53"/>
        </w:rPr>
        <w:t> </w:t>
      </w:r>
      <w:r>
        <w:rPr/>
        <w:t>家，其他业务</w:t>
      </w:r>
      <w:r>
        <w:rPr>
          <w:spacing w:val="-53"/>
        </w:rPr>
        <w:t> </w:t>
      </w:r>
      <w:r>
        <w:rPr>
          <w:rFonts w:ascii="宋体" w:hAnsi="宋体" w:cs="宋体" w:eastAsia="宋体" w:hint="default"/>
        </w:rPr>
        <w:t>2</w:t>
      </w:r>
      <w:r>
        <w:rPr>
          <w:rFonts w:ascii="宋体" w:hAnsi="宋体" w:cs="宋体" w:eastAsia="宋体" w:hint="default"/>
          <w:spacing w:val="-55"/>
        </w:rPr>
        <w:t> </w:t>
      </w:r>
      <w:r>
        <w:rPr/>
        <w:t>家。</w:t>
      </w:r>
    </w:p>
    <w:p>
      <w:pPr>
        <w:pStyle w:val="BodyText"/>
        <w:spacing w:line="273" w:lineRule="auto" w:before="37"/>
        <w:ind w:right="0" w:firstLine="314"/>
        <w:jc w:val="left"/>
      </w:pPr>
      <w:r>
        <w:rPr>
          <w:spacing w:val="18"/>
        </w:rPr>
        <w:t>公司长期股权投资期初余额 </w:t>
      </w:r>
      <w:r>
        <w:rPr>
          <w:rFonts w:ascii="宋体" w:hAnsi="宋体" w:cs="宋体" w:eastAsia="宋体" w:hint="default"/>
        </w:rPr>
        <w:t>594,365,499.67 </w:t>
      </w:r>
      <w:r>
        <w:rPr>
          <w:spacing w:val="10"/>
        </w:rPr>
        <w:t>元， </w:t>
      </w:r>
      <w:r>
        <w:rPr>
          <w:spacing w:val="15"/>
        </w:rPr>
        <w:t>期末余额 </w:t>
      </w:r>
      <w:r>
        <w:rPr>
          <w:rFonts w:ascii="宋体" w:hAnsi="宋体" w:cs="宋体" w:eastAsia="宋体" w:hint="default"/>
        </w:rPr>
        <w:t>825,136,829.91 </w:t>
      </w:r>
      <w:r>
        <w:rPr>
          <w:spacing w:val="10"/>
        </w:rPr>
        <w:t>元，</w:t>
      </w:r>
      <w:r>
        <w:rPr>
          <w:spacing w:val="-64"/>
        </w:rPr>
        <w:t> </w:t>
      </w:r>
      <w:r>
        <w:rPr>
          <w:spacing w:val="10"/>
        </w:rPr>
        <w:t>增加</w:t>
      </w:r>
      <w:r>
        <w:rPr>
          <w:w w:val="100"/>
        </w:rPr>
        <w:t> </w:t>
      </w:r>
      <w:r>
        <w:rPr>
          <w:rFonts w:ascii="宋体" w:hAnsi="宋体" w:cs="宋体" w:eastAsia="宋体" w:hint="default"/>
        </w:rPr>
        <w:t>230,771,330.24</w:t>
      </w:r>
      <w:r>
        <w:rPr>
          <w:rFonts w:ascii="宋体" w:hAnsi="宋体" w:cs="宋体" w:eastAsia="宋体" w:hint="default"/>
          <w:spacing w:val="-56"/>
        </w:rPr>
        <w:t> </w:t>
      </w:r>
      <w:r>
        <w:rPr/>
        <w:t>元。主要原因为公司</w:t>
      </w:r>
      <w:r>
        <w:rPr>
          <w:spacing w:val="-56"/>
        </w:rPr>
        <w:t> </w:t>
      </w:r>
      <w:r>
        <w:rPr>
          <w:rFonts w:ascii="宋体" w:hAnsi="宋体" w:cs="宋体" w:eastAsia="宋体" w:hint="default"/>
        </w:rPr>
        <w:t>2017</w:t>
      </w:r>
      <w:r>
        <w:rPr>
          <w:rFonts w:ascii="宋体" w:hAnsi="宋体" w:cs="宋体" w:eastAsia="宋体" w:hint="default"/>
          <w:spacing w:val="-56"/>
        </w:rPr>
        <w:t> </w:t>
      </w:r>
      <w:r>
        <w:rPr/>
        <w:t>年出资参股子公司中科可控投资较大所致。</w:t>
      </w:r>
    </w:p>
    <w:p>
      <w:pPr>
        <w:spacing w:line="240" w:lineRule="auto" w:before="0"/>
        <w:rPr>
          <w:rFonts w:ascii="宋体" w:hAnsi="宋体" w:cs="宋体" w:eastAsia="宋体" w:hint="default"/>
          <w:sz w:val="29"/>
          <w:szCs w:val="29"/>
        </w:rPr>
      </w:pPr>
    </w:p>
    <w:p>
      <w:pPr>
        <w:pStyle w:val="Heading2"/>
        <w:spacing w:line="240" w:lineRule="auto" w:before="0"/>
        <w:ind w:left="138" w:right="0"/>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tabs>
          <w:tab w:pos="980" w:val="left" w:leader="none"/>
        </w:tabs>
        <w:spacing w:line="240" w:lineRule="auto" w:before="97"/>
        <w:ind w:right="0"/>
        <w:jc w:val="left"/>
      </w:pPr>
      <w:r>
        <w:rPr>
          <w:spacing w:val="-1"/>
        </w:rPr>
        <w:t>√适用</w:t>
        <w:tab/>
      </w:r>
      <w:r>
        <w:rPr>
          <w:spacing w:val="-2"/>
        </w:rPr>
        <w:t>□不适用</w:t>
      </w:r>
    </w:p>
    <w:p>
      <w:pPr>
        <w:pStyle w:val="BodyText"/>
        <w:spacing w:line="273" w:lineRule="auto" w:before="37"/>
        <w:ind w:right="227" w:firstLine="419"/>
        <w:jc w:val="both"/>
      </w:pPr>
      <w:r>
        <w:rPr>
          <w:spacing w:val="-7"/>
          <w:w w:val="100"/>
        </w:rPr>
        <w:t>成都曙光信息为公司全资子公司，于</w:t>
      </w:r>
      <w:r>
        <w:rPr>
          <w:spacing w:val="-50"/>
          <w:w w:val="100"/>
        </w:rPr>
        <w:t> </w:t>
      </w:r>
      <w:r>
        <w:rPr>
          <w:rFonts w:ascii="宋体" w:hAnsi="宋体" w:cs="宋体" w:eastAsia="宋体" w:hint="default"/>
          <w:spacing w:val="-1"/>
          <w:w w:val="100"/>
        </w:rPr>
        <w:t>2017</w:t>
      </w:r>
      <w:r>
        <w:rPr>
          <w:rFonts w:ascii="宋体" w:hAnsi="宋体" w:cs="宋体" w:eastAsia="宋体" w:hint="default"/>
          <w:spacing w:val="-53"/>
          <w:w w:val="100"/>
        </w:rPr>
        <w:t> </w:t>
      </w:r>
      <w:r>
        <w:rPr>
          <w:w w:val="100"/>
        </w:rPr>
        <w:t>年</w:t>
      </w:r>
      <w:r>
        <w:rPr>
          <w:spacing w:val="-51"/>
          <w:w w:val="100"/>
        </w:rPr>
        <w:t> </w:t>
      </w:r>
      <w:r>
        <w:rPr>
          <w:rFonts w:ascii="宋体" w:hAnsi="宋体" w:cs="宋体" w:eastAsia="宋体" w:hint="default"/>
          <w:w w:val="100"/>
        </w:rPr>
        <w:t>1</w:t>
      </w:r>
      <w:r>
        <w:rPr>
          <w:rFonts w:ascii="宋体" w:hAnsi="宋体" w:cs="宋体" w:eastAsia="宋体" w:hint="default"/>
          <w:spacing w:val="-53"/>
          <w:w w:val="100"/>
        </w:rPr>
        <w:t> </w:t>
      </w:r>
      <w:r>
        <w:rPr>
          <w:spacing w:val="-2"/>
          <w:w w:val="100"/>
        </w:rPr>
        <w:t>月获批联合有关单位共同筹建先进微处理器技</w:t>
      </w:r>
      <w:r>
        <w:rPr>
          <w:w w:val="100"/>
        </w:rPr>
        <w:t> </w:t>
      </w:r>
      <w:r>
        <w:rPr>
          <w:spacing w:val="-2"/>
        </w:rPr>
        <w:t>术国家工程实验室（详见公司公告：</w:t>
      </w:r>
      <w:r>
        <w:rPr>
          <w:rFonts w:ascii="宋体" w:hAnsi="宋体" w:cs="宋体" w:eastAsia="宋体" w:hint="default"/>
          <w:spacing w:val="-2"/>
        </w:rPr>
        <w:t>2017-003</w:t>
      </w:r>
      <w:r>
        <w:rPr>
          <w:spacing w:val="-2"/>
        </w:rPr>
        <w:t>），为进一步支持成都曙光信息的科研工作和业务</w:t>
      </w:r>
      <w:r>
        <w:rPr>
          <w:spacing w:val="-17"/>
        </w:rPr>
        <w:t> </w:t>
      </w:r>
      <w:r>
        <w:rPr>
          <w:spacing w:val="-17"/>
        </w:rPr>
      </w:r>
      <w:r>
        <w:rPr/>
        <w:t>发展，降低成都曙光信息的整体融资成本，</w:t>
      </w:r>
      <w:r>
        <w:rPr>
          <w:rFonts w:ascii="宋体" w:hAnsi="宋体" w:cs="宋体" w:eastAsia="宋体" w:hint="default"/>
        </w:rPr>
        <w:t>2017</w:t>
      </w:r>
      <w:r>
        <w:rPr>
          <w:rFonts w:ascii="宋体" w:hAnsi="宋体" w:cs="宋体" w:eastAsia="宋体" w:hint="default"/>
          <w:spacing w:val="-56"/>
        </w:rPr>
        <w:t> </w:t>
      </w:r>
      <w:r>
        <w:rPr/>
        <w:t>年</w:t>
      </w:r>
      <w:r>
        <w:rPr>
          <w:spacing w:val="-56"/>
        </w:rPr>
        <w:t> </w:t>
      </w:r>
      <w:r>
        <w:rPr>
          <w:rFonts w:ascii="宋体" w:hAnsi="宋体" w:cs="宋体" w:eastAsia="宋体" w:hint="default"/>
        </w:rPr>
        <w:t>3</w:t>
      </w:r>
      <w:r>
        <w:rPr>
          <w:rFonts w:ascii="宋体" w:hAnsi="宋体" w:cs="宋体" w:eastAsia="宋体" w:hint="default"/>
          <w:spacing w:val="-54"/>
        </w:rPr>
        <w:t> </w:t>
      </w:r>
      <w:r>
        <w:rPr/>
        <w:t>月</w:t>
      </w:r>
      <w:r>
        <w:rPr>
          <w:spacing w:val="-54"/>
        </w:rPr>
        <w:t> </w:t>
      </w:r>
      <w:r>
        <w:rPr>
          <w:rFonts w:ascii="宋体" w:hAnsi="宋体" w:cs="宋体" w:eastAsia="宋体" w:hint="default"/>
        </w:rPr>
        <w:t>28</w:t>
      </w:r>
      <w:r>
        <w:rPr>
          <w:rFonts w:ascii="宋体" w:hAnsi="宋体" w:cs="宋体" w:eastAsia="宋体" w:hint="default"/>
          <w:spacing w:val="-54"/>
        </w:rPr>
        <w:t> </w:t>
      </w:r>
      <w:r>
        <w:rPr/>
        <w:t>日，公司以自有资金</w:t>
      </w:r>
      <w:r>
        <w:rPr>
          <w:spacing w:val="-53"/>
        </w:rPr>
        <w:t> </w:t>
      </w:r>
      <w:r>
        <w:rPr>
          <w:rFonts w:ascii="宋体" w:hAnsi="宋体" w:cs="宋体" w:eastAsia="宋体" w:hint="default"/>
        </w:rPr>
        <w:t>6</w:t>
      </w:r>
      <w:r>
        <w:rPr>
          <w:rFonts w:ascii="宋体" w:hAnsi="宋体" w:cs="宋体" w:eastAsia="宋体" w:hint="default"/>
          <w:spacing w:val="-54"/>
        </w:rPr>
        <w:t> </w:t>
      </w:r>
      <w:r>
        <w:rPr/>
        <w:t>亿元对成都曙</w:t>
      </w:r>
      <w:r>
        <w:rPr>
          <w:w w:val="100"/>
        </w:rPr>
        <w:t> </w:t>
      </w:r>
      <w:r>
        <w:rPr>
          <w:spacing w:val="-3"/>
        </w:rPr>
        <w:t>光信息进行增资，增资后，成都曙光信息注册资本变更为</w:t>
      </w:r>
      <w:r>
        <w:rPr>
          <w:spacing w:val="-32"/>
        </w:rPr>
        <w:t> </w:t>
      </w:r>
      <w:r>
        <w:rPr>
          <w:rFonts w:ascii="宋体" w:hAnsi="宋体" w:cs="宋体" w:eastAsia="宋体" w:hint="default"/>
        </w:rPr>
        <w:t>6.5</w:t>
      </w:r>
      <w:r>
        <w:rPr>
          <w:rFonts w:ascii="宋体" w:hAnsi="宋体" w:cs="宋体" w:eastAsia="宋体" w:hint="default"/>
          <w:spacing w:val="-34"/>
        </w:rPr>
        <w:t> </w:t>
      </w:r>
      <w:r>
        <w:rPr>
          <w:spacing w:val="-4"/>
        </w:rPr>
        <w:t>亿元，公司持有</w:t>
      </w:r>
      <w:r>
        <w:rPr>
          <w:spacing w:val="-30"/>
        </w:rPr>
        <w:t> </w:t>
      </w:r>
      <w:r>
        <w:rPr>
          <w:rFonts w:ascii="宋体" w:hAnsi="宋体" w:cs="宋体" w:eastAsia="宋体" w:hint="default"/>
          <w:spacing w:val="-3"/>
        </w:rPr>
        <w:t>100%</w:t>
      </w:r>
      <w:r>
        <w:rPr>
          <w:spacing w:val="-3"/>
        </w:rPr>
        <w:t>股权（详见公</w:t>
      </w:r>
      <w:r>
        <w:rPr>
          <w:spacing w:val="-93"/>
        </w:rPr>
        <w:t> </w:t>
      </w:r>
      <w:r>
        <w:rPr>
          <w:spacing w:val="-93"/>
        </w:rPr>
      </w:r>
      <w:r>
        <w:rPr/>
        <w:t>司公告：</w:t>
      </w:r>
      <w:r>
        <w:rPr>
          <w:rFonts w:ascii="宋体" w:hAnsi="宋体" w:cs="宋体" w:eastAsia="宋体" w:hint="default"/>
        </w:rPr>
        <w:t>2017-008</w:t>
      </w:r>
      <w:r>
        <w:rPr/>
        <w:t>）。</w:t>
      </w:r>
    </w:p>
    <w:p>
      <w:pPr>
        <w:pStyle w:val="BodyText"/>
        <w:spacing w:line="273" w:lineRule="auto" w:before="8"/>
        <w:ind w:right="237" w:firstLine="419"/>
        <w:jc w:val="both"/>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18</w:t>
      </w:r>
      <w:r>
        <w:rPr>
          <w:rFonts w:ascii="宋体" w:hAnsi="宋体" w:cs="宋体" w:eastAsia="宋体" w:hint="default"/>
          <w:spacing w:val="-55"/>
        </w:rPr>
        <w:t> </w:t>
      </w:r>
      <w:r>
        <w:rPr/>
        <w:t>日，公司与南京江宁经济技术开发区管理委员会在南京江宁经济技术开发区</w:t>
      </w:r>
      <w:r>
        <w:rPr>
          <w:w w:val="100"/>
        </w:rPr>
        <w:t> </w:t>
      </w:r>
      <w:r>
        <w:rPr>
          <w:spacing w:val="-2"/>
        </w:rPr>
        <w:t>签署《投资合作框架协议》，投资运营“中科曙光（南京）研究院暨东部产业基地”项目。公司</w:t>
      </w:r>
      <w:r>
        <w:rPr>
          <w:spacing w:val="-24"/>
        </w:rPr>
        <w:t> </w:t>
      </w:r>
      <w:r>
        <w:rPr>
          <w:spacing w:val="-24"/>
        </w:rPr>
      </w:r>
      <w:r>
        <w:rPr/>
        <w:t>投资</w:t>
      </w:r>
      <w:r>
        <w:rPr>
          <w:spacing w:val="-57"/>
        </w:rPr>
        <w:t> </w:t>
      </w:r>
      <w:r>
        <w:rPr>
          <w:rFonts w:ascii="宋体" w:hAnsi="宋体" w:cs="宋体" w:eastAsia="宋体" w:hint="default"/>
        </w:rPr>
        <w:t>10</w:t>
      </w:r>
      <w:r>
        <w:rPr>
          <w:rFonts w:ascii="宋体" w:hAnsi="宋体" w:cs="宋体" w:eastAsia="宋体" w:hint="default"/>
          <w:spacing w:val="-57"/>
        </w:rPr>
        <w:t> </w:t>
      </w:r>
      <w:r>
        <w:rPr/>
        <w:t>亿元人民币，在南京江宁经济技术开发区内注册成立江苏曙光信息（详见公司公告：</w:t>
      </w:r>
    </w:p>
    <w:p>
      <w:pPr>
        <w:pStyle w:val="BodyText"/>
        <w:spacing w:line="240" w:lineRule="auto" w:before="7"/>
        <w:ind w:right="0"/>
        <w:jc w:val="left"/>
      </w:pPr>
      <w:r>
        <w:rPr>
          <w:rFonts w:ascii="宋体" w:hAnsi="宋体" w:cs="宋体" w:eastAsia="宋体" w:hint="default"/>
        </w:rPr>
        <w:t>2017-036</w:t>
      </w:r>
      <w:r>
        <w:rPr/>
        <w:t>）。子公司于</w:t>
      </w:r>
      <w:r>
        <w:rPr>
          <w:spacing w:val="-54"/>
        </w:rPr>
        <w:t> </w:t>
      </w:r>
      <w:r>
        <w:rPr>
          <w:rFonts w:ascii="宋体" w:hAnsi="宋体" w:cs="宋体" w:eastAsia="宋体" w:hint="default"/>
        </w:rPr>
        <w:t>2017</w:t>
      </w:r>
      <w:r>
        <w:rPr>
          <w:rFonts w:ascii="宋体" w:hAnsi="宋体" w:cs="宋体" w:eastAsia="宋体" w:hint="default"/>
          <w:spacing w:val="-55"/>
        </w:rPr>
        <w:t> </w:t>
      </w:r>
      <w:r>
        <w:rPr/>
        <w:t>年</w:t>
      </w:r>
      <w:r>
        <w:rPr>
          <w:spacing w:val="-55"/>
        </w:rPr>
        <w:t> </w:t>
      </w:r>
      <w:r>
        <w:rPr>
          <w:rFonts w:ascii="宋体" w:hAnsi="宋体" w:cs="宋体" w:eastAsia="宋体" w:hint="default"/>
        </w:rPr>
        <w:t>08</w:t>
      </w:r>
      <w:r>
        <w:rPr>
          <w:rFonts w:ascii="宋体" w:hAnsi="宋体" w:cs="宋体" w:eastAsia="宋体" w:hint="default"/>
          <w:spacing w:val="-55"/>
        </w:rPr>
        <w:t> </w:t>
      </w:r>
      <w:r>
        <w:rPr/>
        <w:t>月</w:t>
      </w:r>
      <w:r>
        <w:rPr>
          <w:spacing w:val="-57"/>
        </w:rPr>
        <w:t> </w:t>
      </w:r>
      <w:r>
        <w:rPr>
          <w:rFonts w:ascii="宋体" w:hAnsi="宋体" w:cs="宋体" w:eastAsia="宋体" w:hint="default"/>
        </w:rPr>
        <w:t>23</w:t>
      </w:r>
      <w:r>
        <w:rPr>
          <w:rFonts w:ascii="宋体" w:hAnsi="宋体" w:cs="宋体" w:eastAsia="宋体" w:hint="default"/>
          <w:spacing w:val="-57"/>
        </w:rPr>
        <w:t> </w:t>
      </w:r>
      <w:r>
        <w:rPr/>
        <w:t>日取得营业执照（详见公司公告：</w:t>
      </w:r>
      <w:r>
        <w:rPr>
          <w:rFonts w:ascii="宋体" w:hAnsi="宋体" w:cs="宋体" w:eastAsia="宋体" w:hint="default"/>
        </w:rPr>
        <w:t>2017-048</w:t>
      </w:r>
      <w:r>
        <w:rPr/>
        <w:t>）。</w:t>
      </w:r>
    </w:p>
    <w:p>
      <w:pPr>
        <w:pStyle w:val="BodyText"/>
        <w:spacing w:line="273" w:lineRule="auto" w:before="37"/>
        <w:ind w:right="227" w:firstLine="419"/>
        <w:jc w:val="both"/>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20</w:t>
      </w:r>
      <w:r>
        <w:rPr>
          <w:rFonts w:ascii="宋体" w:hAnsi="宋体" w:cs="宋体" w:eastAsia="宋体" w:hint="default"/>
          <w:spacing w:val="-55"/>
        </w:rPr>
        <w:t> </w:t>
      </w:r>
      <w:r>
        <w:rPr/>
        <w:t>日，公司与青岛市崂山区人民政府签署《有关中科曙光全球研发总部基地投</w:t>
      </w:r>
      <w:r>
        <w:rPr>
          <w:w w:val="100"/>
        </w:rPr>
        <w:t> </w:t>
      </w:r>
      <w:r>
        <w:rPr>
          <w:spacing w:val="-2"/>
        </w:rPr>
        <w:t>资合作协议》，在其支持下，投资建设集科学研究、国际化产品研发、解决方案开发、国际业务</w:t>
      </w:r>
      <w:r>
        <w:rPr>
          <w:spacing w:val="-25"/>
        </w:rPr>
        <w:t> </w:t>
      </w:r>
      <w:r>
        <w:rPr>
          <w:spacing w:val="-25"/>
        </w:rPr>
      </w:r>
      <w:r>
        <w:rPr>
          <w:spacing w:val="-2"/>
        </w:rPr>
        <w:t>运营、生态联盟、人才培养于一体的“中科曙光全球研发总部基地”项目。为保证项目的顺利、</w:t>
      </w:r>
      <w:r>
        <w:rPr>
          <w:spacing w:val="-25"/>
        </w:rPr>
        <w:t> </w:t>
      </w:r>
      <w:r>
        <w:rPr>
          <w:spacing w:val="-25"/>
        </w:rPr>
      </w:r>
      <w:r>
        <w:rPr>
          <w:spacing w:val="-5"/>
        </w:rPr>
        <w:t>高效实施，公司出资 </w:t>
      </w:r>
      <w:r>
        <w:rPr>
          <w:rFonts w:ascii="宋体" w:hAnsi="宋体" w:cs="宋体" w:eastAsia="宋体" w:hint="default"/>
        </w:rPr>
        <w:t>14</w:t>
      </w:r>
      <w:r>
        <w:rPr>
          <w:rFonts w:ascii="宋体" w:hAnsi="宋体" w:cs="宋体" w:eastAsia="宋体" w:hint="default"/>
          <w:spacing w:val="-27"/>
        </w:rPr>
        <w:t> </w:t>
      </w:r>
      <w:r>
        <w:rPr>
          <w:spacing w:val="-4"/>
        </w:rPr>
        <w:t>亿元，在青岛市崂山区内注册成立全资子公司中科曙光国际（详见公司公</w:t>
      </w:r>
    </w:p>
    <w:p>
      <w:pPr>
        <w:pStyle w:val="BodyText"/>
        <w:spacing w:line="240" w:lineRule="auto" w:before="7"/>
        <w:ind w:right="0"/>
        <w:jc w:val="left"/>
      </w:pPr>
      <w:r>
        <w:rPr/>
        <w:t>告：</w:t>
      </w:r>
      <w:r>
        <w:rPr>
          <w:rFonts w:ascii="宋体" w:hAnsi="宋体" w:cs="宋体" w:eastAsia="宋体" w:hint="default"/>
        </w:rPr>
        <w:t>2017-042</w:t>
      </w:r>
      <w:r>
        <w:rPr/>
        <w:t>）。子公司于</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08</w:t>
      </w:r>
      <w:r>
        <w:rPr>
          <w:rFonts w:ascii="宋体" w:hAnsi="宋体" w:cs="宋体" w:eastAsia="宋体" w:hint="default"/>
          <w:spacing w:val="-55"/>
        </w:rPr>
        <w:t> </w:t>
      </w:r>
      <w:r>
        <w:rPr/>
        <w:t>月</w:t>
      </w:r>
      <w:r>
        <w:rPr>
          <w:spacing w:val="-53"/>
        </w:rPr>
        <w:t> </w:t>
      </w:r>
      <w:r>
        <w:rPr>
          <w:rFonts w:ascii="宋体" w:hAnsi="宋体" w:cs="宋体" w:eastAsia="宋体" w:hint="default"/>
        </w:rPr>
        <w:t>08</w:t>
      </w:r>
      <w:r>
        <w:rPr>
          <w:rFonts w:ascii="宋体" w:hAnsi="宋体" w:cs="宋体" w:eastAsia="宋体" w:hint="default"/>
          <w:spacing w:val="-55"/>
        </w:rPr>
        <w:t> </w:t>
      </w:r>
      <w:r>
        <w:rPr/>
        <w:t>日取得营业执照（详见公司公告：</w:t>
      </w:r>
      <w:r>
        <w:rPr>
          <w:rFonts w:ascii="宋体" w:hAnsi="宋体" w:cs="宋体" w:eastAsia="宋体" w:hint="default"/>
        </w:rPr>
        <w:t>2017-048</w:t>
      </w:r>
      <w:r>
        <w:rPr/>
        <w:t>）。</w:t>
      </w:r>
    </w:p>
    <w:p>
      <w:pPr>
        <w:pStyle w:val="BodyText"/>
        <w:spacing w:line="240" w:lineRule="auto" w:before="37"/>
        <w:ind w:left="558" w:right="0"/>
        <w:jc w:val="left"/>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21</w:t>
      </w:r>
      <w:r>
        <w:rPr>
          <w:rFonts w:ascii="宋体" w:hAnsi="宋体" w:cs="宋体" w:eastAsia="宋体" w:hint="default"/>
          <w:spacing w:val="-55"/>
        </w:rPr>
        <w:t> </w:t>
      </w:r>
      <w:r>
        <w:rPr/>
        <w:t>日，公司与昆山市人民政府签署《中科院安全可控信息技术产业化基地合作</w:t>
      </w:r>
    </w:p>
    <w:p>
      <w:pPr>
        <w:pStyle w:val="BodyText"/>
        <w:spacing w:line="273" w:lineRule="auto" w:before="37"/>
        <w:ind w:right="0"/>
        <w:jc w:val="left"/>
      </w:pPr>
      <w:r>
        <w:rPr>
          <w:spacing w:val="-3"/>
        </w:rPr>
        <w:t>协议》，在昆山市的支持下，公司出资 </w:t>
      </w:r>
      <w:r>
        <w:rPr>
          <w:rFonts w:ascii="宋体" w:hAnsi="宋体" w:cs="宋体" w:eastAsia="宋体" w:hint="default"/>
        </w:rPr>
        <w:t>3 </w:t>
      </w:r>
      <w:r>
        <w:rPr>
          <w:spacing w:val="-3"/>
        </w:rPr>
        <w:t>亿元人民币，在昆山市合作成立中科可控，作为项目的</w:t>
      </w:r>
      <w:r>
        <w:rPr>
          <w:spacing w:val="-82"/>
        </w:rPr>
        <w:t> </w:t>
      </w:r>
      <w:r>
        <w:rPr>
          <w:spacing w:val="-82"/>
        </w:rPr>
      </w:r>
      <w:r>
        <w:rPr>
          <w:spacing w:val="-2"/>
        </w:rPr>
        <w:t>实施主体，投资建设“国家产业创新中心”、“中科院安全可控信息技术产业化基地”、“国家</w:t>
      </w:r>
    </w:p>
    <w:p>
      <w:pPr>
        <w:spacing w:after="0" w:line="273" w:lineRule="auto"/>
        <w:jc w:val="left"/>
        <w:sectPr>
          <w:footerReference w:type="default" r:id="rId13"/>
          <w:pgSz w:w="11910" w:h="16840"/>
          <w:pgMar w:footer="1195" w:header="880" w:top="1120" w:bottom="1380" w:left="1660" w:right="1040"/>
          <w:pgNumType w:start="21"/>
        </w:sectPr>
      </w:pPr>
    </w:p>
    <w:p>
      <w:pPr>
        <w:spacing w:line="240" w:lineRule="auto" w:before="12"/>
        <w:rPr>
          <w:rFonts w:ascii="宋体" w:hAnsi="宋体" w:cs="宋体" w:eastAsia="宋体" w:hint="default"/>
          <w:sz w:val="26"/>
          <w:szCs w:val="26"/>
        </w:rPr>
      </w:pPr>
    </w:p>
    <w:p>
      <w:pPr>
        <w:pStyle w:val="BodyText"/>
        <w:spacing w:line="273" w:lineRule="auto" w:before="36"/>
        <w:ind w:right="220"/>
        <w:jc w:val="left"/>
      </w:pPr>
      <w:r>
        <w:rPr/>
        <w:t>安全可控信息产业集群”等项目（详见公司公告：</w:t>
      </w:r>
      <w:r>
        <w:rPr>
          <w:rFonts w:ascii="宋体" w:hAnsi="宋体" w:cs="宋体" w:eastAsia="宋体" w:hint="default"/>
        </w:rPr>
        <w:t>2017-050</w:t>
      </w:r>
      <w:r>
        <w:rPr/>
        <w:t>）。公司以</w:t>
      </w:r>
      <w:r>
        <w:rPr>
          <w:spacing w:val="-56"/>
        </w:rPr>
        <w:t> </w:t>
      </w:r>
      <w:r>
        <w:rPr>
          <w:rFonts w:ascii="宋体" w:hAnsi="宋体" w:cs="宋体" w:eastAsia="宋体" w:hint="default"/>
        </w:rPr>
        <w:t>1.5</w:t>
      </w:r>
      <w:r>
        <w:rPr>
          <w:rFonts w:ascii="宋体" w:hAnsi="宋体" w:cs="宋体" w:eastAsia="宋体" w:hint="default"/>
          <w:spacing w:val="-56"/>
        </w:rPr>
        <w:t> </w:t>
      </w:r>
      <w:r>
        <w:rPr/>
        <w:t>亿现金及拥有的</w:t>
      </w:r>
      <w:r>
        <w:rPr>
          <w:spacing w:val="-54"/>
        </w:rPr>
        <w:t> </w:t>
      </w:r>
      <w:r>
        <w:rPr>
          <w:rFonts w:ascii="宋体" w:hAnsi="宋体" w:cs="宋体" w:eastAsia="宋体" w:hint="default"/>
        </w:rPr>
        <w:t>9</w:t>
      </w:r>
      <w:r>
        <w:rPr>
          <w:rFonts w:ascii="宋体" w:hAnsi="宋体" w:cs="宋体" w:eastAsia="宋体" w:hint="default"/>
          <w:spacing w:val="-56"/>
        </w:rPr>
        <w:t> </w:t>
      </w:r>
      <w:r>
        <w:rPr/>
        <w:t>项</w:t>
      </w:r>
      <w:r>
        <w:rPr>
          <w:w w:val="100"/>
        </w:rPr>
        <w:t> </w:t>
      </w:r>
      <w:r>
        <w:rPr>
          <w:spacing w:val="-1"/>
        </w:rPr>
        <w:t>专利权（</w:t>
      </w:r>
      <w:r>
        <w:rPr>
          <w:rFonts w:ascii="宋体" w:hAnsi="宋体" w:cs="宋体" w:eastAsia="宋体" w:hint="default"/>
          <w:spacing w:val="-1"/>
        </w:rPr>
        <w:t>9</w:t>
      </w:r>
      <w:r>
        <w:rPr>
          <w:rFonts w:ascii="宋体" w:hAnsi="宋体" w:cs="宋体" w:eastAsia="宋体" w:hint="default"/>
          <w:spacing w:val="33"/>
        </w:rPr>
        <w:t> </w:t>
      </w:r>
      <w:r>
        <w:rPr>
          <w:spacing w:val="-2"/>
        </w:rPr>
        <w:t>项发明专利）进行首期出资并已完成注资（详见公司公告：</w:t>
      </w:r>
      <w:r>
        <w:rPr>
          <w:rFonts w:ascii="宋体" w:hAnsi="宋体" w:cs="宋体" w:eastAsia="宋体" w:hint="default"/>
          <w:spacing w:val="-2"/>
        </w:rPr>
        <w:t>2017-067</w:t>
      </w:r>
      <w:r>
        <w:rPr>
          <w:spacing w:val="-2"/>
        </w:rPr>
        <w:t>，</w:t>
      </w:r>
      <w:r>
        <w:rPr>
          <w:rFonts w:ascii="宋体" w:hAnsi="宋体" w:cs="宋体" w:eastAsia="宋体" w:hint="default"/>
          <w:spacing w:val="-2"/>
        </w:rPr>
        <w:t>2018-001</w:t>
      </w:r>
      <w:r>
        <w:rPr>
          <w:spacing w:val="-2"/>
        </w:rPr>
        <w:t>）。</w:t>
      </w:r>
    </w:p>
    <w:p>
      <w:pPr>
        <w:spacing w:line="240" w:lineRule="auto" w:before="0"/>
        <w:rPr>
          <w:rFonts w:ascii="宋体" w:hAnsi="宋体" w:cs="宋体" w:eastAsia="宋体" w:hint="default"/>
          <w:sz w:val="29"/>
          <w:szCs w:val="29"/>
        </w:rPr>
      </w:pPr>
    </w:p>
    <w:p>
      <w:pPr>
        <w:pStyle w:val="Heading2"/>
        <w:spacing w:line="240" w:lineRule="auto" w:before="0"/>
        <w:ind w:left="138" w:right="0"/>
        <w:jc w:val="both"/>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spacing w:line="240" w:lineRule="auto" w:before="97"/>
        <w:ind w:right="0"/>
        <w:jc w:val="both"/>
      </w:pPr>
      <w:r>
        <w:rPr/>
        <w:t>□适用</w:t>
      </w:r>
      <w:r>
        <w:rPr>
          <w:spacing w:val="104"/>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left="138" w:right="0"/>
        <w:jc w:val="both"/>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40" w:lineRule="auto" w:before="97"/>
        <w:ind w:right="0"/>
        <w:jc w:val="both"/>
      </w:pPr>
      <w:r>
        <w:rPr/>
        <w:t>□适用</w:t>
      </w:r>
      <w:r>
        <w:rPr>
          <w:spacing w:val="104"/>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left="138" w:right="0"/>
        <w:jc w:val="both"/>
        <w:rPr>
          <w:b w:val="0"/>
          <w:bCs w:val="0"/>
        </w:rPr>
      </w:pP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40"/>
        </w:rPr>
        <w:t> </w:t>
      </w:r>
      <w:r>
        <w:rPr/>
        <w:t>重大资产和股权出售</w:t>
      </w:r>
      <w:r>
        <w:rPr>
          <w:b w:val="0"/>
          <w:bCs w:val="0"/>
        </w:rPr>
      </w:r>
    </w:p>
    <w:p>
      <w:pPr>
        <w:pStyle w:val="BodyText"/>
        <w:spacing w:line="240" w:lineRule="auto" w:before="97"/>
        <w:ind w:right="0"/>
        <w:jc w:val="both"/>
      </w:pPr>
      <w:r>
        <w:rPr/>
        <w:t>√适用</w:t>
      </w:r>
      <w:r>
        <w:rPr>
          <w:spacing w:val="104"/>
        </w:rPr>
        <w:t> </w:t>
      </w:r>
      <w:r>
        <w:rPr/>
        <w:t>□不适用</w:t>
      </w:r>
    </w:p>
    <w:p>
      <w:pPr>
        <w:pStyle w:val="BodyText"/>
        <w:spacing w:line="273" w:lineRule="auto" w:before="37"/>
        <w:ind w:right="219" w:firstLine="419"/>
        <w:jc w:val="left"/>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月，公司以</w:t>
      </w:r>
      <w:r>
        <w:rPr>
          <w:spacing w:val="-52"/>
        </w:rPr>
        <w:t> </w:t>
      </w:r>
      <w:r>
        <w:rPr>
          <w:rFonts w:ascii="宋体" w:hAnsi="宋体" w:cs="宋体" w:eastAsia="宋体" w:hint="default"/>
        </w:rPr>
        <w:t>9</w:t>
      </w:r>
      <w:r>
        <w:rPr>
          <w:rFonts w:ascii="宋体" w:hAnsi="宋体" w:cs="宋体" w:eastAsia="宋体" w:hint="default"/>
          <w:spacing w:val="-55"/>
        </w:rPr>
        <w:t> </w:t>
      </w:r>
      <w:r>
        <w:rPr/>
        <w:t>项专利权（</w:t>
      </w:r>
      <w:r>
        <w:rPr>
          <w:rFonts w:ascii="宋体" w:hAnsi="宋体" w:cs="宋体" w:eastAsia="宋体" w:hint="default"/>
        </w:rPr>
        <w:t>9</w:t>
      </w:r>
      <w:r>
        <w:rPr>
          <w:rFonts w:ascii="宋体" w:hAnsi="宋体" w:cs="宋体" w:eastAsia="宋体" w:hint="default"/>
          <w:spacing w:val="-53"/>
        </w:rPr>
        <w:t> </w:t>
      </w:r>
      <w:r>
        <w:rPr/>
        <w:t>项发明专利）评估作价</w:t>
      </w:r>
      <w:r>
        <w:rPr>
          <w:spacing w:val="-53"/>
        </w:rPr>
        <w:t> </w:t>
      </w:r>
      <w:r>
        <w:rPr>
          <w:rFonts w:ascii="宋体" w:hAnsi="宋体" w:cs="宋体" w:eastAsia="宋体" w:hint="default"/>
        </w:rPr>
        <w:t>8000</w:t>
      </w:r>
      <w:r>
        <w:rPr>
          <w:rFonts w:ascii="宋体" w:hAnsi="宋体" w:cs="宋体" w:eastAsia="宋体" w:hint="default"/>
          <w:spacing w:val="-53"/>
        </w:rPr>
        <w:t> </w:t>
      </w:r>
      <w:r>
        <w:rPr/>
        <w:t>万出资参股子公司中科可</w:t>
      </w:r>
      <w:r>
        <w:rPr>
          <w:w w:val="100"/>
        </w:rPr>
        <w:t> </w:t>
      </w:r>
      <w:r>
        <w:rPr/>
        <w:t>控（详见公司公告：</w:t>
      </w:r>
      <w:r>
        <w:rPr>
          <w:rFonts w:ascii="宋体" w:hAnsi="宋体" w:cs="宋体" w:eastAsia="宋体" w:hint="default"/>
        </w:rPr>
        <w:t>2017-067</w:t>
      </w:r>
      <w:r>
        <w:rPr/>
        <w:t>，</w:t>
      </w:r>
      <w:r>
        <w:rPr>
          <w:rFonts w:ascii="宋体" w:hAnsi="宋体" w:cs="宋体" w:eastAsia="宋体" w:hint="default"/>
        </w:rPr>
        <w:t>2018-001</w:t>
      </w:r>
      <w:r>
        <w:rPr/>
        <w:t>）。</w:t>
      </w:r>
    </w:p>
    <w:p>
      <w:pPr>
        <w:pStyle w:val="BodyText"/>
        <w:spacing w:line="273" w:lineRule="auto" w:before="7"/>
        <w:ind w:right="109" w:firstLine="419"/>
        <w:jc w:val="both"/>
      </w:pPr>
      <w:r>
        <w:rPr/>
        <w:t>公司用于出资的</w:t>
      </w:r>
      <w:r>
        <w:rPr>
          <w:spacing w:val="-54"/>
        </w:rPr>
        <w:t> </w:t>
      </w:r>
      <w:r>
        <w:rPr>
          <w:rFonts w:ascii="宋体" w:hAnsi="宋体" w:cs="宋体" w:eastAsia="宋体" w:hint="default"/>
        </w:rPr>
        <w:t>9</w:t>
      </w:r>
      <w:r>
        <w:rPr>
          <w:rFonts w:ascii="宋体" w:hAnsi="宋体" w:cs="宋体" w:eastAsia="宋体" w:hint="default"/>
          <w:spacing w:val="-53"/>
        </w:rPr>
        <w:t> </w:t>
      </w:r>
      <w:r>
        <w:rPr/>
        <w:t>项专利主要使用在公司“自主可控服务器”型号中，“自主可控服务器”</w:t>
      </w:r>
      <w:r>
        <w:rPr>
          <w:w w:val="100"/>
        </w:rPr>
        <w:t> </w:t>
      </w:r>
      <w:r>
        <w:rPr>
          <w:spacing w:val="-4"/>
        </w:rPr>
        <w:t>型号服务器在公司日常通用服务器销售中占比较小，出资（转让）给中科可控后</w:t>
      </w:r>
      <w:r>
        <w:rPr>
          <w:rFonts w:ascii="宋体" w:hAnsi="宋体" w:cs="宋体" w:eastAsia="宋体" w:hint="default"/>
          <w:spacing w:val="-4"/>
        </w:rPr>
        <w:t>,</w:t>
      </w:r>
      <w:r>
        <w:rPr>
          <w:spacing w:val="-4"/>
        </w:rPr>
        <w:t>对公司业务影响</w:t>
      </w:r>
      <w:r>
        <w:rPr>
          <w:spacing w:val="-34"/>
        </w:rPr>
        <w:t> </w:t>
      </w:r>
      <w:r>
        <w:rPr>
          <w:spacing w:val="-34"/>
        </w:rPr>
      </w:r>
      <w:r>
        <w:rPr/>
        <w:t>较小</w:t>
      </w:r>
      <w:r>
        <w:rPr>
          <w:rFonts w:ascii="宋体" w:hAnsi="宋体" w:cs="宋体" w:eastAsia="宋体" w:hint="default"/>
        </w:rPr>
        <w:t>,</w:t>
      </w:r>
      <w:r>
        <w:rPr/>
        <w:t>不会对公司当期收入和利润产生较大影响。公司在本领域具有较强的研发力量</w:t>
      </w:r>
      <w:r>
        <w:rPr>
          <w:rFonts w:ascii="宋体" w:hAnsi="宋体" w:cs="宋体" w:eastAsia="宋体" w:hint="default"/>
        </w:rPr>
        <w:t>,</w:t>
      </w:r>
      <w:r>
        <w:rPr/>
        <w:t>公司现有专</w:t>
      </w:r>
      <w:r>
        <w:rPr>
          <w:w w:val="100"/>
        </w:rPr>
        <w:t> </w:t>
      </w:r>
      <w:r>
        <w:rPr/>
        <w:t>利数量和相关专利技术完全能够支撑公司现有产品的销售和技术更新。公司对中科可控的长期股</w:t>
      </w:r>
      <w:r>
        <w:rPr>
          <w:w w:val="100"/>
        </w:rPr>
        <w:t> </w:t>
      </w:r>
      <w:r>
        <w:rPr/>
        <w:t>权投资在财务上按权益法核算，该部分无形资产对应中科可控</w:t>
      </w:r>
      <w:r>
        <w:rPr>
          <w:spacing w:val="5"/>
        </w:rPr>
        <w:t> </w:t>
      </w:r>
      <w:r>
        <w:rPr>
          <w:rFonts w:ascii="宋体" w:hAnsi="宋体" w:cs="宋体" w:eastAsia="宋体" w:hint="default"/>
        </w:rPr>
        <w:t>8%</w:t>
      </w:r>
      <w:r>
        <w:rPr/>
        <w:t>的股权权益，后续享有收益权。</w:t>
      </w:r>
    </w:p>
    <w:p>
      <w:pPr>
        <w:pStyle w:val="BodyText"/>
        <w:spacing w:line="240" w:lineRule="auto" w:before="7"/>
        <w:ind w:left="558" w:right="38"/>
        <w:jc w:val="left"/>
      </w:pPr>
      <w:r>
        <w:rPr/>
        <w:t>公司上述</w:t>
      </w:r>
      <w:r>
        <w:rPr>
          <w:spacing w:val="-51"/>
        </w:rPr>
        <w:t> </w:t>
      </w:r>
      <w:r>
        <w:rPr>
          <w:rFonts w:ascii="宋体" w:hAnsi="宋体" w:cs="宋体" w:eastAsia="宋体" w:hint="default"/>
        </w:rPr>
        <w:t>9</w:t>
      </w:r>
      <w:r>
        <w:rPr>
          <w:rFonts w:ascii="宋体" w:hAnsi="宋体" w:cs="宋体" w:eastAsia="宋体" w:hint="default"/>
          <w:spacing w:val="-53"/>
        </w:rPr>
        <w:t> </w:t>
      </w:r>
      <w:r>
        <w:rPr/>
        <w:t>项专利在研发过程中的各项支出未进行资本化处理</w:t>
      </w:r>
      <w:r>
        <w:rPr>
          <w:rFonts w:ascii="宋体" w:hAnsi="宋体" w:cs="宋体" w:eastAsia="宋体" w:hint="default"/>
        </w:rPr>
        <w:t>,</w:t>
      </w:r>
      <w:r>
        <w:rPr/>
        <w:t>在支出当期计入科研开发费，</w:t>
      </w:r>
    </w:p>
    <w:p>
      <w:pPr>
        <w:pStyle w:val="BodyText"/>
        <w:spacing w:line="240" w:lineRule="auto" w:before="37"/>
        <w:ind w:right="0"/>
        <w:jc w:val="both"/>
        <w:rPr>
          <w:rFonts w:ascii="宋体" w:hAnsi="宋体" w:cs="宋体" w:eastAsia="宋体" w:hint="default"/>
        </w:rPr>
      </w:pPr>
      <w:r>
        <w:rPr>
          <w:w w:val="100"/>
        </w:rPr>
        <w:t>全部</w:t>
      </w:r>
      <w:r>
        <w:rPr>
          <w:spacing w:val="-3"/>
          <w:w w:val="100"/>
        </w:rPr>
        <w:t>费</w:t>
      </w:r>
      <w:r>
        <w:rPr>
          <w:w w:val="100"/>
        </w:rPr>
        <w:t>用</w:t>
      </w:r>
      <w:r>
        <w:rPr>
          <w:spacing w:val="-3"/>
          <w:w w:val="100"/>
        </w:rPr>
        <w:t>化</w:t>
      </w:r>
      <w:r>
        <w:rPr>
          <w:w w:val="100"/>
        </w:rPr>
        <w:t>并</w:t>
      </w:r>
      <w:r>
        <w:rPr>
          <w:spacing w:val="-3"/>
          <w:w w:val="100"/>
        </w:rPr>
        <w:t>计</w:t>
      </w:r>
      <w:r>
        <w:rPr>
          <w:w w:val="100"/>
        </w:rPr>
        <w:t>入</w:t>
      </w:r>
      <w:r>
        <w:rPr>
          <w:spacing w:val="-3"/>
          <w:w w:val="100"/>
        </w:rPr>
        <w:t>当</w:t>
      </w:r>
      <w:r>
        <w:rPr>
          <w:w w:val="100"/>
        </w:rPr>
        <w:t>期</w:t>
      </w:r>
      <w:r>
        <w:rPr>
          <w:spacing w:val="-3"/>
          <w:w w:val="100"/>
        </w:rPr>
        <w:t>损</w:t>
      </w:r>
      <w:r>
        <w:rPr>
          <w:w w:val="100"/>
        </w:rPr>
        <w:t>益</w:t>
      </w:r>
      <w:r>
        <w:rPr>
          <w:spacing w:val="-106"/>
          <w:w w:val="100"/>
        </w:rPr>
        <w:t>。</w:t>
      </w:r>
      <w:r>
        <w:rPr>
          <w:spacing w:val="-3"/>
          <w:w w:val="100"/>
        </w:rPr>
        <w:t>本</w:t>
      </w:r>
      <w:r>
        <w:rPr>
          <w:w w:val="100"/>
        </w:rPr>
        <w:t>次</w:t>
      </w:r>
      <w:r>
        <w:rPr>
          <w:spacing w:val="-3"/>
          <w:w w:val="100"/>
        </w:rPr>
        <w:t>出</w:t>
      </w:r>
      <w:r>
        <w:rPr>
          <w:w w:val="100"/>
        </w:rPr>
        <w:t>资</w:t>
      </w:r>
      <w:r>
        <w:rPr>
          <w:spacing w:val="-3"/>
          <w:w w:val="100"/>
        </w:rPr>
        <w:t>后</w:t>
      </w:r>
      <w:r>
        <w:rPr>
          <w:w w:val="100"/>
        </w:rPr>
        <w:t>公</w:t>
      </w:r>
      <w:r>
        <w:rPr>
          <w:spacing w:val="-3"/>
          <w:w w:val="100"/>
        </w:rPr>
        <w:t>司</w:t>
      </w:r>
      <w:r>
        <w:rPr>
          <w:w w:val="100"/>
        </w:rPr>
        <w:t>资</w:t>
      </w:r>
      <w:r>
        <w:rPr>
          <w:spacing w:val="-3"/>
          <w:w w:val="100"/>
        </w:rPr>
        <w:t>产总</w:t>
      </w:r>
      <w:r>
        <w:rPr>
          <w:w w:val="100"/>
        </w:rPr>
        <w:t>额增加</w:t>
      </w:r>
      <w:r>
        <w:rPr>
          <w:spacing w:val="-67"/>
        </w:rPr>
        <w:t> </w:t>
      </w:r>
      <w:r>
        <w:rPr>
          <w:rFonts w:ascii="宋体" w:hAnsi="宋体" w:cs="宋体" w:eastAsia="宋体" w:hint="default"/>
          <w:spacing w:val="-3"/>
          <w:w w:val="100"/>
        </w:rPr>
        <w:t>8</w:t>
      </w:r>
      <w:r>
        <w:rPr>
          <w:rFonts w:ascii="宋体" w:hAnsi="宋体" w:cs="宋体" w:eastAsia="宋体" w:hint="default"/>
          <w:w w:val="100"/>
        </w:rPr>
        <w:t>000</w:t>
      </w:r>
      <w:r>
        <w:rPr>
          <w:rFonts w:ascii="宋体" w:hAnsi="宋体" w:cs="宋体" w:eastAsia="宋体" w:hint="default"/>
          <w:spacing w:val="-67"/>
        </w:rPr>
        <w:t> </w:t>
      </w:r>
      <w:r>
        <w:rPr>
          <w:spacing w:val="-3"/>
          <w:w w:val="100"/>
        </w:rPr>
        <w:t>万</w:t>
      </w:r>
      <w:r>
        <w:rPr>
          <w:w w:val="100"/>
        </w:rPr>
        <w:t>元</w:t>
      </w:r>
      <w:r>
        <w:rPr>
          <w:spacing w:val="-106"/>
          <w:w w:val="100"/>
        </w:rPr>
        <w:t>；</w:t>
      </w:r>
      <w:r>
        <w:rPr>
          <w:spacing w:val="-3"/>
          <w:w w:val="100"/>
        </w:rPr>
        <w:t>当</w:t>
      </w:r>
      <w:r>
        <w:rPr>
          <w:w w:val="100"/>
        </w:rPr>
        <w:t>期</w:t>
      </w:r>
      <w:r>
        <w:rPr>
          <w:spacing w:val="-3"/>
          <w:w w:val="100"/>
        </w:rPr>
        <w:t>确</w:t>
      </w:r>
      <w:r>
        <w:rPr>
          <w:w w:val="100"/>
        </w:rPr>
        <w:t>认营</w:t>
      </w:r>
      <w:r>
        <w:rPr>
          <w:spacing w:val="-3"/>
          <w:w w:val="100"/>
        </w:rPr>
        <w:t>业</w:t>
      </w:r>
      <w:r>
        <w:rPr>
          <w:w w:val="100"/>
        </w:rPr>
        <w:t>外</w:t>
      </w:r>
      <w:r>
        <w:rPr>
          <w:spacing w:val="-3"/>
          <w:w w:val="100"/>
        </w:rPr>
        <w:t>收</w:t>
      </w:r>
      <w:r>
        <w:rPr>
          <w:w w:val="100"/>
        </w:rPr>
        <w:t>入</w:t>
      </w:r>
      <w:r>
        <w:rPr>
          <w:spacing w:val="-67"/>
        </w:rPr>
        <w:t> </w:t>
      </w:r>
      <w:r>
        <w:rPr>
          <w:rFonts w:ascii="宋体" w:hAnsi="宋体" w:cs="宋体" w:eastAsia="宋体" w:hint="default"/>
          <w:w w:val="100"/>
        </w:rPr>
        <w:t>7,</w:t>
      </w:r>
      <w:r>
        <w:rPr>
          <w:rFonts w:ascii="宋体" w:hAnsi="宋体" w:cs="宋体" w:eastAsia="宋体" w:hint="default"/>
          <w:spacing w:val="-3"/>
          <w:w w:val="100"/>
        </w:rPr>
        <w:t>5</w:t>
      </w:r>
      <w:r>
        <w:rPr>
          <w:rFonts w:ascii="宋体" w:hAnsi="宋体" w:cs="宋体" w:eastAsia="宋体" w:hint="default"/>
          <w:w w:val="100"/>
        </w:rPr>
        <w:t>47</w:t>
      </w:r>
    </w:p>
    <w:p>
      <w:pPr>
        <w:pStyle w:val="BodyText"/>
        <w:spacing w:line="273" w:lineRule="auto" w:before="37"/>
        <w:ind w:right="210"/>
        <w:jc w:val="both"/>
        <w:rPr>
          <w:rFonts w:ascii="宋体" w:hAnsi="宋体" w:cs="宋体" w:eastAsia="宋体" w:hint="default"/>
        </w:rPr>
      </w:pPr>
      <w:r>
        <w:rPr/>
        <w:t>万元。由于公司持有中科可控</w:t>
      </w:r>
      <w:r>
        <w:rPr>
          <w:spacing w:val="-54"/>
        </w:rPr>
        <w:t> </w:t>
      </w:r>
      <w:r>
        <w:rPr>
          <w:rFonts w:ascii="宋体" w:hAnsi="宋体" w:cs="宋体" w:eastAsia="宋体" w:hint="default"/>
        </w:rPr>
        <w:t>30%</w:t>
      </w:r>
      <w:r>
        <w:rPr/>
        <w:t>股权，抵销投资收益</w:t>
      </w:r>
      <w:r>
        <w:rPr>
          <w:spacing w:val="-54"/>
        </w:rPr>
        <w:t> </w:t>
      </w:r>
      <w:r>
        <w:rPr>
          <w:rFonts w:ascii="宋体" w:hAnsi="宋体" w:cs="宋体" w:eastAsia="宋体" w:hint="default"/>
        </w:rPr>
        <w:t>2,264</w:t>
      </w:r>
      <w:r>
        <w:rPr>
          <w:rFonts w:ascii="宋体" w:hAnsi="宋体" w:cs="宋体" w:eastAsia="宋体" w:hint="default"/>
          <w:spacing w:val="-56"/>
        </w:rPr>
        <w:t> </w:t>
      </w:r>
      <w:r>
        <w:rPr/>
        <w:t>万元，实际确认当期收益</w:t>
      </w:r>
      <w:r>
        <w:rPr>
          <w:spacing w:val="-53"/>
        </w:rPr>
        <w:t> </w:t>
      </w:r>
      <w:r>
        <w:rPr>
          <w:rFonts w:ascii="宋体" w:hAnsi="宋体" w:cs="宋体" w:eastAsia="宋体" w:hint="default"/>
        </w:rPr>
        <w:t>5,283</w:t>
      </w:r>
      <w:r>
        <w:rPr>
          <w:rFonts w:ascii="宋体" w:hAnsi="宋体" w:cs="宋体" w:eastAsia="宋体" w:hint="default"/>
          <w:spacing w:val="-54"/>
        </w:rPr>
        <w:t> </w:t>
      </w:r>
      <w:r>
        <w:rPr/>
        <w:t>万</w:t>
      </w:r>
      <w:r>
        <w:rPr>
          <w:w w:val="100"/>
        </w:rPr>
        <w:t> </w:t>
      </w:r>
      <w:r>
        <w:rPr/>
        <w:t>元</w:t>
      </w:r>
      <w:r>
        <w:rPr>
          <w:rFonts w:ascii="宋体" w:hAnsi="宋体" w:cs="宋体" w:eastAsia="宋体" w:hint="default"/>
        </w:rPr>
        <w:t>,</w:t>
      </w:r>
      <w:r>
        <w:rPr/>
        <w:t>占当期利润总额的比例为</w:t>
      </w:r>
      <w:r>
        <w:rPr>
          <w:spacing w:val="-58"/>
        </w:rPr>
        <w:t> </w:t>
      </w:r>
      <w:r>
        <w:rPr>
          <w:rFonts w:ascii="宋体" w:hAnsi="宋体" w:cs="宋体" w:eastAsia="宋体" w:hint="default"/>
        </w:rPr>
        <w:t>14.23%</w:t>
      </w:r>
      <w:r>
        <w:rPr/>
        <w:t>。上述收益属于非经常性损益，公司在计算归属于上市公司</w:t>
      </w:r>
      <w:r>
        <w:rPr>
          <w:w w:val="100"/>
        </w:rPr>
        <w:t> </w:t>
      </w:r>
      <w:r>
        <w:rPr>
          <w:spacing w:val="-3"/>
        </w:rPr>
        <w:t>股东的扣除非经常性损益的净利润时，已扣减了上述非经常性损益。本次无形资产投资已于</w:t>
      </w:r>
      <w:r>
        <w:rPr>
          <w:spacing w:val="16"/>
        </w:rPr>
        <w:t> </w:t>
      </w:r>
      <w:r>
        <w:rPr>
          <w:rFonts w:ascii="宋体" w:hAnsi="宋体" w:cs="宋体" w:eastAsia="宋体" w:hint="default"/>
        </w:rPr>
        <w:t>2017</w:t>
      </w:r>
    </w:p>
    <w:p>
      <w:pPr>
        <w:pStyle w:val="BodyText"/>
        <w:spacing w:line="240" w:lineRule="auto" w:before="7"/>
        <w:ind w:right="0"/>
        <w:jc w:val="both"/>
      </w:pPr>
      <w:r>
        <w:rPr/>
        <w:t>年</w:t>
      </w:r>
      <w:r>
        <w:rPr>
          <w:spacing w:val="-52"/>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31</w:t>
      </w:r>
      <w:r>
        <w:rPr>
          <w:rFonts w:ascii="宋体" w:hAnsi="宋体" w:cs="宋体" w:eastAsia="宋体" w:hint="default"/>
          <w:spacing w:val="-54"/>
        </w:rPr>
        <w:t> </w:t>
      </w:r>
      <w:r>
        <w:rPr/>
        <w:t>日出资完毕。</w:t>
      </w:r>
    </w:p>
    <w:p>
      <w:pPr>
        <w:spacing w:line="240" w:lineRule="auto" w:before="0"/>
        <w:rPr>
          <w:rFonts w:ascii="宋体" w:hAnsi="宋体" w:cs="宋体" w:eastAsia="宋体" w:hint="default"/>
          <w:sz w:val="20"/>
          <w:szCs w:val="20"/>
        </w:rPr>
      </w:pPr>
    </w:p>
    <w:p>
      <w:pPr>
        <w:pStyle w:val="Heading2"/>
        <w:spacing w:line="240" w:lineRule="auto" w:before="147"/>
        <w:ind w:left="138" w:right="0"/>
        <w:jc w:val="both"/>
        <w:rPr>
          <w:b w:val="0"/>
          <w:bCs w:val="0"/>
        </w:rPr>
      </w:pPr>
      <w:r>
        <w:rPr>
          <w:rFonts w:ascii="宋体" w:hAnsi="宋体" w:cs="宋体" w:eastAsia="宋体" w:hint="default"/>
        </w:rPr>
        <w:t>(</w:t>
      </w:r>
      <w:r>
        <w:rPr/>
        <w:t>七</w:t>
      </w:r>
      <w:r>
        <w:rPr>
          <w:rFonts w:ascii="宋体" w:hAnsi="宋体" w:cs="宋体" w:eastAsia="宋体" w:hint="default"/>
        </w:rPr>
        <w:t>)</w:t>
      </w:r>
      <w:r>
        <w:rPr>
          <w:rFonts w:ascii="宋体" w:hAnsi="宋体" w:cs="宋体" w:eastAsia="宋体" w:hint="default"/>
          <w:spacing w:val="37"/>
        </w:rPr>
        <w:t> </w:t>
      </w:r>
      <w:r>
        <w:rPr/>
        <w:t>主要控股参股公司分析</w:t>
      </w:r>
      <w:r>
        <w:rPr>
          <w:b w:val="0"/>
          <w:bCs w:val="0"/>
        </w:rPr>
      </w:r>
    </w:p>
    <w:p>
      <w:pPr>
        <w:pStyle w:val="BodyText"/>
        <w:spacing w:line="240" w:lineRule="auto" w:before="97"/>
        <w:ind w:right="0"/>
        <w:jc w:val="both"/>
      </w:pPr>
      <w:r>
        <w:rPr/>
        <w:t>√适用</w:t>
      </w:r>
      <w:r>
        <w:rPr>
          <w:spacing w:val="104"/>
        </w:rPr>
        <w:t> </w:t>
      </w:r>
      <w:r>
        <w:rPr/>
        <w:t>□不适用</w:t>
      </w:r>
    </w:p>
    <w:p>
      <w:pPr>
        <w:pStyle w:val="BodyText"/>
        <w:spacing w:line="240" w:lineRule="auto" w:before="37"/>
        <w:ind w:right="0"/>
        <w:jc w:val="both"/>
      </w:pPr>
      <w:r>
        <w:rPr/>
        <w:t>①</w:t>
      </w:r>
      <w:r>
        <w:rPr>
          <w:spacing w:val="47"/>
        </w:rPr>
        <w:t> </w:t>
      </w:r>
      <w:r>
        <w:rPr/>
        <w:t>曙光云计算</w:t>
      </w:r>
    </w:p>
    <w:p>
      <w:pPr>
        <w:pStyle w:val="BodyText"/>
        <w:spacing w:line="273" w:lineRule="auto" w:before="37"/>
        <w:ind w:right="208" w:firstLine="419"/>
        <w:jc w:val="both"/>
      </w:pPr>
      <w:r>
        <w:rPr/>
        <w:t>该公司成立于</w:t>
      </w:r>
      <w:r>
        <w:rPr>
          <w:spacing w:val="-50"/>
        </w:rPr>
        <w:t> </w:t>
      </w:r>
      <w:r>
        <w:rPr>
          <w:rFonts w:ascii="宋体" w:hAnsi="宋体" w:cs="宋体" w:eastAsia="宋体" w:hint="default"/>
        </w:rPr>
        <w:t>1996</w:t>
      </w:r>
      <w:r>
        <w:rPr>
          <w:rFonts w:ascii="宋体" w:hAnsi="宋体" w:cs="宋体" w:eastAsia="宋体" w:hint="default"/>
          <w:spacing w:val="-52"/>
        </w:rPr>
        <w:t> </w:t>
      </w:r>
      <w:r>
        <w:rPr/>
        <w:t>年</w:t>
      </w:r>
      <w:r>
        <w:rPr>
          <w:spacing w:val="-50"/>
        </w:rPr>
        <w:t> </w:t>
      </w:r>
      <w:r>
        <w:rPr>
          <w:rFonts w:ascii="宋体" w:hAnsi="宋体" w:cs="宋体" w:eastAsia="宋体" w:hint="default"/>
        </w:rPr>
        <w:t>8</w:t>
      </w:r>
      <w:r>
        <w:rPr>
          <w:rFonts w:ascii="宋体" w:hAnsi="宋体" w:cs="宋体" w:eastAsia="宋体" w:hint="default"/>
          <w:spacing w:val="-52"/>
        </w:rPr>
        <w:t> </w:t>
      </w:r>
      <w:r>
        <w:rPr/>
        <w:t>月</w:t>
      </w:r>
      <w:r>
        <w:rPr>
          <w:spacing w:val="-50"/>
        </w:rPr>
        <w:t> </w:t>
      </w:r>
      <w:r>
        <w:rPr>
          <w:rFonts w:ascii="宋体" w:hAnsi="宋体" w:cs="宋体" w:eastAsia="宋体" w:hint="default"/>
        </w:rPr>
        <w:t>27</w:t>
      </w:r>
      <w:r>
        <w:rPr>
          <w:rFonts w:ascii="宋体" w:hAnsi="宋体" w:cs="宋体" w:eastAsia="宋体" w:hint="default"/>
          <w:spacing w:val="-52"/>
        </w:rPr>
        <w:t> </w:t>
      </w:r>
      <w:r>
        <w:rPr>
          <w:spacing w:val="-8"/>
        </w:rPr>
        <w:t>日，注册资本为</w:t>
      </w:r>
      <w:r>
        <w:rPr>
          <w:spacing w:val="-49"/>
        </w:rPr>
        <w:t> </w:t>
      </w:r>
      <w:r>
        <w:rPr>
          <w:rFonts w:ascii="宋体" w:hAnsi="宋体" w:cs="宋体" w:eastAsia="宋体" w:hint="default"/>
        </w:rPr>
        <w:t>222,509,849.96</w:t>
      </w:r>
      <w:r>
        <w:rPr>
          <w:rFonts w:ascii="宋体" w:hAnsi="宋体" w:cs="宋体" w:eastAsia="宋体" w:hint="default"/>
          <w:spacing w:val="-50"/>
        </w:rPr>
        <w:t> </w:t>
      </w:r>
      <w:r>
        <w:rPr>
          <w:spacing w:val="-5"/>
        </w:rPr>
        <w:t>元，主要经营业务为自主软件</w:t>
      </w:r>
      <w:r>
        <w:rPr>
          <w:w w:val="100"/>
        </w:rPr>
        <w:t> </w:t>
      </w:r>
      <w:r>
        <w:rPr>
          <w:spacing w:val="-2"/>
        </w:rPr>
        <w:t>的开发及销售，云计算业务咨询，云计算服务培训等。本公司持有其</w:t>
      </w:r>
      <w:r>
        <w:rPr>
          <w:spacing w:val="16"/>
        </w:rPr>
        <w:t> </w:t>
      </w:r>
      <w:r>
        <w:rPr>
          <w:rFonts w:ascii="宋体" w:hAnsi="宋体" w:cs="宋体" w:eastAsia="宋体" w:hint="default"/>
          <w:spacing w:val="-2"/>
        </w:rPr>
        <w:t>100%</w:t>
      </w:r>
      <w:r>
        <w:rPr>
          <w:spacing w:val="-2"/>
        </w:rPr>
        <w:t>股份。</w:t>
      </w:r>
    </w:p>
    <w:p>
      <w:pPr>
        <w:pStyle w:val="BodyText"/>
        <w:spacing w:line="240" w:lineRule="auto" w:before="8"/>
        <w:ind w:left="558" w:right="38"/>
        <w:jc w:val="left"/>
      </w:pPr>
      <w:r>
        <w:rPr/>
        <w:t>报告期末，曙光云计算投资的全资及控股公司共</w:t>
      </w:r>
      <w:r>
        <w:rPr>
          <w:spacing w:val="-56"/>
        </w:rPr>
        <w:t> </w:t>
      </w:r>
      <w:r>
        <w:rPr>
          <w:rFonts w:ascii="宋体" w:hAnsi="宋体" w:cs="宋体" w:eastAsia="宋体" w:hint="default"/>
        </w:rPr>
        <w:t>12</w:t>
      </w:r>
      <w:r>
        <w:rPr>
          <w:rFonts w:ascii="宋体" w:hAnsi="宋体" w:cs="宋体" w:eastAsia="宋体" w:hint="default"/>
          <w:spacing w:val="-58"/>
        </w:rPr>
        <w:t> </w:t>
      </w:r>
      <w:r>
        <w:rPr/>
        <w:t>家。曙光云计算合并口径总资产为</w:t>
      </w:r>
    </w:p>
    <w:p>
      <w:pPr>
        <w:pStyle w:val="BodyText"/>
        <w:spacing w:line="240" w:lineRule="auto" w:before="37"/>
        <w:ind w:right="0"/>
        <w:jc w:val="both"/>
      </w:pPr>
      <w:r>
        <w:rPr>
          <w:rFonts w:ascii="宋体" w:hAnsi="宋体" w:cs="宋体" w:eastAsia="宋体" w:hint="default"/>
        </w:rPr>
        <w:t>561,446,688.04</w:t>
      </w:r>
      <w:r>
        <w:rPr>
          <w:rFonts w:ascii="宋体" w:hAnsi="宋体" w:cs="宋体" w:eastAsia="宋体" w:hint="default"/>
          <w:spacing w:val="-48"/>
        </w:rPr>
        <w:t> </w:t>
      </w:r>
      <w:r>
        <w:rPr>
          <w:spacing w:val="-4"/>
        </w:rPr>
        <w:t>元，净资产为</w:t>
      </w:r>
      <w:r>
        <w:rPr>
          <w:spacing w:val="-47"/>
        </w:rPr>
        <w:t> </w:t>
      </w:r>
      <w:r>
        <w:rPr>
          <w:rFonts w:ascii="宋体" w:hAnsi="宋体" w:cs="宋体" w:eastAsia="宋体" w:hint="default"/>
        </w:rPr>
        <w:t>392,194,461.08</w:t>
      </w:r>
      <w:r>
        <w:rPr>
          <w:rFonts w:ascii="宋体" w:hAnsi="宋体" w:cs="宋体" w:eastAsia="宋体" w:hint="default"/>
          <w:spacing w:val="-48"/>
        </w:rPr>
        <w:t> </w:t>
      </w:r>
      <w:r>
        <w:rPr>
          <w:spacing w:val="-3"/>
        </w:rPr>
        <w:t>元，报告期内营业收入</w:t>
      </w:r>
      <w:r>
        <w:rPr>
          <w:spacing w:val="-48"/>
        </w:rPr>
        <w:t> </w:t>
      </w:r>
      <w:r>
        <w:rPr>
          <w:rFonts w:ascii="宋体" w:hAnsi="宋体" w:cs="宋体" w:eastAsia="宋体" w:hint="default"/>
        </w:rPr>
        <w:t>175,798,731.30</w:t>
      </w:r>
      <w:r>
        <w:rPr>
          <w:rFonts w:ascii="宋体" w:hAnsi="宋体" w:cs="宋体" w:eastAsia="宋体" w:hint="default"/>
          <w:spacing w:val="-51"/>
        </w:rPr>
        <w:t> </w:t>
      </w:r>
      <w:r>
        <w:rPr>
          <w:spacing w:val="-6"/>
        </w:rPr>
        <w:t>元，营业</w:t>
      </w:r>
      <w:r>
        <w:rPr/>
      </w:r>
    </w:p>
    <w:p>
      <w:pPr>
        <w:pStyle w:val="BodyText"/>
        <w:spacing w:line="240" w:lineRule="auto" w:before="37"/>
        <w:ind w:right="0"/>
        <w:jc w:val="both"/>
      </w:pPr>
      <w:r>
        <w:rPr/>
        <w:t>利润</w:t>
      </w:r>
      <w:r>
        <w:rPr>
          <w:spacing w:val="-53"/>
        </w:rPr>
        <w:t> </w:t>
      </w:r>
      <w:r>
        <w:rPr>
          <w:rFonts w:ascii="宋体" w:hAnsi="宋体" w:cs="宋体" w:eastAsia="宋体" w:hint="default"/>
        </w:rPr>
        <w:t>43,633,483.48</w:t>
      </w:r>
      <w:r>
        <w:rPr>
          <w:rFonts w:ascii="宋体" w:hAnsi="宋体" w:cs="宋体" w:eastAsia="宋体" w:hint="default"/>
          <w:spacing w:val="-55"/>
        </w:rPr>
        <w:t> </w:t>
      </w:r>
      <w:r>
        <w:rPr/>
        <w:t>元，共实现净利润</w:t>
      </w:r>
      <w:r>
        <w:rPr>
          <w:spacing w:val="-52"/>
        </w:rPr>
        <w:t> </w:t>
      </w:r>
      <w:r>
        <w:rPr>
          <w:rFonts w:ascii="宋体" w:hAnsi="宋体" w:cs="宋体" w:eastAsia="宋体" w:hint="default"/>
        </w:rPr>
        <w:t>36,997,314.51</w:t>
      </w:r>
      <w:r>
        <w:rPr>
          <w:rFonts w:ascii="宋体" w:hAnsi="宋体" w:cs="宋体" w:eastAsia="宋体" w:hint="default"/>
          <w:spacing w:val="-53"/>
        </w:rPr>
        <w:t> </w:t>
      </w:r>
      <w:r>
        <w:rPr>
          <w:spacing w:val="-3"/>
        </w:rPr>
        <w:t>元。</w:t>
      </w:r>
      <w:r>
        <w:rPr/>
      </w:r>
    </w:p>
    <w:p>
      <w:pPr>
        <w:pStyle w:val="BodyText"/>
        <w:spacing w:line="240" w:lineRule="auto" w:before="37"/>
        <w:ind w:right="0"/>
        <w:jc w:val="both"/>
      </w:pPr>
      <w:r>
        <w:rPr/>
        <w:t>②</w:t>
      </w:r>
      <w:r>
        <w:rPr>
          <w:spacing w:val="45"/>
        </w:rPr>
        <w:t> </w:t>
      </w:r>
      <w:r>
        <w:rPr/>
        <w:t>北京曙光信息</w:t>
      </w:r>
    </w:p>
    <w:p>
      <w:pPr>
        <w:pStyle w:val="BodyText"/>
        <w:spacing w:line="273" w:lineRule="auto" w:before="37"/>
        <w:ind w:right="219" w:firstLine="419"/>
        <w:jc w:val="left"/>
      </w:pPr>
      <w:r>
        <w:rPr/>
        <w:t>该公司成立于</w:t>
      </w:r>
      <w:r>
        <w:rPr>
          <w:spacing w:val="-53"/>
        </w:rPr>
        <w:t> </w:t>
      </w:r>
      <w:r>
        <w:rPr>
          <w:rFonts w:ascii="宋体" w:hAnsi="宋体" w:cs="宋体" w:eastAsia="宋体" w:hint="default"/>
        </w:rPr>
        <w:t>2001</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27</w:t>
      </w:r>
      <w:r>
        <w:rPr>
          <w:rFonts w:ascii="宋体" w:hAnsi="宋体" w:cs="宋体" w:eastAsia="宋体" w:hint="default"/>
          <w:spacing w:val="-55"/>
        </w:rPr>
        <w:t> </w:t>
      </w:r>
      <w:r>
        <w:rPr/>
        <w:t>日，注册资本为</w:t>
      </w:r>
      <w:r>
        <w:rPr>
          <w:spacing w:val="-53"/>
        </w:rPr>
        <w:t> </w:t>
      </w:r>
      <w:r>
        <w:rPr>
          <w:rFonts w:ascii="宋体" w:hAnsi="宋体" w:cs="宋体" w:eastAsia="宋体" w:hint="default"/>
        </w:rPr>
        <w:t>475,000,000.00</w:t>
      </w:r>
      <w:r>
        <w:rPr>
          <w:rFonts w:ascii="宋体" w:hAnsi="宋体" w:cs="宋体" w:eastAsia="宋体" w:hint="default"/>
          <w:spacing w:val="-53"/>
        </w:rPr>
        <w:t> </w:t>
      </w:r>
      <w:r>
        <w:rPr/>
        <w:t>元，主要经营业务为高端计</w:t>
      </w:r>
      <w:r>
        <w:rPr>
          <w:w w:val="100"/>
        </w:rPr>
        <w:t> </w:t>
      </w:r>
      <w:r>
        <w:rPr/>
        <w:t>算机的研发与销售、系统集成等。本公司持有</w:t>
      </w:r>
      <w:r>
        <w:rPr>
          <w:spacing w:val="-55"/>
        </w:rPr>
        <w:t> </w:t>
      </w:r>
      <w:r>
        <w:rPr>
          <w:rFonts w:ascii="宋体" w:hAnsi="宋体" w:cs="宋体" w:eastAsia="宋体" w:hint="default"/>
        </w:rPr>
        <w:t>100%</w:t>
      </w:r>
      <w:r>
        <w:rPr/>
        <w:t>股份。</w:t>
      </w:r>
    </w:p>
    <w:p>
      <w:pPr>
        <w:pStyle w:val="BodyText"/>
        <w:spacing w:line="240" w:lineRule="auto" w:before="7"/>
        <w:ind w:left="558" w:right="38"/>
        <w:jc w:val="left"/>
      </w:pPr>
      <w:r>
        <w:rPr/>
        <w:t>报告期末，北京曙光信息公司控股公司共</w:t>
      </w:r>
      <w:r>
        <w:rPr>
          <w:spacing w:val="-55"/>
        </w:rPr>
        <w:t> </w:t>
      </w:r>
      <w:r>
        <w:rPr>
          <w:rFonts w:ascii="宋体" w:hAnsi="宋体" w:cs="宋体" w:eastAsia="宋体" w:hint="default"/>
        </w:rPr>
        <w:t>2</w:t>
      </w:r>
      <w:r>
        <w:rPr>
          <w:rFonts w:ascii="宋体" w:hAnsi="宋体" w:cs="宋体" w:eastAsia="宋体" w:hint="default"/>
          <w:spacing w:val="-55"/>
        </w:rPr>
        <w:t> </w:t>
      </w:r>
      <w:r>
        <w:rPr/>
        <w:t>家。北京曙光信息合并口径总资产为</w:t>
      </w:r>
    </w:p>
    <w:p>
      <w:pPr>
        <w:pStyle w:val="BodyText"/>
        <w:spacing w:line="240" w:lineRule="auto" w:before="37"/>
        <w:ind w:right="0"/>
        <w:jc w:val="both"/>
      </w:pPr>
      <w:r>
        <w:rPr>
          <w:rFonts w:ascii="宋体" w:hAnsi="宋体" w:cs="宋体" w:eastAsia="宋体" w:hint="default"/>
        </w:rPr>
        <w:t>2,479,257,894.92</w:t>
      </w:r>
      <w:r>
        <w:rPr>
          <w:rFonts w:ascii="宋体" w:hAnsi="宋体" w:cs="宋体" w:eastAsia="宋体" w:hint="default"/>
          <w:spacing w:val="-45"/>
        </w:rPr>
        <w:t> </w:t>
      </w:r>
      <w:r>
        <w:rPr/>
        <w:t>元，净资产为</w:t>
      </w:r>
      <w:r>
        <w:rPr>
          <w:spacing w:val="-41"/>
        </w:rPr>
        <w:t> </w:t>
      </w:r>
      <w:r>
        <w:rPr>
          <w:rFonts w:ascii="宋体" w:hAnsi="宋体" w:cs="宋体" w:eastAsia="宋体" w:hint="default"/>
        </w:rPr>
        <w:t>713,519,363.99</w:t>
      </w:r>
      <w:r>
        <w:rPr>
          <w:rFonts w:ascii="宋体" w:hAnsi="宋体" w:cs="宋体" w:eastAsia="宋体" w:hint="default"/>
          <w:spacing w:val="-45"/>
        </w:rPr>
        <w:t> </w:t>
      </w:r>
      <w:r>
        <w:rPr/>
        <w:t>元，报告期内营业收入</w:t>
      </w:r>
      <w:r>
        <w:rPr>
          <w:spacing w:val="-39"/>
        </w:rPr>
        <w:t> </w:t>
      </w:r>
      <w:r>
        <w:rPr>
          <w:rFonts w:ascii="宋体" w:hAnsi="宋体" w:cs="宋体" w:eastAsia="宋体" w:hint="default"/>
        </w:rPr>
        <w:t>3,125,124,314.77</w:t>
      </w:r>
      <w:r>
        <w:rPr>
          <w:rFonts w:ascii="宋体" w:hAnsi="宋体" w:cs="宋体" w:eastAsia="宋体" w:hint="default"/>
          <w:spacing w:val="-37"/>
        </w:rPr>
        <w:t> </w:t>
      </w:r>
      <w:r>
        <w:rPr/>
        <w:t>元，</w:t>
      </w:r>
    </w:p>
    <w:p>
      <w:pPr>
        <w:pStyle w:val="BodyText"/>
        <w:spacing w:line="240" w:lineRule="auto" w:before="37"/>
        <w:ind w:right="0"/>
        <w:jc w:val="both"/>
      </w:pPr>
      <w:r>
        <w:rPr/>
        <w:t>营业利润</w:t>
      </w:r>
      <w:r>
        <w:rPr>
          <w:spacing w:val="-54"/>
        </w:rPr>
        <w:t> </w:t>
      </w:r>
      <w:r>
        <w:rPr>
          <w:rFonts w:ascii="宋体" w:hAnsi="宋体" w:cs="宋体" w:eastAsia="宋体" w:hint="default"/>
        </w:rPr>
        <w:t>19,520,484.81</w:t>
      </w:r>
      <w:r>
        <w:rPr>
          <w:rFonts w:ascii="宋体" w:hAnsi="宋体" w:cs="宋体" w:eastAsia="宋体" w:hint="default"/>
          <w:spacing w:val="-56"/>
        </w:rPr>
        <w:t> </w:t>
      </w:r>
      <w:r>
        <w:rPr/>
        <w:t>元，共实现净利润</w:t>
      </w:r>
      <w:r>
        <w:rPr>
          <w:spacing w:val="-54"/>
        </w:rPr>
        <w:t> </w:t>
      </w:r>
      <w:r>
        <w:rPr>
          <w:rFonts w:ascii="宋体" w:hAnsi="宋体" w:cs="宋体" w:eastAsia="宋体" w:hint="default"/>
        </w:rPr>
        <w:t>41,930,953.50</w:t>
      </w:r>
      <w:r>
        <w:rPr>
          <w:rFonts w:ascii="宋体" w:hAnsi="宋体" w:cs="宋体" w:eastAsia="宋体" w:hint="default"/>
          <w:spacing w:val="-54"/>
        </w:rPr>
        <w:t> </w:t>
      </w:r>
      <w:r>
        <w:rPr>
          <w:spacing w:val="-3"/>
        </w:rPr>
        <w:t>元。</w:t>
      </w:r>
      <w:r>
        <w:rPr/>
      </w:r>
    </w:p>
    <w:p>
      <w:pPr>
        <w:pStyle w:val="BodyText"/>
        <w:spacing w:line="240" w:lineRule="auto" w:before="37"/>
        <w:ind w:right="0"/>
        <w:jc w:val="both"/>
      </w:pPr>
      <w:r>
        <w:rPr/>
        <w:t>③</w:t>
      </w:r>
      <w:r>
        <w:rPr>
          <w:spacing w:val="103"/>
        </w:rPr>
        <w:t> </w:t>
      </w:r>
      <w:r>
        <w:rPr/>
        <w:t>领新科技</w:t>
      </w:r>
    </w:p>
    <w:p>
      <w:pPr>
        <w:pStyle w:val="BodyText"/>
        <w:spacing w:line="273" w:lineRule="auto" w:before="37"/>
        <w:ind w:right="207" w:firstLine="419"/>
        <w:jc w:val="both"/>
      </w:pPr>
      <w:r>
        <w:rPr>
          <w:spacing w:val="-1"/>
          <w:w w:val="100"/>
        </w:rPr>
        <w:t>该公司成立于</w:t>
      </w:r>
      <w:r>
        <w:rPr>
          <w:spacing w:val="-52"/>
          <w:w w:val="100"/>
        </w:rPr>
        <w:t> </w:t>
      </w:r>
      <w:r>
        <w:rPr>
          <w:rFonts w:ascii="宋体" w:hAnsi="宋体" w:cs="宋体" w:eastAsia="宋体" w:hint="default"/>
          <w:spacing w:val="-1"/>
          <w:w w:val="100"/>
        </w:rPr>
        <w:t>2009</w:t>
      </w:r>
      <w:r>
        <w:rPr>
          <w:rFonts w:ascii="宋体" w:hAnsi="宋体" w:cs="宋体" w:eastAsia="宋体" w:hint="default"/>
          <w:spacing w:val="-55"/>
          <w:w w:val="100"/>
        </w:rPr>
        <w:t> </w:t>
      </w:r>
      <w:r>
        <w:rPr>
          <w:w w:val="100"/>
        </w:rPr>
        <w:t>年</w:t>
      </w:r>
      <w:r>
        <w:rPr>
          <w:spacing w:val="-52"/>
          <w:w w:val="100"/>
        </w:rPr>
        <w:t> </w:t>
      </w:r>
      <w:r>
        <w:rPr>
          <w:rFonts w:ascii="宋体" w:hAnsi="宋体" w:cs="宋体" w:eastAsia="宋体" w:hint="default"/>
          <w:w w:val="100"/>
        </w:rPr>
        <w:t>11</w:t>
      </w:r>
      <w:r>
        <w:rPr>
          <w:rFonts w:ascii="宋体" w:hAnsi="宋体" w:cs="宋体" w:eastAsia="宋体" w:hint="default"/>
          <w:spacing w:val="-55"/>
          <w:w w:val="100"/>
        </w:rPr>
        <w:t> </w:t>
      </w:r>
      <w:r>
        <w:rPr>
          <w:w w:val="100"/>
        </w:rPr>
        <w:t>月</w:t>
      </w:r>
      <w:r>
        <w:rPr>
          <w:spacing w:val="-52"/>
          <w:w w:val="100"/>
        </w:rPr>
        <w:t> </w:t>
      </w:r>
      <w:r>
        <w:rPr>
          <w:rFonts w:ascii="宋体" w:hAnsi="宋体" w:cs="宋体" w:eastAsia="宋体" w:hint="default"/>
          <w:w w:val="100"/>
        </w:rPr>
        <w:t>13</w:t>
      </w:r>
      <w:r>
        <w:rPr>
          <w:rFonts w:ascii="宋体" w:hAnsi="宋体" w:cs="宋体" w:eastAsia="宋体" w:hint="default"/>
          <w:spacing w:val="-55"/>
          <w:w w:val="100"/>
        </w:rPr>
        <w:t> </w:t>
      </w:r>
      <w:r>
        <w:rPr>
          <w:spacing w:val="-16"/>
          <w:w w:val="100"/>
        </w:rPr>
        <w:t>日，注册资本为</w:t>
      </w:r>
      <w:r>
        <w:rPr>
          <w:spacing w:val="-51"/>
          <w:w w:val="100"/>
        </w:rPr>
        <w:t> </w:t>
      </w:r>
      <w:r>
        <w:rPr>
          <w:rFonts w:ascii="宋体" w:hAnsi="宋体" w:cs="宋体" w:eastAsia="宋体" w:hint="default"/>
          <w:w w:val="100"/>
        </w:rPr>
        <w:t>10</w:t>
      </w:r>
      <w:r>
        <w:rPr>
          <w:rFonts w:ascii="宋体" w:hAnsi="宋体" w:cs="宋体" w:eastAsia="宋体" w:hint="default"/>
          <w:spacing w:val="-55"/>
          <w:w w:val="100"/>
        </w:rPr>
        <w:t> </w:t>
      </w:r>
      <w:r>
        <w:rPr>
          <w:spacing w:val="-7"/>
          <w:w w:val="100"/>
        </w:rPr>
        <w:t>万美元，主要经营业务为计算机配件采购、</w:t>
      </w:r>
      <w:r>
        <w:rPr>
          <w:w w:val="100"/>
        </w:rPr>
        <w:t> </w:t>
      </w:r>
      <w:r>
        <w:rPr/>
        <w:t>销售等。本公司持有</w:t>
      </w:r>
      <w:r>
        <w:rPr>
          <w:spacing w:val="-55"/>
        </w:rPr>
        <w:t> </w:t>
      </w:r>
      <w:r>
        <w:rPr>
          <w:rFonts w:ascii="宋体" w:hAnsi="宋体" w:cs="宋体" w:eastAsia="宋体" w:hint="default"/>
        </w:rPr>
        <w:t>100%</w:t>
      </w:r>
      <w:r>
        <w:rPr/>
        <w:t>的股份。</w:t>
      </w:r>
    </w:p>
    <w:p>
      <w:pPr>
        <w:spacing w:after="0" w:line="273" w:lineRule="auto"/>
        <w:jc w:val="both"/>
        <w:sectPr>
          <w:pgSz w:w="11910" w:h="16840"/>
          <w:pgMar w:header="880" w:footer="1195" w:top="1120" w:bottom="1380" w:left="1660" w:right="1060"/>
        </w:sectPr>
      </w:pPr>
    </w:p>
    <w:p>
      <w:pPr>
        <w:spacing w:line="240" w:lineRule="auto" w:before="12"/>
        <w:rPr>
          <w:rFonts w:ascii="宋体" w:hAnsi="宋体" w:cs="宋体" w:eastAsia="宋体" w:hint="default"/>
          <w:sz w:val="26"/>
          <w:szCs w:val="26"/>
        </w:rPr>
      </w:pPr>
    </w:p>
    <w:p>
      <w:pPr>
        <w:pStyle w:val="BodyText"/>
        <w:spacing w:line="240" w:lineRule="auto" w:before="36"/>
        <w:ind w:left="558" w:right="0"/>
        <w:jc w:val="left"/>
      </w:pPr>
      <w:r>
        <w:rPr/>
        <w:t>报告期末，该公司总资产为</w:t>
      </w:r>
      <w:r>
        <w:rPr>
          <w:spacing w:val="-54"/>
        </w:rPr>
        <w:t> </w:t>
      </w:r>
      <w:r>
        <w:rPr>
          <w:rFonts w:ascii="宋体" w:hAnsi="宋体" w:cs="宋体" w:eastAsia="宋体" w:hint="default"/>
        </w:rPr>
        <w:t>553,938,530.60</w:t>
      </w:r>
      <w:r>
        <w:rPr>
          <w:rFonts w:ascii="宋体" w:hAnsi="宋体" w:cs="宋体" w:eastAsia="宋体" w:hint="default"/>
          <w:spacing w:val="-56"/>
        </w:rPr>
        <w:t> </w:t>
      </w:r>
      <w:r>
        <w:rPr/>
        <w:t>元，净资产为</w:t>
      </w:r>
      <w:r>
        <w:rPr>
          <w:spacing w:val="-54"/>
        </w:rPr>
        <w:t> </w:t>
      </w:r>
      <w:r>
        <w:rPr>
          <w:rFonts w:ascii="宋体" w:hAnsi="宋体" w:cs="宋体" w:eastAsia="宋体" w:hint="default"/>
        </w:rPr>
        <w:t>170,184,881.47</w:t>
      </w:r>
      <w:r>
        <w:rPr>
          <w:rFonts w:ascii="宋体" w:hAnsi="宋体" w:cs="宋体" w:eastAsia="宋体" w:hint="default"/>
          <w:spacing w:val="-56"/>
        </w:rPr>
        <w:t> </w:t>
      </w:r>
      <w:r>
        <w:rPr/>
        <w:t>元，报告期内营</w:t>
      </w:r>
    </w:p>
    <w:p>
      <w:pPr>
        <w:pStyle w:val="BodyText"/>
        <w:spacing w:line="240" w:lineRule="auto" w:before="37"/>
        <w:ind w:right="0"/>
        <w:jc w:val="left"/>
      </w:pPr>
      <w:r>
        <w:rPr/>
        <w:t>业收入</w:t>
      </w:r>
      <w:r>
        <w:rPr>
          <w:spacing w:val="-54"/>
        </w:rPr>
        <w:t> </w:t>
      </w:r>
      <w:r>
        <w:rPr>
          <w:rFonts w:ascii="宋体" w:hAnsi="宋体" w:cs="宋体" w:eastAsia="宋体" w:hint="default"/>
        </w:rPr>
        <w:t>1,904,339,118.30</w:t>
      </w:r>
      <w:r>
        <w:rPr>
          <w:rFonts w:ascii="宋体" w:hAnsi="宋体" w:cs="宋体" w:eastAsia="宋体" w:hint="default"/>
          <w:spacing w:val="-56"/>
        </w:rPr>
        <w:t> </w:t>
      </w:r>
      <w:r>
        <w:rPr/>
        <w:t>元，营业利润</w:t>
      </w:r>
      <w:r>
        <w:rPr>
          <w:spacing w:val="-54"/>
        </w:rPr>
        <w:t> </w:t>
      </w:r>
      <w:r>
        <w:rPr>
          <w:rFonts w:ascii="宋体" w:hAnsi="宋体" w:cs="宋体" w:eastAsia="宋体" w:hint="default"/>
        </w:rPr>
        <w:t>71,282,985.90</w:t>
      </w:r>
      <w:r>
        <w:rPr>
          <w:rFonts w:ascii="宋体" w:hAnsi="宋体" w:cs="宋体" w:eastAsia="宋体" w:hint="default"/>
          <w:spacing w:val="-54"/>
        </w:rPr>
        <w:t> </w:t>
      </w:r>
      <w:r>
        <w:rPr/>
        <w:t>元，实现净利润</w:t>
      </w:r>
      <w:r>
        <w:rPr>
          <w:spacing w:val="-56"/>
        </w:rPr>
        <w:t> </w:t>
      </w:r>
      <w:r>
        <w:rPr>
          <w:rFonts w:ascii="宋体" w:hAnsi="宋体" w:cs="宋体" w:eastAsia="宋体" w:hint="default"/>
        </w:rPr>
        <w:t>59,526,254.35</w:t>
      </w:r>
      <w:r>
        <w:rPr>
          <w:rFonts w:ascii="宋体" w:hAnsi="宋体" w:cs="宋体" w:eastAsia="宋体" w:hint="default"/>
          <w:spacing w:val="-56"/>
        </w:rPr>
        <w:t> </w:t>
      </w:r>
      <w:r>
        <w:rPr/>
        <w:t>元。</w:t>
      </w:r>
    </w:p>
    <w:p>
      <w:pPr>
        <w:pStyle w:val="BodyText"/>
        <w:tabs>
          <w:tab w:pos="557" w:val="left" w:leader="none"/>
        </w:tabs>
        <w:spacing w:line="240" w:lineRule="auto" w:before="37"/>
        <w:ind w:right="0"/>
        <w:jc w:val="left"/>
      </w:pPr>
      <w:r>
        <w:rPr/>
        <w:t>④</w:t>
        <w:tab/>
        <w:t>江苏曙光信息</w:t>
      </w:r>
    </w:p>
    <w:p>
      <w:pPr>
        <w:pStyle w:val="BodyText"/>
        <w:spacing w:line="273" w:lineRule="auto" w:before="37"/>
        <w:ind w:right="127" w:firstLine="419"/>
        <w:jc w:val="left"/>
      </w:pPr>
      <w:r>
        <w:rPr/>
        <w:t>该公司成立于</w:t>
      </w:r>
      <w:r>
        <w:rPr>
          <w:spacing w:val="-50"/>
        </w:rPr>
        <w:t> </w:t>
      </w:r>
      <w:r>
        <w:rPr>
          <w:rFonts w:ascii="宋体" w:hAnsi="宋体" w:cs="宋体" w:eastAsia="宋体" w:hint="default"/>
        </w:rPr>
        <w:t>2017</w:t>
      </w:r>
      <w:r>
        <w:rPr>
          <w:rFonts w:ascii="宋体" w:hAnsi="宋体" w:cs="宋体" w:eastAsia="宋体" w:hint="default"/>
          <w:spacing w:val="-52"/>
        </w:rPr>
        <w:t> </w:t>
      </w:r>
      <w:r>
        <w:rPr/>
        <w:t>年</w:t>
      </w:r>
      <w:r>
        <w:rPr>
          <w:spacing w:val="-50"/>
        </w:rPr>
        <w:t> </w:t>
      </w:r>
      <w:r>
        <w:rPr>
          <w:rFonts w:ascii="宋体" w:hAnsi="宋体" w:cs="宋体" w:eastAsia="宋体" w:hint="default"/>
        </w:rPr>
        <w:t>8</w:t>
      </w:r>
      <w:r>
        <w:rPr>
          <w:rFonts w:ascii="宋体" w:hAnsi="宋体" w:cs="宋体" w:eastAsia="宋体" w:hint="default"/>
          <w:spacing w:val="-52"/>
        </w:rPr>
        <w:t> </w:t>
      </w:r>
      <w:r>
        <w:rPr/>
        <w:t>月</w:t>
      </w:r>
      <w:r>
        <w:rPr>
          <w:spacing w:val="-50"/>
        </w:rPr>
        <w:t> </w:t>
      </w:r>
      <w:r>
        <w:rPr>
          <w:rFonts w:ascii="宋体" w:hAnsi="宋体" w:cs="宋体" w:eastAsia="宋体" w:hint="default"/>
        </w:rPr>
        <w:t>23</w:t>
      </w:r>
      <w:r>
        <w:rPr>
          <w:rFonts w:ascii="宋体" w:hAnsi="宋体" w:cs="宋体" w:eastAsia="宋体" w:hint="default"/>
          <w:spacing w:val="-52"/>
        </w:rPr>
        <w:t> </w:t>
      </w:r>
      <w:r>
        <w:rPr>
          <w:spacing w:val="-8"/>
        </w:rPr>
        <w:t>日，注册资本为</w:t>
      </w:r>
      <w:r>
        <w:rPr>
          <w:spacing w:val="-49"/>
        </w:rPr>
        <w:t> </w:t>
      </w:r>
      <w:r>
        <w:rPr>
          <w:rFonts w:ascii="宋体" w:hAnsi="宋体" w:cs="宋体" w:eastAsia="宋体" w:hint="default"/>
        </w:rPr>
        <w:t>1,035,000,000.00</w:t>
      </w:r>
      <w:r>
        <w:rPr>
          <w:rFonts w:ascii="宋体" w:hAnsi="宋体" w:cs="宋体" w:eastAsia="宋体" w:hint="default"/>
          <w:spacing w:val="-52"/>
        </w:rPr>
        <w:t> </w:t>
      </w:r>
      <w:r>
        <w:rPr>
          <w:spacing w:val="-5"/>
        </w:rPr>
        <w:t>元，主要经营业务为高端计</w:t>
      </w:r>
      <w:r>
        <w:rPr>
          <w:w w:val="100"/>
        </w:rPr>
        <w:t> </w:t>
      </w:r>
      <w:r>
        <w:rPr>
          <w:spacing w:val="-2"/>
        </w:rPr>
        <w:t>算机的研发与销售、软件、技术服务等。本公司直接持有</w:t>
      </w:r>
      <w:r>
        <w:rPr>
          <w:spacing w:val="1"/>
        </w:rPr>
        <w:t> </w:t>
      </w:r>
      <w:r>
        <w:rPr>
          <w:rFonts w:ascii="宋体" w:hAnsi="宋体" w:cs="宋体" w:eastAsia="宋体" w:hint="default"/>
          <w:spacing w:val="-1"/>
        </w:rPr>
        <w:t>100%</w:t>
      </w:r>
      <w:r>
        <w:rPr>
          <w:spacing w:val="-1"/>
        </w:rPr>
        <w:t>股份。</w:t>
      </w:r>
    </w:p>
    <w:p>
      <w:pPr>
        <w:pStyle w:val="BodyText"/>
        <w:spacing w:line="240" w:lineRule="auto" w:before="7"/>
        <w:ind w:left="558" w:right="0"/>
        <w:jc w:val="left"/>
        <w:rPr>
          <w:rFonts w:ascii="宋体" w:hAnsi="宋体" w:cs="宋体" w:eastAsia="宋体" w:hint="default"/>
        </w:rPr>
      </w:pPr>
      <w:r>
        <w:rPr>
          <w:spacing w:val="-3"/>
        </w:rPr>
        <w:t>报告期末，江苏曙光信息控股公司共</w:t>
      </w:r>
      <w:r>
        <w:rPr>
          <w:spacing w:val="-37"/>
        </w:rPr>
        <w:t> </w:t>
      </w:r>
      <w:r>
        <w:rPr>
          <w:rFonts w:ascii="宋体" w:hAnsi="宋体" w:cs="宋体" w:eastAsia="宋体" w:hint="default"/>
        </w:rPr>
        <w:t>1</w:t>
      </w:r>
      <w:r>
        <w:rPr>
          <w:rFonts w:ascii="宋体" w:hAnsi="宋体" w:cs="宋体" w:eastAsia="宋体" w:hint="default"/>
          <w:spacing w:val="-37"/>
        </w:rPr>
        <w:t> </w:t>
      </w:r>
      <w:r>
        <w:rPr>
          <w:spacing w:val="-3"/>
        </w:rPr>
        <w:t>家。江苏曙光信息合并口径总资产为</w:t>
      </w:r>
      <w:r>
        <w:rPr>
          <w:spacing w:val="-40"/>
        </w:rPr>
        <w:t> </w:t>
      </w:r>
      <w:r>
        <w:rPr>
          <w:rFonts w:ascii="宋体" w:hAnsi="宋体" w:cs="宋体" w:eastAsia="宋体" w:hint="default"/>
        </w:rPr>
        <w:t>658,753,281.96</w:t>
      </w:r>
    </w:p>
    <w:p>
      <w:pPr>
        <w:pStyle w:val="BodyText"/>
        <w:spacing w:line="240" w:lineRule="auto" w:before="37"/>
        <w:ind w:right="0"/>
        <w:jc w:val="left"/>
      </w:pPr>
      <w:r>
        <w:rPr/>
        <w:t>元，净资产为</w:t>
      </w:r>
      <w:r>
        <w:rPr>
          <w:spacing w:val="-55"/>
        </w:rPr>
        <w:t> </w:t>
      </w:r>
      <w:r>
        <w:rPr>
          <w:rFonts w:ascii="宋体" w:hAnsi="宋体" w:cs="宋体" w:eastAsia="宋体" w:hint="default"/>
        </w:rPr>
        <w:t>328,955,128.05</w:t>
      </w:r>
      <w:r>
        <w:rPr>
          <w:rFonts w:ascii="宋体" w:hAnsi="宋体" w:cs="宋体" w:eastAsia="宋体" w:hint="default"/>
          <w:spacing w:val="-57"/>
        </w:rPr>
        <w:t> </w:t>
      </w:r>
      <w:r>
        <w:rPr/>
        <w:t>元，报告期内主营业务收入</w:t>
      </w:r>
      <w:r>
        <w:rPr>
          <w:spacing w:val="-55"/>
        </w:rPr>
        <w:t> </w:t>
      </w:r>
      <w:r>
        <w:rPr>
          <w:rFonts w:ascii="宋体" w:hAnsi="宋体" w:cs="宋体" w:eastAsia="宋体" w:hint="default"/>
        </w:rPr>
        <w:t>583,403,434.24</w:t>
      </w:r>
      <w:r>
        <w:rPr>
          <w:rFonts w:ascii="宋体" w:hAnsi="宋体" w:cs="宋体" w:eastAsia="宋体" w:hint="default"/>
          <w:spacing w:val="-57"/>
        </w:rPr>
        <w:t> </w:t>
      </w:r>
      <w:r>
        <w:rPr/>
        <w:t>元，营业利润</w:t>
      </w:r>
    </w:p>
    <w:p>
      <w:pPr>
        <w:pStyle w:val="BodyText"/>
        <w:spacing w:line="240" w:lineRule="auto" w:before="37"/>
        <w:ind w:right="0"/>
        <w:jc w:val="left"/>
      </w:pPr>
      <w:r>
        <w:rPr>
          <w:rFonts w:ascii="宋体" w:hAnsi="宋体" w:cs="宋体" w:eastAsia="宋体" w:hint="default"/>
        </w:rPr>
        <w:t>48,581,309.00</w:t>
      </w:r>
      <w:r>
        <w:rPr>
          <w:rFonts w:ascii="宋体" w:hAnsi="宋体" w:cs="宋体" w:eastAsia="宋体" w:hint="default"/>
          <w:spacing w:val="-55"/>
        </w:rPr>
        <w:t> </w:t>
      </w:r>
      <w:r>
        <w:rPr/>
        <w:t>元，实现净利润</w:t>
      </w:r>
      <w:r>
        <w:rPr>
          <w:spacing w:val="-52"/>
        </w:rPr>
        <w:t> </w:t>
      </w:r>
      <w:r>
        <w:rPr>
          <w:rFonts w:ascii="宋体" w:hAnsi="宋体" w:cs="宋体" w:eastAsia="宋体" w:hint="default"/>
        </w:rPr>
        <w:t>45,154,893.21</w:t>
      </w:r>
      <w:r>
        <w:rPr>
          <w:rFonts w:ascii="宋体" w:hAnsi="宋体" w:cs="宋体" w:eastAsia="宋体" w:hint="default"/>
          <w:spacing w:val="-53"/>
        </w:rPr>
        <w:t> </w:t>
      </w:r>
      <w:r>
        <w:rPr/>
        <w:t>元。</w:t>
      </w:r>
    </w:p>
    <w:p>
      <w:pPr>
        <w:pStyle w:val="BodyText"/>
        <w:spacing w:line="240" w:lineRule="auto" w:before="37"/>
        <w:ind w:right="0"/>
        <w:jc w:val="left"/>
      </w:pPr>
      <w:r>
        <w:rPr/>
        <w:t>⑤</w:t>
      </w:r>
      <w:r>
        <w:rPr>
          <w:spacing w:val="46"/>
        </w:rPr>
        <w:t> </w:t>
      </w:r>
      <w:r>
        <w:rPr/>
        <w:t>海光信息</w:t>
      </w:r>
    </w:p>
    <w:p>
      <w:pPr>
        <w:pStyle w:val="BodyText"/>
        <w:spacing w:line="273" w:lineRule="auto" w:before="37"/>
        <w:ind w:right="139" w:firstLine="419"/>
        <w:jc w:val="left"/>
      </w:pPr>
      <w:r>
        <w:rPr/>
        <w:t>该公司成立于</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24</w:t>
      </w:r>
      <w:r>
        <w:rPr>
          <w:rFonts w:ascii="宋体" w:hAnsi="宋体" w:cs="宋体" w:eastAsia="宋体" w:hint="default"/>
          <w:spacing w:val="-55"/>
        </w:rPr>
        <w:t> </w:t>
      </w:r>
      <w:r>
        <w:rPr/>
        <w:t>日，注册资本为</w:t>
      </w:r>
      <w:r>
        <w:rPr>
          <w:spacing w:val="-53"/>
        </w:rPr>
        <w:t> </w:t>
      </w:r>
      <w:r>
        <w:rPr>
          <w:rFonts w:ascii="宋体" w:hAnsi="宋体" w:cs="宋体" w:eastAsia="宋体" w:hint="default"/>
        </w:rPr>
        <w:t>172,000,000.00</w:t>
      </w:r>
      <w:r>
        <w:rPr>
          <w:rFonts w:ascii="宋体" w:hAnsi="宋体" w:cs="宋体" w:eastAsia="宋体" w:hint="default"/>
          <w:spacing w:val="-53"/>
        </w:rPr>
        <w:t> </w:t>
      </w:r>
      <w:r>
        <w:rPr/>
        <w:t>元，主要经营业务为科学研</w:t>
      </w:r>
      <w:r>
        <w:rPr>
          <w:w w:val="100"/>
        </w:rPr>
        <w:t> </w:t>
      </w:r>
      <w:r>
        <w:rPr/>
        <w:t>究和技术服务业等。本公司持有</w:t>
      </w:r>
      <w:r>
        <w:rPr>
          <w:spacing w:val="-56"/>
        </w:rPr>
        <w:t> </w:t>
      </w:r>
      <w:r>
        <w:rPr>
          <w:rFonts w:ascii="宋体" w:hAnsi="宋体" w:cs="宋体" w:eastAsia="宋体" w:hint="default"/>
        </w:rPr>
        <w:t>26.46%</w:t>
      </w:r>
      <w:r>
        <w:rPr/>
        <w:t>股份。</w:t>
      </w:r>
    </w:p>
    <w:p>
      <w:pPr>
        <w:pStyle w:val="BodyText"/>
        <w:spacing w:line="240" w:lineRule="auto" w:before="8"/>
        <w:ind w:left="558" w:right="0"/>
        <w:jc w:val="left"/>
        <w:rPr>
          <w:rFonts w:ascii="宋体" w:hAnsi="宋体" w:cs="宋体" w:eastAsia="宋体" w:hint="default"/>
        </w:rPr>
      </w:pPr>
      <w:r>
        <w:rPr>
          <w:spacing w:val="-3"/>
        </w:rPr>
        <w:t>报告期末，海光信息公司控股公司共</w:t>
      </w:r>
      <w:r>
        <w:rPr>
          <w:spacing w:val="-40"/>
        </w:rPr>
        <w:t> </w:t>
      </w:r>
      <w:r>
        <w:rPr>
          <w:rFonts w:ascii="宋体" w:hAnsi="宋体" w:cs="宋体" w:eastAsia="宋体" w:hint="default"/>
        </w:rPr>
        <w:t>1</w:t>
      </w:r>
      <w:r>
        <w:rPr>
          <w:rFonts w:ascii="宋体" w:hAnsi="宋体" w:cs="宋体" w:eastAsia="宋体" w:hint="default"/>
          <w:spacing w:val="-40"/>
        </w:rPr>
        <w:t> </w:t>
      </w:r>
      <w:r>
        <w:rPr>
          <w:spacing w:val="-3"/>
        </w:rPr>
        <w:t>家。海光光信息合并口径总资产为</w:t>
      </w:r>
      <w:r>
        <w:rPr>
          <w:spacing w:val="-39"/>
        </w:rPr>
        <w:t> </w:t>
      </w:r>
      <w:r>
        <w:rPr>
          <w:rFonts w:ascii="宋体" w:hAnsi="宋体" w:cs="宋体" w:eastAsia="宋体" w:hint="default"/>
        </w:rPr>
        <w:t>2,660,835,055.02</w:t>
      </w:r>
    </w:p>
    <w:p>
      <w:pPr>
        <w:pStyle w:val="BodyText"/>
        <w:spacing w:line="240" w:lineRule="auto" w:before="37"/>
        <w:ind w:right="0"/>
        <w:jc w:val="left"/>
      </w:pPr>
      <w:r>
        <w:rPr/>
        <w:t>元，净资产为</w:t>
      </w:r>
      <w:r>
        <w:rPr>
          <w:spacing w:val="-55"/>
        </w:rPr>
        <w:t> </w:t>
      </w:r>
      <w:r>
        <w:rPr>
          <w:rFonts w:ascii="宋体" w:hAnsi="宋体" w:cs="宋体" w:eastAsia="宋体" w:hint="default"/>
        </w:rPr>
        <w:t>2,130,377,682.30</w:t>
      </w:r>
      <w:r>
        <w:rPr>
          <w:rFonts w:ascii="宋体" w:hAnsi="宋体" w:cs="宋体" w:eastAsia="宋体" w:hint="default"/>
          <w:spacing w:val="-54"/>
        </w:rPr>
        <w:t> </w:t>
      </w:r>
      <w:r>
        <w:rPr/>
        <w:t>元，报告期内主营业务收入</w:t>
      </w:r>
      <w:r>
        <w:rPr>
          <w:spacing w:val="-55"/>
        </w:rPr>
        <w:t> </w:t>
      </w:r>
      <w:r>
        <w:rPr>
          <w:rFonts w:ascii="宋体" w:hAnsi="宋体" w:cs="宋体" w:eastAsia="宋体" w:hint="default"/>
        </w:rPr>
        <w:t>13,578,800.32</w:t>
      </w:r>
      <w:r>
        <w:rPr>
          <w:rFonts w:ascii="宋体" w:hAnsi="宋体" w:cs="宋体" w:eastAsia="宋体" w:hint="default"/>
          <w:spacing w:val="-57"/>
        </w:rPr>
        <w:t> </w:t>
      </w:r>
      <w:r>
        <w:rPr/>
        <w:t>元，营业利润</w:t>
      </w:r>
    </w:p>
    <w:p>
      <w:pPr>
        <w:pStyle w:val="BodyText"/>
        <w:spacing w:line="240" w:lineRule="auto" w:before="37"/>
        <w:ind w:right="0"/>
        <w:jc w:val="left"/>
      </w:pPr>
      <w:r>
        <w:rPr>
          <w:rFonts w:ascii="宋体" w:hAnsi="宋体" w:cs="宋体" w:eastAsia="宋体" w:hint="default"/>
        </w:rPr>
        <w:t>-64,318,365.66</w:t>
      </w:r>
      <w:r>
        <w:rPr>
          <w:rFonts w:ascii="宋体" w:hAnsi="宋体" w:cs="宋体" w:eastAsia="宋体" w:hint="default"/>
          <w:spacing w:val="-54"/>
        </w:rPr>
        <w:t> </w:t>
      </w:r>
      <w:r>
        <w:rPr/>
        <w:t>元，实现净利润</w:t>
      </w:r>
      <w:r>
        <w:rPr>
          <w:rFonts w:ascii="宋体" w:hAnsi="宋体" w:cs="宋体" w:eastAsia="宋体" w:hint="default"/>
        </w:rPr>
        <w:t>-46,715,726.87</w:t>
      </w:r>
      <w:r>
        <w:rPr>
          <w:rFonts w:ascii="宋体" w:hAnsi="宋体" w:cs="宋体" w:eastAsia="宋体" w:hint="default"/>
          <w:spacing w:val="-56"/>
        </w:rPr>
        <w:t> </w:t>
      </w:r>
      <w:r>
        <w:rPr>
          <w:spacing w:val="-3"/>
        </w:rPr>
        <w:t>元。</w:t>
      </w:r>
      <w:r>
        <w:rPr/>
      </w:r>
    </w:p>
    <w:p>
      <w:pPr>
        <w:pStyle w:val="BodyText"/>
        <w:spacing w:line="273" w:lineRule="auto" w:before="37"/>
        <w:ind w:right="0" w:firstLine="419"/>
        <w:jc w:val="left"/>
      </w:pPr>
      <w:r>
        <w:rPr/>
        <w:t>上期该公司净利润为</w:t>
      </w:r>
      <w:r>
        <w:rPr>
          <w:rFonts w:ascii="宋体" w:hAnsi="宋体" w:cs="宋体" w:eastAsia="宋体" w:hint="default"/>
        </w:rPr>
        <w:t>-2,842,884.23</w:t>
      </w:r>
      <w:r>
        <w:rPr>
          <w:rFonts w:ascii="宋体" w:hAnsi="宋体" w:cs="宋体" w:eastAsia="宋体" w:hint="default"/>
          <w:spacing w:val="-35"/>
        </w:rPr>
        <w:t> </w:t>
      </w:r>
      <w:r>
        <w:rPr>
          <w:spacing w:val="-3"/>
        </w:rPr>
        <w:t>元，亏损增加的原因</w:t>
      </w:r>
      <w:r>
        <w:rPr>
          <w:rFonts w:ascii="宋体" w:hAnsi="宋体" w:cs="宋体" w:eastAsia="宋体" w:hint="default"/>
          <w:spacing w:val="-3"/>
        </w:rPr>
        <w:t>:</w:t>
      </w:r>
      <w:r>
        <w:rPr>
          <w:spacing w:val="-3"/>
        </w:rPr>
        <w:t>尚处在服务与产品的研究与开发阶</w:t>
      </w:r>
      <w:r>
        <w:rPr>
          <w:w w:val="100"/>
        </w:rPr>
        <w:t> </w:t>
      </w:r>
      <w:r>
        <w:rPr/>
        <w:t>段，年内研发规模在进一步增长，与之匹配的经营费用与研发支出相应增加。</w:t>
      </w:r>
    </w:p>
    <w:p>
      <w:pPr>
        <w:pStyle w:val="BodyText"/>
        <w:spacing w:line="240" w:lineRule="auto" w:before="7"/>
        <w:ind w:right="0"/>
        <w:jc w:val="left"/>
      </w:pPr>
      <w:r>
        <w:rPr/>
        <w:t>⑥</w:t>
      </w:r>
      <w:r>
        <w:rPr>
          <w:spacing w:val="46"/>
        </w:rPr>
        <w:t> </w:t>
      </w:r>
      <w:r>
        <w:rPr/>
        <w:t>辽宁曙光</w:t>
      </w:r>
    </w:p>
    <w:p>
      <w:pPr>
        <w:pStyle w:val="BodyText"/>
        <w:spacing w:line="273" w:lineRule="auto" w:before="37"/>
        <w:ind w:right="0" w:firstLine="419"/>
        <w:jc w:val="left"/>
      </w:pPr>
      <w:r>
        <w:rPr/>
        <w:t>该公司成立于</w:t>
      </w:r>
      <w:r>
        <w:rPr>
          <w:spacing w:val="-50"/>
        </w:rPr>
        <w:t> </w:t>
      </w:r>
      <w:r>
        <w:rPr>
          <w:rFonts w:ascii="宋体" w:hAnsi="宋体" w:cs="宋体" w:eastAsia="宋体" w:hint="default"/>
        </w:rPr>
        <w:t>2009</w:t>
      </w:r>
      <w:r>
        <w:rPr>
          <w:rFonts w:ascii="宋体" w:hAnsi="宋体" w:cs="宋体" w:eastAsia="宋体" w:hint="default"/>
          <w:spacing w:val="-51"/>
        </w:rPr>
        <w:t> </w:t>
      </w:r>
      <w:r>
        <w:rPr/>
        <w:t>年</w:t>
      </w:r>
      <w:r>
        <w:rPr>
          <w:spacing w:val="-50"/>
        </w:rPr>
        <w:t> </w:t>
      </w:r>
      <w:r>
        <w:rPr>
          <w:rFonts w:ascii="宋体" w:hAnsi="宋体" w:cs="宋体" w:eastAsia="宋体" w:hint="default"/>
        </w:rPr>
        <w:t>10</w:t>
      </w:r>
      <w:r>
        <w:rPr>
          <w:rFonts w:ascii="宋体" w:hAnsi="宋体" w:cs="宋体" w:eastAsia="宋体" w:hint="default"/>
          <w:spacing w:val="-52"/>
        </w:rPr>
        <w:t> </w:t>
      </w:r>
      <w:r>
        <w:rPr/>
        <w:t>月</w:t>
      </w:r>
      <w:r>
        <w:rPr>
          <w:spacing w:val="-50"/>
        </w:rPr>
        <w:t> </w:t>
      </w:r>
      <w:r>
        <w:rPr>
          <w:rFonts w:ascii="宋体" w:hAnsi="宋体" w:cs="宋体" w:eastAsia="宋体" w:hint="default"/>
        </w:rPr>
        <w:t>29</w:t>
      </w:r>
      <w:r>
        <w:rPr>
          <w:rFonts w:ascii="宋体" w:hAnsi="宋体" w:cs="宋体" w:eastAsia="宋体" w:hint="default"/>
          <w:spacing w:val="-52"/>
        </w:rPr>
        <w:t> </w:t>
      </w:r>
      <w:r>
        <w:rPr>
          <w:spacing w:val="-8"/>
        </w:rPr>
        <w:t>日，注册资本为</w:t>
      </w:r>
      <w:r>
        <w:rPr>
          <w:spacing w:val="-48"/>
        </w:rPr>
        <w:t> </w:t>
      </w:r>
      <w:r>
        <w:rPr>
          <w:rFonts w:ascii="宋体" w:hAnsi="宋体" w:cs="宋体" w:eastAsia="宋体" w:hint="default"/>
        </w:rPr>
        <w:t>50,000,000.00</w:t>
      </w:r>
      <w:r>
        <w:rPr>
          <w:rFonts w:ascii="宋体" w:hAnsi="宋体" w:cs="宋体" w:eastAsia="宋体" w:hint="default"/>
          <w:spacing w:val="-52"/>
        </w:rPr>
        <w:t> </w:t>
      </w:r>
      <w:r>
        <w:rPr>
          <w:spacing w:val="-5"/>
        </w:rPr>
        <w:t>元，主要经营业务为高端计算</w:t>
      </w:r>
      <w:r>
        <w:rPr>
          <w:w w:val="100"/>
        </w:rPr>
        <w:t> </w:t>
      </w:r>
      <w:r>
        <w:rPr>
          <w:spacing w:val="-2"/>
        </w:rPr>
        <w:t>机的研发与销售、软件、技术服务等。本公司直接持有</w:t>
      </w:r>
      <w:r>
        <w:rPr>
          <w:spacing w:val="3"/>
        </w:rPr>
        <w:t> </w:t>
      </w:r>
      <w:r>
        <w:rPr>
          <w:rFonts w:ascii="宋体" w:hAnsi="宋体" w:cs="宋体" w:eastAsia="宋体" w:hint="default"/>
          <w:spacing w:val="-2"/>
        </w:rPr>
        <w:t>100%</w:t>
      </w:r>
      <w:r>
        <w:rPr>
          <w:spacing w:val="-2"/>
        </w:rPr>
        <w:t>股份。</w:t>
      </w:r>
    </w:p>
    <w:p>
      <w:pPr>
        <w:pStyle w:val="BodyText"/>
        <w:spacing w:line="240" w:lineRule="auto" w:before="7"/>
        <w:ind w:left="558" w:right="0"/>
        <w:jc w:val="left"/>
      </w:pPr>
      <w:r>
        <w:rPr>
          <w:spacing w:val="-4"/>
        </w:rPr>
        <w:t>报告期末，该公司总资产为</w:t>
      </w:r>
      <w:r>
        <w:rPr>
          <w:spacing w:val="-42"/>
        </w:rPr>
        <w:t> </w:t>
      </w:r>
      <w:r>
        <w:rPr>
          <w:rFonts w:ascii="宋体" w:hAnsi="宋体" w:cs="宋体" w:eastAsia="宋体" w:hint="default"/>
        </w:rPr>
        <w:t>376,986,323.14</w:t>
      </w:r>
      <w:r>
        <w:rPr>
          <w:rFonts w:ascii="宋体" w:hAnsi="宋体" w:cs="宋体" w:eastAsia="宋体" w:hint="default"/>
          <w:spacing w:val="-46"/>
        </w:rPr>
        <w:t> </w:t>
      </w:r>
      <w:r>
        <w:rPr>
          <w:spacing w:val="-7"/>
        </w:rPr>
        <w:t>元，净资产为</w:t>
      </w:r>
      <w:r>
        <w:rPr>
          <w:spacing w:val="-42"/>
        </w:rPr>
        <w:t> </w:t>
      </w:r>
      <w:r>
        <w:rPr>
          <w:rFonts w:ascii="宋体" w:hAnsi="宋体" w:cs="宋体" w:eastAsia="宋体" w:hint="default"/>
        </w:rPr>
        <w:t>43,558,603.64</w:t>
      </w:r>
      <w:r>
        <w:rPr>
          <w:rFonts w:ascii="宋体" w:hAnsi="宋体" w:cs="宋体" w:eastAsia="宋体" w:hint="default"/>
          <w:spacing w:val="-42"/>
        </w:rPr>
        <w:t> </w:t>
      </w:r>
      <w:r>
        <w:rPr>
          <w:spacing w:val="-6"/>
        </w:rPr>
        <w:t>元，报告期内主营</w:t>
      </w:r>
    </w:p>
    <w:p>
      <w:pPr>
        <w:pStyle w:val="BodyText"/>
        <w:spacing w:line="240" w:lineRule="auto" w:before="37"/>
        <w:ind w:right="0"/>
        <w:jc w:val="left"/>
      </w:pPr>
      <w:r>
        <w:rPr/>
        <w:t>业务收入</w:t>
      </w:r>
      <w:r>
        <w:rPr>
          <w:spacing w:val="-55"/>
        </w:rPr>
        <w:t> </w:t>
      </w:r>
      <w:r>
        <w:rPr>
          <w:rFonts w:ascii="宋体" w:hAnsi="宋体" w:cs="宋体" w:eastAsia="宋体" w:hint="default"/>
        </w:rPr>
        <w:t>877,453,992.65</w:t>
      </w:r>
      <w:r>
        <w:rPr>
          <w:rFonts w:ascii="宋体" w:hAnsi="宋体" w:cs="宋体" w:eastAsia="宋体" w:hint="default"/>
          <w:spacing w:val="-57"/>
        </w:rPr>
        <w:t> </w:t>
      </w:r>
      <w:r>
        <w:rPr/>
        <w:t>元，主营业务利润</w:t>
      </w:r>
      <w:r>
        <w:rPr>
          <w:spacing w:val="-55"/>
        </w:rPr>
        <w:t> </w:t>
      </w:r>
      <w:r>
        <w:rPr>
          <w:rFonts w:ascii="宋体" w:hAnsi="宋体" w:cs="宋体" w:eastAsia="宋体" w:hint="default"/>
        </w:rPr>
        <w:t>8,646,037.48</w:t>
      </w:r>
      <w:r>
        <w:rPr>
          <w:rFonts w:ascii="宋体" w:hAnsi="宋体" w:cs="宋体" w:eastAsia="宋体" w:hint="default"/>
          <w:spacing w:val="-55"/>
        </w:rPr>
        <w:t> </w:t>
      </w:r>
      <w:r>
        <w:rPr/>
        <w:t>元，实现净利润</w:t>
      </w:r>
      <w:r>
        <w:rPr>
          <w:spacing w:val="-55"/>
        </w:rPr>
        <w:t> </w:t>
      </w:r>
      <w:r>
        <w:rPr>
          <w:rFonts w:ascii="宋体" w:hAnsi="宋体" w:cs="宋体" w:eastAsia="宋体" w:hint="default"/>
        </w:rPr>
        <w:t>6,022,712.36</w:t>
      </w:r>
      <w:r>
        <w:rPr>
          <w:rFonts w:ascii="宋体" w:hAnsi="宋体" w:cs="宋体" w:eastAsia="宋体" w:hint="default"/>
          <w:spacing w:val="-55"/>
        </w:rPr>
        <w:t> </w:t>
      </w:r>
      <w:r>
        <w:rPr>
          <w:spacing w:val="-3"/>
        </w:rPr>
        <w:t>元。</w:t>
      </w:r>
      <w:r>
        <w:rPr/>
      </w:r>
    </w:p>
    <w:p>
      <w:pPr>
        <w:pStyle w:val="BodyText"/>
        <w:spacing w:line="240" w:lineRule="auto" w:before="37"/>
        <w:ind w:right="0"/>
        <w:jc w:val="left"/>
      </w:pPr>
      <w:r>
        <w:rPr/>
        <w:t>⑦</w:t>
      </w:r>
      <w:r>
        <w:rPr>
          <w:spacing w:val="46"/>
        </w:rPr>
        <w:t> </w:t>
      </w:r>
      <w:r>
        <w:rPr/>
        <w:t>曙光国际</w:t>
      </w:r>
    </w:p>
    <w:p>
      <w:pPr>
        <w:pStyle w:val="BodyText"/>
        <w:spacing w:line="240" w:lineRule="auto" w:before="37"/>
        <w:ind w:left="558" w:right="0"/>
        <w:jc w:val="left"/>
      </w:pPr>
      <w:r>
        <w:rPr/>
        <w:t>该公司成立于</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8</w:t>
      </w:r>
      <w:r>
        <w:rPr>
          <w:rFonts w:ascii="宋体" w:hAnsi="宋体" w:cs="宋体" w:eastAsia="宋体" w:hint="default"/>
          <w:spacing w:val="-56"/>
        </w:rPr>
        <w:t> </w:t>
      </w:r>
      <w:r>
        <w:rPr/>
        <w:t>月</w:t>
      </w:r>
      <w:r>
        <w:rPr>
          <w:spacing w:val="-54"/>
        </w:rPr>
        <w:t> </w:t>
      </w:r>
      <w:r>
        <w:rPr>
          <w:rFonts w:ascii="宋体" w:hAnsi="宋体" w:cs="宋体" w:eastAsia="宋体" w:hint="default"/>
        </w:rPr>
        <w:t>8</w:t>
      </w:r>
      <w:r>
        <w:rPr>
          <w:rFonts w:ascii="宋体" w:hAnsi="宋体" w:cs="宋体" w:eastAsia="宋体" w:hint="default"/>
          <w:spacing w:val="-54"/>
        </w:rPr>
        <w:t> </w:t>
      </w:r>
      <w:r>
        <w:rPr/>
        <w:t>日，注册资本为</w:t>
      </w:r>
      <w:r>
        <w:rPr>
          <w:spacing w:val="-54"/>
        </w:rPr>
        <w:t> </w:t>
      </w:r>
      <w:r>
        <w:rPr>
          <w:rFonts w:ascii="宋体" w:hAnsi="宋体" w:cs="宋体" w:eastAsia="宋体" w:hint="default"/>
        </w:rPr>
        <w:t>1,400,000,000.00</w:t>
      </w:r>
      <w:r>
        <w:rPr>
          <w:rFonts w:ascii="宋体" w:hAnsi="宋体" w:cs="宋体" w:eastAsia="宋体" w:hint="default"/>
          <w:spacing w:val="-56"/>
        </w:rPr>
        <w:t> </w:t>
      </w:r>
      <w:r>
        <w:rPr/>
        <w:t>元，主要经营业务为高端计</w:t>
      </w:r>
    </w:p>
    <w:p>
      <w:pPr>
        <w:pStyle w:val="BodyText"/>
        <w:spacing w:line="273" w:lineRule="auto" w:before="37"/>
        <w:ind w:right="242"/>
        <w:jc w:val="left"/>
      </w:pPr>
      <w:r>
        <w:rPr/>
        <w:t>算机的研发与销售、软件、技术服务等。本期公司以现金出资</w:t>
      </w:r>
      <w:r>
        <w:rPr>
          <w:spacing w:val="-56"/>
        </w:rPr>
        <w:t> </w:t>
      </w:r>
      <w:r>
        <w:rPr>
          <w:rFonts w:ascii="宋体" w:hAnsi="宋体" w:cs="宋体" w:eastAsia="宋体" w:hint="default"/>
        </w:rPr>
        <w:t>1,400,000,000.00</w:t>
      </w:r>
      <w:r>
        <w:rPr>
          <w:rFonts w:ascii="宋体" w:hAnsi="宋体" w:cs="宋体" w:eastAsia="宋体" w:hint="default"/>
          <w:spacing w:val="-58"/>
        </w:rPr>
        <w:t> </w:t>
      </w:r>
      <w:r>
        <w:rPr/>
        <w:t>元，直接持有</w:t>
      </w:r>
      <w:r>
        <w:rPr>
          <w:w w:val="100"/>
        </w:rPr>
        <w:t> </w:t>
      </w:r>
      <w:r>
        <w:rPr>
          <w:rFonts w:ascii="宋体" w:hAnsi="宋体" w:cs="宋体" w:eastAsia="宋体" w:hint="default"/>
        </w:rPr>
        <w:t>100%</w:t>
      </w:r>
      <w:r>
        <w:rPr/>
        <w:t>股份。</w:t>
      </w:r>
    </w:p>
    <w:p>
      <w:pPr>
        <w:pStyle w:val="BodyText"/>
        <w:spacing w:line="240" w:lineRule="auto" w:before="7"/>
        <w:ind w:left="558" w:right="0"/>
        <w:jc w:val="left"/>
      </w:pPr>
      <w:r>
        <w:rPr/>
        <w:t>报告期末，该公司总资产为</w:t>
      </w:r>
      <w:r>
        <w:rPr>
          <w:spacing w:val="-55"/>
        </w:rPr>
        <w:t> </w:t>
      </w:r>
      <w:r>
        <w:rPr>
          <w:rFonts w:ascii="宋体" w:hAnsi="宋体" w:cs="宋体" w:eastAsia="宋体" w:hint="default"/>
        </w:rPr>
        <w:t>1,821,329,299.45</w:t>
      </w:r>
      <w:r>
        <w:rPr>
          <w:rFonts w:ascii="宋体" w:hAnsi="宋体" w:cs="宋体" w:eastAsia="宋体" w:hint="default"/>
          <w:spacing w:val="-56"/>
        </w:rPr>
        <w:t> </w:t>
      </w:r>
      <w:r>
        <w:rPr/>
        <w:t>元，净资产为</w:t>
      </w:r>
      <w:r>
        <w:rPr>
          <w:spacing w:val="-56"/>
        </w:rPr>
        <w:t> </w:t>
      </w:r>
      <w:r>
        <w:rPr>
          <w:rFonts w:ascii="宋体" w:hAnsi="宋体" w:cs="宋体" w:eastAsia="宋体" w:hint="default"/>
        </w:rPr>
        <w:t>1,400,718,968.26</w:t>
      </w:r>
      <w:r>
        <w:rPr>
          <w:rFonts w:ascii="宋体" w:hAnsi="宋体" w:cs="宋体" w:eastAsia="宋体" w:hint="default"/>
          <w:spacing w:val="-55"/>
        </w:rPr>
        <w:t> </w:t>
      </w:r>
      <w:r>
        <w:rPr/>
        <w:t>元，报告期</w:t>
      </w:r>
    </w:p>
    <w:p>
      <w:pPr>
        <w:pStyle w:val="BodyText"/>
        <w:spacing w:line="240" w:lineRule="auto" w:before="37"/>
        <w:ind w:right="0"/>
        <w:jc w:val="left"/>
      </w:pPr>
      <w:r>
        <w:rPr/>
        <w:t>内营业收入</w:t>
      </w:r>
      <w:r>
        <w:rPr>
          <w:spacing w:val="-54"/>
        </w:rPr>
        <w:t> </w:t>
      </w:r>
      <w:r>
        <w:rPr>
          <w:rFonts w:ascii="宋体" w:hAnsi="宋体" w:cs="宋体" w:eastAsia="宋体" w:hint="default"/>
        </w:rPr>
        <w:t>1,005,537,267.86</w:t>
      </w:r>
      <w:r>
        <w:rPr>
          <w:rFonts w:ascii="宋体" w:hAnsi="宋体" w:cs="宋体" w:eastAsia="宋体" w:hint="default"/>
          <w:spacing w:val="-3"/>
        </w:rPr>
        <w:t> </w:t>
      </w:r>
      <w:r>
        <w:rPr/>
        <w:t>元，营业利润</w:t>
      </w:r>
      <w:r>
        <w:rPr>
          <w:spacing w:val="-56"/>
        </w:rPr>
        <w:t> </w:t>
      </w:r>
      <w:r>
        <w:rPr>
          <w:rFonts w:ascii="宋体" w:hAnsi="宋体" w:cs="宋体" w:eastAsia="宋体" w:hint="default"/>
        </w:rPr>
        <w:t>963,855.67</w:t>
      </w:r>
      <w:r>
        <w:rPr>
          <w:rFonts w:ascii="宋体" w:hAnsi="宋体" w:cs="宋体" w:eastAsia="宋体" w:hint="default"/>
          <w:spacing w:val="-56"/>
        </w:rPr>
        <w:t> </w:t>
      </w:r>
      <w:r>
        <w:rPr/>
        <w:t>元，实现净利润</w:t>
      </w:r>
      <w:r>
        <w:rPr>
          <w:spacing w:val="-54"/>
        </w:rPr>
        <w:t> </w:t>
      </w:r>
      <w:r>
        <w:rPr>
          <w:rFonts w:ascii="宋体" w:hAnsi="宋体" w:cs="宋体" w:eastAsia="宋体" w:hint="default"/>
        </w:rPr>
        <w:t>718,968.26</w:t>
      </w:r>
      <w:r>
        <w:rPr>
          <w:rFonts w:ascii="宋体" w:hAnsi="宋体" w:cs="宋体" w:eastAsia="宋体" w:hint="default"/>
          <w:spacing w:val="-53"/>
        </w:rPr>
        <w:t> </w:t>
      </w:r>
      <w:r>
        <w:rPr>
          <w:spacing w:val="-3"/>
        </w:rPr>
        <w:t>元。</w:t>
      </w:r>
      <w:r>
        <w:rPr/>
      </w:r>
    </w:p>
    <w:p>
      <w:pPr>
        <w:pStyle w:val="BodyText"/>
        <w:tabs>
          <w:tab w:pos="603" w:val="left" w:leader="none"/>
        </w:tabs>
        <w:spacing w:line="240" w:lineRule="auto" w:before="37"/>
        <w:ind w:right="0"/>
        <w:jc w:val="left"/>
      </w:pPr>
      <w:r>
        <w:rPr/>
        <w:t>⑧</w:t>
        <w:tab/>
        <w:t>中科可控</w:t>
      </w:r>
    </w:p>
    <w:p>
      <w:pPr>
        <w:pStyle w:val="BodyText"/>
        <w:spacing w:line="240" w:lineRule="auto" w:before="37"/>
        <w:ind w:left="558" w:right="0"/>
        <w:jc w:val="left"/>
      </w:pPr>
      <w:r>
        <w:rPr/>
        <w:t>该公司成立于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27</w:t>
      </w:r>
      <w:r>
        <w:rPr>
          <w:rFonts w:ascii="宋体" w:hAnsi="宋体" w:cs="宋体" w:eastAsia="宋体" w:hint="default"/>
          <w:spacing w:val="-55"/>
        </w:rPr>
        <w:t> </w:t>
      </w:r>
      <w:r>
        <w:rPr/>
        <w:t>日，注册资本为</w:t>
      </w:r>
      <w:r>
        <w:rPr>
          <w:spacing w:val="-53"/>
        </w:rPr>
        <w:t> </w:t>
      </w:r>
      <w:r>
        <w:rPr>
          <w:rFonts w:ascii="宋体" w:hAnsi="宋体" w:cs="宋体" w:eastAsia="宋体" w:hint="default"/>
        </w:rPr>
        <w:t>1,000,000,000.00</w:t>
      </w:r>
      <w:r>
        <w:rPr>
          <w:rFonts w:ascii="宋体" w:hAnsi="宋体" w:cs="宋体" w:eastAsia="宋体" w:hint="default"/>
          <w:spacing w:val="-55"/>
        </w:rPr>
        <w:t> </w:t>
      </w:r>
      <w:r>
        <w:rPr/>
        <w:t>元，主要经营业务为高端</w:t>
      </w:r>
    </w:p>
    <w:p>
      <w:pPr>
        <w:pStyle w:val="BodyText"/>
        <w:spacing w:line="273" w:lineRule="auto" w:before="37"/>
        <w:ind w:right="0"/>
        <w:jc w:val="left"/>
      </w:pPr>
      <w:r>
        <w:rPr>
          <w:spacing w:val="-4"/>
        </w:rPr>
        <w:t>计算机的研发与销售、软件、技术服务等。本期公司以现金出资</w:t>
      </w:r>
      <w:r>
        <w:rPr>
          <w:spacing w:val="-35"/>
        </w:rPr>
        <w:t> </w:t>
      </w:r>
      <w:r>
        <w:rPr>
          <w:rFonts w:ascii="宋体" w:hAnsi="宋体" w:cs="宋体" w:eastAsia="宋体" w:hint="default"/>
        </w:rPr>
        <w:t>150,000,000.00</w:t>
      </w:r>
      <w:r>
        <w:rPr>
          <w:rFonts w:ascii="宋体" w:hAnsi="宋体" w:cs="宋体" w:eastAsia="宋体" w:hint="default"/>
          <w:spacing w:val="-38"/>
        </w:rPr>
        <w:t> </w:t>
      </w:r>
      <w:r>
        <w:rPr>
          <w:spacing w:val="-5"/>
        </w:rPr>
        <w:t>元，无形资产出</w:t>
      </w:r>
      <w:r>
        <w:rPr>
          <w:spacing w:val="-97"/>
        </w:rPr>
        <w:t> </w:t>
      </w:r>
      <w:r>
        <w:rPr>
          <w:spacing w:val="-97"/>
        </w:rPr>
      </w:r>
      <w:r>
        <w:rPr/>
        <w:t>资</w:t>
      </w:r>
      <w:r>
        <w:rPr>
          <w:spacing w:val="-54"/>
        </w:rPr>
        <w:t> </w:t>
      </w:r>
      <w:r>
        <w:rPr>
          <w:rFonts w:ascii="宋体" w:hAnsi="宋体" w:cs="宋体" w:eastAsia="宋体" w:hint="default"/>
        </w:rPr>
        <w:t>80,000,000.00</w:t>
      </w:r>
      <w:r>
        <w:rPr>
          <w:rFonts w:ascii="宋体" w:hAnsi="宋体" w:cs="宋体" w:eastAsia="宋体" w:hint="default"/>
          <w:spacing w:val="-54"/>
        </w:rPr>
        <w:t> </w:t>
      </w:r>
      <w:r>
        <w:rPr/>
        <w:t>元，直接持有</w:t>
      </w:r>
      <w:r>
        <w:rPr>
          <w:spacing w:val="-53"/>
        </w:rPr>
        <w:t> </w:t>
      </w:r>
      <w:r>
        <w:rPr>
          <w:rFonts w:ascii="宋体" w:hAnsi="宋体" w:cs="宋体" w:eastAsia="宋体" w:hint="default"/>
        </w:rPr>
        <w:t>30%</w:t>
      </w:r>
      <w:r>
        <w:rPr/>
        <w:t>股份。</w:t>
      </w:r>
    </w:p>
    <w:p>
      <w:pPr>
        <w:spacing w:line="273" w:lineRule="auto" w:before="8"/>
        <w:ind w:left="138" w:right="0" w:firstLine="419"/>
        <w:jc w:val="left"/>
        <w:rPr>
          <w:rFonts w:ascii="宋体" w:hAnsi="宋体" w:cs="宋体" w:eastAsia="宋体" w:hint="default"/>
          <w:sz w:val="21"/>
          <w:szCs w:val="21"/>
        </w:rPr>
      </w:pPr>
      <w:r>
        <w:rPr>
          <w:rFonts w:ascii="宋体" w:hAnsi="宋体" w:cs="宋体" w:eastAsia="宋体" w:hint="default"/>
          <w:spacing w:val="-5"/>
          <w:sz w:val="21"/>
          <w:szCs w:val="21"/>
        </w:rPr>
        <w:t>报告期末，该公司总资产为</w:t>
      </w:r>
      <w:r>
        <w:rPr>
          <w:rFonts w:ascii="宋体" w:hAnsi="宋体" w:cs="宋体" w:eastAsia="宋体" w:hint="default"/>
          <w:spacing w:val="-47"/>
          <w:sz w:val="21"/>
          <w:szCs w:val="21"/>
        </w:rPr>
        <w:t> </w:t>
      </w:r>
      <w:r>
        <w:rPr>
          <w:rFonts w:ascii="宋体" w:hAnsi="宋体" w:cs="宋体" w:eastAsia="宋体" w:hint="default"/>
          <w:sz w:val="20"/>
          <w:szCs w:val="20"/>
        </w:rPr>
        <w:t>224,842,757.29</w:t>
      </w:r>
      <w:r>
        <w:rPr>
          <w:rFonts w:ascii="宋体" w:hAnsi="宋体" w:cs="宋体" w:eastAsia="宋体" w:hint="default"/>
          <w:spacing w:val="14"/>
          <w:sz w:val="20"/>
          <w:szCs w:val="20"/>
        </w:rPr>
        <w:t> </w:t>
      </w:r>
      <w:r>
        <w:rPr>
          <w:rFonts w:ascii="宋体" w:hAnsi="宋体" w:cs="宋体" w:eastAsia="宋体" w:hint="default"/>
          <w:spacing w:val="-8"/>
          <w:sz w:val="21"/>
          <w:szCs w:val="21"/>
        </w:rPr>
        <w:t>元，净资产为</w:t>
      </w:r>
      <w:r>
        <w:rPr>
          <w:rFonts w:ascii="宋体" w:hAnsi="宋体" w:cs="宋体" w:eastAsia="宋体" w:hint="default"/>
          <w:spacing w:val="-47"/>
          <w:sz w:val="21"/>
          <w:szCs w:val="21"/>
        </w:rPr>
        <w:t> </w:t>
      </w:r>
      <w:r>
        <w:rPr>
          <w:rFonts w:ascii="宋体" w:hAnsi="宋体" w:cs="宋体" w:eastAsia="宋体" w:hint="default"/>
          <w:sz w:val="20"/>
          <w:szCs w:val="20"/>
        </w:rPr>
        <w:t>224,842,757.29</w:t>
      </w:r>
      <w:r>
        <w:rPr>
          <w:rFonts w:ascii="宋体" w:hAnsi="宋体" w:cs="宋体" w:eastAsia="宋体" w:hint="default"/>
          <w:spacing w:val="-43"/>
          <w:sz w:val="20"/>
          <w:szCs w:val="20"/>
        </w:rPr>
        <w:t> </w:t>
      </w:r>
      <w:r>
        <w:rPr>
          <w:rFonts w:ascii="宋体" w:hAnsi="宋体" w:cs="宋体" w:eastAsia="宋体" w:hint="default"/>
          <w:spacing w:val="-6"/>
          <w:sz w:val="21"/>
          <w:szCs w:val="21"/>
        </w:rPr>
        <w:t>元，报告期内主营</w:t>
      </w:r>
      <w:r>
        <w:rPr>
          <w:rFonts w:ascii="宋体" w:hAnsi="宋体" w:cs="宋体" w:eastAsia="宋体" w:hint="default"/>
          <w:w w:val="100"/>
          <w:sz w:val="21"/>
          <w:szCs w:val="21"/>
        </w:rPr>
        <w:t> </w:t>
      </w:r>
      <w:r>
        <w:rPr>
          <w:rFonts w:ascii="宋体" w:hAnsi="宋体" w:cs="宋体" w:eastAsia="宋体" w:hint="default"/>
          <w:sz w:val="21"/>
          <w:szCs w:val="21"/>
        </w:rPr>
        <w:t>业务收入</w:t>
      </w:r>
      <w:r>
        <w:rPr>
          <w:rFonts w:ascii="宋体" w:hAnsi="宋体" w:cs="宋体" w:eastAsia="宋体" w:hint="default"/>
          <w:spacing w:val="-55"/>
          <w:sz w:val="21"/>
          <w:szCs w:val="21"/>
        </w:rPr>
        <w:t> </w:t>
      </w:r>
      <w:r>
        <w:rPr>
          <w:rFonts w:ascii="宋体" w:hAnsi="宋体" w:cs="宋体" w:eastAsia="宋体" w:hint="default"/>
          <w:sz w:val="21"/>
          <w:szCs w:val="21"/>
        </w:rPr>
        <w:t>0</w:t>
      </w:r>
      <w:r>
        <w:rPr>
          <w:rFonts w:ascii="宋体" w:hAnsi="宋体" w:cs="宋体" w:eastAsia="宋体" w:hint="default"/>
          <w:spacing w:val="-57"/>
          <w:sz w:val="21"/>
          <w:szCs w:val="21"/>
        </w:rPr>
        <w:t> </w:t>
      </w:r>
      <w:r>
        <w:rPr>
          <w:rFonts w:ascii="宋体" w:hAnsi="宋体" w:cs="宋体" w:eastAsia="宋体" w:hint="default"/>
          <w:sz w:val="21"/>
          <w:szCs w:val="21"/>
        </w:rPr>
        <w:t>元，主营业务利润</w:t>
      </w:r>
      <w:r>
        <w:rPr>
          <w:rFonts w:ascii="宋体" w:hAnsi="宋体" w:cs="宋体" w:eastAsia="宋体" w:hint="default"/>
          <w:sz w:val="20"/>
          <w:szCs w:val="20"/>
        </w:rPr>
        <w:t>-628,940.82</w:t>
      </w:r>
      <w:r>
        <w:rPr>
          <w:rFonts w:ascii="宋体" w:hAnsi="宋体" w:cs="宋体" w:eastAsia="宋体" w:hint="default"/>
          <w:spacing w:val="-50"/>
          <w:sz w:val="20"/>
          <w:szCs w:val="20"/>
        </w:rPr>
        <w:t> </w:t>
      </w:r>
      <w:r>
        <w:rPr>
          <w:rFonts w:ascii="宋体" w:hAnsi="宋体" w:cs="宋体" w:eastAsia="宋体" w:hint="default"/>
          <w:sz w:val="21"/>
          <w:szCs w:val="21"/>
        </w:rPr>
        <w:t>元，实现净利润</w:t>
      </w:r>
      <w:r>
        <w:rPr>
          <w:rFonts w:ascii="宋体" w:hAnsi="宋体" w:cs="宋体" w:eastAsia="宋体" w:hint="default"/>
          <w:sz w:val="20"/>
          <w:szCs w:val="20"/>
        </w:rPr>
        <w:t>-628,940.82</w:t>
      </w:r>
      <w:r>
        <w:rPr>
          <w:rFonts w:ascii="宋体" w:hAnsi="宋体" w:cs="宋体" w:eastAsia="宋体" w:hint="default"/>
          <w:spacing w:val="-52"/>
          <w:sz w:val="20"/>
          <w:szCs w:val="20"/>
        </w:rPr>
        <w:t> </w:t>
      </w:r>
      <w:r>
        <w:rPr>
          <w:rFonts w:ascii="宋体" w:hAnsi="宋体" w:cs="宋体" w:eastAsia="宋体" w:hint="default"/>
          <w:sz w:val="21"/>
          <w:szCs w:val="21"/>
        </w:rPr>
        <w:t>元。</w:t>
      </w:r>
    </w:p>
    <w:p>
      <w:pPr>
        <w:spacing w:line="240" w:lineRule="auto" w:before="0"/>
        <w:rPr>
          <w:rFonts w:ascii="宋体" w:hAnsi="宋体" w:cs="宋体" w:eastAsia="宋体" w:hint="default"/>
          <w:sz w:val="29"/>
          <w:szCs w:val="29"/>
        </w:rPr>
      </w:pPr>
    </w:p>
    <w:p>
      <w:pPr>
        <w:pStyle w:val="Heading2"/>
        <w:tabs>
          <w:tab w:pos="977" w:val="left" w:leader="none"/>
        </w:tabs>
        <w:spacing w:line="240" w:lineRule="auto" w:before="0"/>
        <w:ind w:left="138" w:right="0"/>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pStyle w:val="BodyText"/>
        <w:tabs>
          <w:tab w:pos="980" w:val="left" w:leader="none"/>
        </w:tabs>
        <w:spacing w:line="240" w:lineRule="auto" w:before="97"/>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2"/>
        <w:spacing w:line="324" w:lineRule="auto" w:before="147"/>
        <w:ind w:left="138" w:right="5127"/>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9"/>
        </w:rPr>
        <w:t> </w:t>
      </w:r>
      <w:r>
        <w:rPr/>
        <w:t>行业格局和趋势</w:t>
      </w:r>
      <w:r>
        <w:rPr>
          <w:b w:val="0"/>
          <w:bCs w:val="0"/>
        </w:rPr>
      </w:r>
    </w:p>
    <w:p>
      <w:pPr>
        <w:pStyle w:val="BodyText"/>
        <w:tabs>
          <w:tab w:pos="980" w:val="left" w:leader="none"/>
        </w:tabs>
        <w:spacing w:line="273" w:lineRule="auto" w:before="23"/>
        <w:ind w:right="7283"/>
        <w:jc w:val="left"/>
      </w:pPr>
      <w:r>
        <w:rPr>
          <w:spacing w:val="-1"/>
        </w:rPr>
        <w:t>√适用</w:t>
        <w:tab/>
      </w:r>
      <w:r>
        <w:rPr>
          <w:spacing w:val="-2"/>
        </w:rPr>
        <w:t>□不适用</w:t>
      </w:r>
      <w:r>
        <w:rPr>
          <w:spacing w:val="-99"/>
        </w:rPr>
        <w:t> </w:t>
      </w:r>
      <w:r>
        <w:rPr>
          <w:spacing w:val="-99"/>
        </w:rPr>
      </w:r>
      <w:r>
        <w:rPr>
          <w:rFonts w:ascii="宋体" w:hAnsi="宋体" w:cs="宋体" w:eastAsia="宋体" w:hint="default"/>
        </w:rPr>
        <w:t>1</w:t>
      </w:r>
      <w:r>
        <w:rPr/>
        <w:t>、行业竞争格局</w:t>
      </w:r>
    </w:p>
    <w:p>
      <w:pPr>
        <w:pStyle w:val="BodyText"/>
        <w:spacing w:line="273" w:lineRule="auto" w:before="8"/>
        <w:ind w:right="0" w:firstLine="419"/>
        <w:jc w:val="left"/>
      </w:pPr>
      <w:r>
        <w:rPr>
          <w:spacing w:val="-2"/>
        </w:rPr>
        <w:t>在高端计算机领域，市场中参与竞争的企业主要有：戴尔、联想、华为等，其中本土厂商的</w:t>
      </w:r>
      <w:r>
        <w:rPr>
          <w:w w:val="100"/>
        </w:rPr>
        <w:t> </w:t>
      </w:r>
      <w:r>
        <w:rPr/>
        <w:t>市场份额呈持续上升趋势。</w:t>
      </w:r>
    </w:p>
    <w:p>
      <w:pPr>
        <w:spacing w:after="0" w:line="273" w:lineRule="auto"/>
        <w:jc w:val="left"/>
        <w:sectPr>
          <w:pgSz w:w="11910" w:h="16840"/>
          <w:pgMar w:header="880" w:footer="1195" w:top="1120" w:bottom="1380" w:left="1660" w:right="1140"/>
        </w:sectPr>
      </w:pPr>
    </w:p>
    <w:p>
      <w:pPr>
        <w:spacing w:line="240" w:lineRule="auto" w:before="12"/>
        <w:rPr>
          <w:rFonts w:ascii="宋体" w:hAnsi="宋体" w:cs="宋体" w:eastAsia="宋体" w:hint="default"/>
          <w:sz w:val="26"/>
          <w:szCs w:val="26"/>
        </w:rPr>
      </w:pPr>
    </w:p>
    <w:p>
      <w:pPr>
        <w:pStyle w:val="BodyText"/>
        <w:spacing w:line="273" w:lineRule="auto" w:before="36"/>
        <w:ind w:right="128" w:firstLine="314"/>
        <w:jc w:val="both"/>
      </w:pPr>
      <w:r>
        <w:rPr>
          <w:spacing w:val="-3"/>
        </w:rPr>
        <w:t>在存储领域，</w:t>
      </w:r>
      <w:r>
        <w:rPr>
          <w:rFonts w:ascii="宋体" w:hAnsi="宋体" w:cs="宋体" w:eastAsia="宋体" w:hint="default"/>
          <w:spacing w:val="-3"/>
        </w:rPr>
        <w:t>EMC</w:t>
      </w:r>
      <w:r>
        <w:rPr>
          <w:rFonts w:ascii="宋体" w:hAnsi="宋体" w:cs="宋体" w:eastAsia="宋体" w:hint="default"/>
          <w:spacing w:val="2"/>
        </w:rPr>
        <w:t> </w:t>
      </w:r>
      <w:r>
        <w:rPr>
          <w:spacing w:val="-3"/>
        </w:rPr>
        <w:t>等跨国企业占有中国市场份额相对较高，但国内品牌市场增长较快，品牌差</w:t>
      </w:r>
      <w:r>
        <w:rPr>
          <w:w w:val="100"/>
        </w:rPr>
        <w:t> </w:t>
      </w:r>
      <w:r>
        <w:rPr/>
        <w:t>距不断缩小。</w:t>
      </w:r>
    </w:p>
    <w:p>
      <w:pPr>
        <w:pStyle w:val="BodyText"/>
        <w:spacing w:line="273" w:lineRule="auto" w:before="7"/>
        <w:ind w:right="128" w:firstLine="314"/>
        <w:jc w:val="both"/>
      </w:pPr>
      <w:r>
        <w:rPr>
          <w:spacing w:val="-9"/>
          <w:w w:val="100"/>
        </w:rPr>
        <w:t>在软件、系统集成与技术服务领域，市场竞争较为分散，并未形成由少数厂商主导的市场格局。</w:t>
      </w:r>
      <w:r>
        <w:rPr>
          <w:w w:val="100"/>
        </w:rPr>
        <w:t> </w:t>
      </w:r>
      <w:r>
        <w:rPr>
          <w:spacing w:val="-6"/>
          <w:w w:val="100"/>
        </w:rPr>
        <w:t>随着云计算和大数据时代的到来，云服务业务发展较快，本公司在政务云和城市云领域布局较早，</w:t>
      </w:r>
      <w:r>
        <w:rPr>
          <w:spacing w:val="-104"/>
          <w:w w:val="100"/>
        </w:rPr>
        <w:t> </w:t>
      </w:r>
      <w:r>
        <w:rPr>
          <w:spacing w:val="-104"/>
          <w:w w:val="100"/>
        </w:rPr>
      </w:r>
      <w:r>
        <w:rPr>
          <w:spacing w:val="-2"/>
        </w:rPr>
        <w:t>优势明显，该领域有望成为公司潜在的未来业务的增长点。对政府、科学、安全、工业等四类大</w:t>
      </w:r>
      <w:r>
        <w:rPr>
          <w:spacing w:val="-26"/>
        </w:rPr>
        <w:t> </w:t>
      </w:r>
      <w:r>
        <w:rPr>
          <w:spacing w:val="-26"/>
        </w:rPr>
      </w:r>
      <w:r>
        <w:rPr/>
        <w:t>数据应用入手早、投入高、已形成较好基础。</w:t>
      </w:r>
    </w:p>
    <w:p>
      <w:pPr>
        <w:pStyle w:val="BodyText"/>
        <w:spacing w:line="240" w:lineRule="auto" w:before="7"/>
        <w:ind w:right="0"/>
        <w:jc w:val="both"/>
      </w:pPr>
      <w:r>
        <w:rPr>
          <w:rFonts w:ascii="宋体" w:hAnsi="宋体" w:cs="宋体" w:eastAsia="宋体" w:hint="default"/>
        </w:rPr>
        <w:t>2</w:t>
      </w:r>
      <w:r>
        <w:rPr/>
        <w:t>、发展趋势</w:t>
      </w:r>
    </w:p>
    <w:p>
      <w:pPr>
        <w:pStyle w:val="BodyText"/>
        <w:spacing w:line="240" w:lineRule="auto" w:before="37"/>
        <w:ind w:right="0"/>
        <w:jc w:val="both"/>
      </w:pPr>
      <w:r>
        <w:rPr/>
        <w:t>（</w:t>
      </w:r>
      <w:r>
        <w:rPr>
          <w:rFonts w:ascii="宋体" w:hAnsi="宋体" w:cs="宋体" w:eastAsia="宋体" w:hint="default"/>
        </w:rPr>
        <w:t>1</w:t>
      </w:r>
      <w:r>
        <w:rPr/>
        <w:t>）“大计算”时代来临</w:t>
      </w:r>
    </w:p>
    <w:p>
      <w:pPr>
        <w:pStyle w:val="BodyText"/>
        <w:spacing w:line="273" w:lineRule="auto" w:before="37"/>
        <w:ind w:right="127" w:firstLine="419"/>
        <w:jc w:val="both"/>
      </w:pPr>
      <w:r>
        <w:rPr>
          <w:w w:val="100"/>
        </w:rPr>
        <w:t>依据</w:t>
      </w:r>
      <w:r>
        <w:rPr>
          <w:spacing w:val="-56"/>
          <w:w w:val="100"/>
        </w:rPr>
        <w:t> </w:t>
      </w:r>
      <w:r>
        <w:rPr>
          <w:rFonts w:ascii="宋体" w:hAnsi="宋体" w:cs="宋体" w:eastAsia="宋体" w:hint="default"/>
          <w:spacing w:val="-1"/>
          <w:w w:val="100"/>
        </w:rPr>
        <w:t>Gartner</w:t>
      </w:r>
      <w:r>
        <w:rPr>
          <w:rFonts w:ascii="宋体" w:hAnsi="宋体" w:cs="宋体" w:eastAsia="宋体" w:hint="default"/>
          <w:spacing w:val="-57"/>
          <w:w w:val="100"/>
        </w:rPr>
        <w:t> </w:t>
      </w:r>
      <w:r>
        <w:rPr>
          <w:spacing w:val="-28"/>
          <w:w w:val="100"/>
        </w:rPr>
        <w:t>预测，到</w:t>
      </w:r>
      <w:r>
        <w:rPr>
          <w:spacing w:val="-58"/>
          <w:w w:val="100"/>
        </w:rPr>
        <w:t> </w:t>
      </w:r>
      <w:r>
        <w:rPr>
          <w:rFonts w:ascii="宋体" w:hAnsi="宋体" w:cs="宋体" w:eastAsia="宋体" w:hint="default"/>
          <w:spacing w:val="-1"/>
          <w:w w:val="100"/>
        </w:rPr>
        <w:t>2020</w:t>
      </w:r>
      <w:r>
        <w:rPr>
          <w:rFonts w:ascii="宋体" w:hAnsi="宋体" w:cs="宋体" w:eastAsia="宋体" w:hint="default"/>
          <w:spacing w:val="-57"/>
          <w:w w:val="100"/>
        </w:rPr>
        <w:t> </w:t>
      </w:r>
      <w:r>
        <w:rPr>
          <w:spacing w:val="-2"/>
          <w:w w:val="100"/>
        </w:rPr>
        <w:t>年全球数据总量将达</w:t>
      </w:r>
      <w:r>
        <w:rPr>
          <w:spacing w:val="-56"/>
          <w:w w:val="100"/>
        </w:rPr>
        <w:t> </w:t>
      </w:r>
      <w:r>
        <w:rPr>
          <w:rFonts w:ascii="宋体" w:hAnsi="宋体" w:cs="宋体" w:eastAsia="宋体" w:hint="default"/>
          <w:spacing w:val="-10"/>
          <w:w w:val="100"/>
        </w:rPr>
        <w:t>35,000EB</w:t>
      </w:r>
      <w:r>
        <w:rPr>
          <w:spacing w:val="-10"/>
          <w:w w:val="100"/>
        </w:rPr>
        <w:t>，相当于</w:t>
      </w:r>
      <w:r>
        <w:rPr>
          <w:spacing w:val="-57"/>
          <w:w w:val="100"/>
        </w:rPr>
        <w:t> </w:t>
      </w:r>
      <w:r>
        <w:rPr>
          <w:rFonts w:ascii="宋体" w:hAnsi="宋体" w:cs="宋体" w:eastAsia="宋体" w:hint="default"/>
          <w:w w:val="100"/>
        </w:rPr>
        <w:t>80</w:t>
      </w:r>
      <w:r>
        <w:rPr>
          <w:rFonts w:ascii="宋体" w:hAnsi="宋体" w:cs="宋体" w:eastAsia="宋体" w:hint="default"/>
          <w:spacing w:val="-59"/>
          <w:w w:val="100"/>
        </w:rPr>
        <w:t> </w:t>
      </w:r>
      <w:r>
        <w:rPr>
          <w:w w:val="100"/>
        </w:rPr>
        <w:t>亿块</w:t>
      </w:r>
      <w:r>
        <w:rPr>
          <w:spacing w:val="-58"/>
          <w:w w:val="100"/>
        </w:rPr>
        <w:t> </w:t>
      </w:r>
      <w:r>
        <w:rPr>
          <w:rFonts w:ascii="宋体" w:hAnsi="宋体" w:cs="宋体" w:eastAsia="宋体" w:hint="default"/>
          <w:w w:val="100"/>
        </w:rPr>
        <w:t>4TB</w:t>
      </w:r>
      <w:r>
        <w:rPr>
          <w:rFonts w:ascii="宋体" w:hAnsi="宋体" w:cs="宋体" w:eastAsia="宋体" w:hint="default"/>
          <w:spacing w:val="-59"/>
          <w:w w:val="100"/>
        </w:rPr>
        <w:t> </w:t>
      </w:r>
      <w:r>
        <w:rPr>
          <w:spacing w:val="-1"/>
          <w:w w:val="100"/>
        </w:rPr>
        <w:t>硬盘的容量，</w:t>
      </w:r>
      <w:r>
        <w:rPr>
          <w:w w:val="100"/>
        </w:rPr>
        <w:t> </w:t>
      </w:r>
      <w:r>
        <w:rPr>
          <w:spacing w:val="-2"/>
        </w:rPr>
        <w:t>面对持续产生的、不同结构类型的海量数据，传统的计算技术已渐显疲态。随着数百亿个设备即</w:t>
      </w:r>
      <w:r>
        <w:rPr>
          <w:spacing w:val="-25"/>
        </w:rPr>
        <w:t> </w:t>
      </w:r>
      <w:r>
        <w:rPr>
          <w:spacing w:val="-25"/>
        </w:rPr>
      </w:r>
      <w:r>
        <w:rPr>
          <w:spacing w:val="-2"/>
        </w:rPr>
        <w:t>将接入互联网，对计算技术的要求越来越高，不仅要算得快，还要算得好，算得稳，算得多，并</w:t>
      </w:r>
      <w:r>
        <w:rPr>
          <w:spacing w:val="-25"/>
        </w:rPr>
        <w:t> </w:t>
      </w:r>
      <w:r>
        <w:rPr>
          <w:spacing w:val="-25"/>
        </w:rPr>
      </w:r>
      <w:r>
        <w:rPr/>
        <w:t>可以节省能源。一批面向未来的先进计算技术与产品如</w:t>
      </w:r>
      <w:r>
        <w:rPr>
          <w:spacing w:val="-54"/>
        </w:rPr>
        <w:t> </w:t>
      </w:r>
      <w:r>
        <w:rPr>
          <w:rFonts w:ascii="宋体" w:hAnsi="宋体" w:cs="宋体" w:eastAsia="宋体" w:hint="default"/>
        </w:rPr>
        <w:t>E</w:t>
      </w:r>
      <w:r>
        <w:rPr>
          <w:rFonts w:ascii="宋体" w:hAnsi="宋体" w:cs="宋体" w:eastAsia="宋体" w:hint="default"/>
          <w:spacing w:val="-56"/>
        </w:rPr>
        <w:t> </w:t>
      </w:r>
      <w:r>
        <w:rPr/>
        <w:t>级计算、异构计算、量子计算、认知计</w:t>
      </w:r>
      <w:r>
        <w:rPr>
          <w:w w:val="100"/>
        </w:rPr>
        <w:t> </w:t>
      </w:r>
      <w:r>
        <w:rPr/>
        <w:t>算、类脑计算等，正纷至沓来，不断刷新人们对计算的认知。</w:t>
      </w:r>
    </w:p>
    <w:p>
      <w:pPr>
        <w:pStyle w:val="BodyText"/>
        <w:spacing w:line="273" w:lineRule="auto" w:before="7"/>
        <w:ind w:left="558" w:right="0" w:hanging="420"/>
        <w:jc w:val="left"/>
      </w:pPr>
      <w:r>
        <w:rPr/>
        <w:t>（</w:t>
      </w:r>
      <w:r>
        <w:rPr>
          <w:rFonts w:ascii="宋体" w:hAnsi="宋体" w:cs="宋体" w:eastAsia="宋体" w:hint="default"/>
        </w:rPr>
        <w:t>2</w:t>
      </w:r>
      <w:r>
        <w:rPr/>
        <w:t>）“先进计算”需求强劲</w:t>
      </w:r>
      <w:r>
        <w:rPr>
          <w:w w:val="100"/>
        </w:rPr>
        <w:t> </w:t>
      </w:r>
      <w:r>
        <w:rPr>
          <w:spacing w:val="-7"/>
        </w:rPr>
        <w:t>先进计算是指融合计算、存储、网络、控制等技术，构建新一代信息基础设施，实现人、机、</w:t>
      </w:r>
    </w:p>
    <w:p>
      <w:pPr>
        <w:pStyle w:val="BodyText"/>
        <w:spacing w:line="273" w:lineRule="auto" w:before="7"/>
        <w:ind w:right="137"/>
        <w:jc w:val="both"/>
      </w:pPr>
      <w:r>
        <w:rPr>
          <w:spacing w:val="-2"/>
        </w:rPr>
        <w:t>物的互联互通、信息共享和智能应用。其技术发展方向大致可以分为两类，一类是对现有技术和</w:t>
      </w:r>
      <w:r>
        <w:rPr>
          <w:spacing w:val="-25"/>
        </w:rPr>
        <w:t> </w:t>
      </w:r>
      <w:r>
        <w:rPr>
          <w:spacing w:val="-25"/>
        </w:rPr>
      </w:r>
      <w:r>
        <w:rPr/>
        <w:t>架构的不断优化升级，如</w:t>
      </w:r>
      <w:r>
        <w:rPr>
          <w:spacing w:val="-57"/>
        </w:rPr>
        <w:t> </w:t>
      </w:r>
      <w:r>
        <w:rPr>
          <w:rFonts w:ascii="宋体" w:hAnsi="宋体" w:cs="宋体" w:eastAsia="宋体" w:hint="default"/>
        </w:rPr>
        <w:t>E</w:t>
      </w:r>
      <w:r>
        <w:rPr>
          <w:rFonts w:ascii="宋体" w:hAnsi="宋体" w:cs="宋体" w:eastAsia="宋体" w:hint="default"/>
          <w:spacing w:val="-55"/>
        </w:rPr>
        <w:t> </w:t>
      </w:r>
      <w:r>
        <w:rPr/>
        <w:t>级超算、云计算、大数据计算、深度学习、人机物三元融合计算等，</w:t>
      </w:r>
      <w:r>
        <w:rPr>
          <w:w w:val="100"/>
        </w:rPr>
        <w:t> </w:t>
      </w:r>
      <w:r>
        <w:rPr>
          <w:spacing w:val="-2"/>
        </w:rPr>
        <w:t>另一类是对传统计算技术和架构的颠覆性创新，如超导量子计算、类脑计算、光子计算、新型变</w:t>
      </w:r>
      <w:r>
        <w:rPr>
          <w:spacing w:val="-25"/>
        </w:rPr>
        <w:t> </w:t>
      </w:r>
      <w:r>
        <w:rPr>
          <w:spacing w:val="-25"/>
        </w:rPr>
      </w:r>
      <w:r>
        <w:rPr>
          <w:spacing w:val="-2"/>
        </w:rPr>
        <w:t>革性器件等。先进计算涉及计算原理、材料、工艺、器件、系统、算法、网络架构、应用等多个</w:t>
      </w:r>
      <w:r>
        <w:rPr>
          <w:spacing w:val="-25"/>
        </w:rPr>
        <w:t> </w:t>
      </w:r>
      <w:r>
        <w:rPr>
          <w:spacing w:val="-25"/>
        </w:rPr>
      </w:r>
      <w:r>
        <w:rPr/>
        <w:t>领域，是新一代信息技术产业的核心和基石。</w:t>
      </w:r>
    </w:p>
    <w:p>
      <w:pPr>
        <w:spacing w:line="240" w:lineRule="auto" w:before="1"/>
        <w:rPr>
          <w:rFonts w:ascii="宋体" w:hAnsi="宋体" w:cs="宋体" w:eastAsia="宋体" w:hint="default"/>
          <w:sz w:val="29"/>
          <w:szCs w:val="29"/>
        </w:rPr>
      </w:pPr>
    </w:p>
    <w:p>
      <w:pPr>
        <w:pStyle w:val="Heading2"/>
        <w:spacing w:line="240" w:lineRule="auto" w:before="0"/>
        <w:ind w:left="138" w:right="0"/>
        <w:jc w:val="both"/>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9"/>
        </w:rPr>
        <w:t> </w:t>
      </w:r>
      <w:r>
        <w:rPr/>
        <w:t>公司发展战略</w:t>
      </w:r>
      <w:r>
        <w:rPr>
          <w:b w:val="0"/>
          <w:bCs w:val="0"/>
        </w:rPr>
      </w:r>
    </w:p>
    <w:p>
      <w:pPr>
        <w:pStyle w:val="BodyText"/>
        <w:tabs>
          <w:tab w:pos="980" w:val="left" w:leader="none"/>
        </w:tabs>
        <w:spacing w:line="273" w:lineRule="auto" w:before="97"/>
        <w:ind w:left="558" w:right="139" w:hanging="420"/>
        <w:jc w:val="left"/>
      </w:pPr>
      <w:r>
        <w:rPr>
          <w:spacing w:val="-1"/>
        </w:rPr>
        <w:t>√适用</w:t>
        <w:tab/>
      </w:r>
      <w:r>
        <w:rPr>
          <w:spacing w:val="-2"/>
        </w:rPr>
        <w:t>□不适用</w:t>
      </w:r>
      <w:r>
        <w:rPr>
          <w:spacing w:val="-99"/>
        </w:rPr>
        <w:t> </w:t>
      </w:r>
      <w:r>
        <w:rPr>
          <w:spacing w:val="-99"/>
        </w:rPr>
      </w:r>
      <w:r>
        <w:rPr>
          <w:spacing w:val="-2"/>
        </w:rPr>
        <w:t>经过多年的努力，公司在高端计算机、存储等硬件领域已经成为国内市场主要供应商之一，</w:t>
      </w:r>
    </w:p>
    <w:p>
      <w:pPr>
        <w:pStyle w:val="BodyText"/>
        <w:spacing w:line="273" w:lineRule="auto" w:before="7"/>
        <w:ind w:right="128"/>
        <w:jc w:val="both"/>
      </w:pPr>
      <w:r>
        <w:rPr>
          <w:spacing w:val="-1"/>
        </w:rPr>
        <w:t>并形成了一套较为完善高效的研发、制造和质量管理体系。公司将坚定不移地以硬件研发制造为</w:t>
      </w:r>
      <w:r>
        <w:rPr>
          <w:spacing w:val="-55"/>
        </w:rPr>
        <w:t> </w:t>
      </w:r>
      <w:r>
        <w:rPr>
          <w:spacing w:val="-55"/>
        </w:rPr>
      </w:r>
      <w:r>
        <w:rPr>
          <w:spacing w:val="-1"/>
        </w:rPr>
        <w:t>基础、以发展自有软件和服务为重点，逐渐提升硬件产品的市场占有率，不断提高软件和服务产</w:t>
      </w:r>
      <w:r>
        <w:rPr>
          <w:spacing w:val="-55"/>
        </w:rPr>
        <w:t> </w:t>
      </w:r>
      <w:r>
        <w:rPr>
          <w:spacing w:val="-55"/>
        </w:rPr>
      </w:r>
      <w:r>
        <w:rPr/>
        <w:t>品在销售收入中的比重，持续改善企业盈利能力。</w:t>
      </w:r>
    </w:p>
    <w:p>
      <w:pPr>
        <w:pStyle w:val="BodyText"/>
        <w:spacing w:line="273" w:lineRule="auto" w:before="7"/>
        <w:ind w:left="558" w:right="0"/>
        <w:jc w:val="left"/>
        <w:rPr>
          <w:rFonts w:ascii="宋体" w:hAnsi="宋体" w:cs="宋体" w:eastAsia="宋体" w:hint="default"/>
        </w:rPr>
      </w:pPr>
      <w:r>
        <w:rPr>
          <w:rFonts w:ascii="宋体" w:hAnsi="宋体" w:cs="宋体" w:eastAsia="宋体" w:hint="default"/>
        </w:rPr>
        <w:t>1</w:t>
      </w:r>
      <w:r>
        <w:rPr/>
        <w:t>、“数据中国”战略</w:t>
      </w:r>
      <w:r>
        <w:rPr>
          <w:spacing w:val="-3"/>
          <w:w w:val="100"/>
        </w:rPr>
        <w:t> </w:t>
      </w:r>
      <w:r>
        <w:rPr>
          <w:spacing w:val="-2"/>
        </w:rPr>
        <w:t>在“互联网+”时代，社会各类数据所隐含的价值是未来信息化发展的核心驱动要素。</w:t>
      </w:r>
      <w:r>
        <w:rPr>
          <w:rFonts w:ascii="宋体" w:hAnsi="宋体" w:cs="宋体" w:eastAsia="宋体" w:hint="default"/>
          <w:spacing w:val="-2"/>
        </w:rPr>
        <w:t>2015</w:t>
      </w:r>
    </w:p>
    <w:p>
      <w:pPr>
        <w:pStyle w:val="BodyText"/>
        <w:spacing w:line="273" w:lineRule="auto" w:before="7"/>
        <w:ind w:right="137"/>
        <w:jc w:val="both"/>
      </w:pPr>
      <w:r>
        <w:rPr/>
        <w:t>年</w:t>
      </w:r>
      <w:r>
        <w:rPr>
          <w:spacing w:val="-55"/>
        </w:rPr>
        <w:t> </w:t>
      </w:r>
      <w:r>
        <w:rPr>
          <w:rFonts w:ascii="宋体" w:hAnsi="宋体" w:cs="宋体" w:eastAsia="宋体" w:hint="default"/>
        </w:rPr>
        <w:t>3</w:t>
      </w:r>
      <w:r>
        <w:rPr>
          <w:rFonts w:ascii="宋体" w:hAnsi="宋体" w:cs="宋体" w:eastAsia="宋体" w:hint="default"/>
          <w:spacing w:val="-55"/>
        </w:rPr>
        <w:t> </w:t>
      </w:r>
      <w:r>
        <w:rPr/>
        <w:t>月，公司提出了“数据中国”战略，其目标是要实现数据的感知、存储、整合、分析，真正</w:t>
      </w:r>
      <w:r>
        <w:rPr>
          <w:w w:val="100"/>
        </w:rPr>
        <w:t> </w:t>
      </w:r>
      <w:r>
        <w:rPr>
          <w:spacing w:val="-2"/>
        </w:rPr>
        <w:t>打破数据阻隔，实现数据互联互通；其实现路径是通过建设“百城百行”云数据中心，打造覆盖</w:t>
      </w:r>
      <w:r>
        <w:rPr>
          <w:spacing w:val="-26"/>
        </w:rPr>
        <w:t> </w:t>
      </w:r>
      <w:r>
        <w:rPr>
          <w:spacing w:val="-26"/>
        </w:rPr>
      </w:r>
      <w:r>
        <w:rPr/>
        <w:t>中国的云数据网络，实现“让全社会共享数据价值”的愿景。</w:t>
      </w:r>
    </w:p>
    <w:p>
      <w:pPr>
        <w:pStyle w:val="BodyText"/>
        <w:spacing w:line="273" w:lineRule="auto" w:before="7"/>
        <w:ind w:right="137" w:firstLine="419"/>
        <w:jc w:val="both"/>
      </w:pPr>
      <w:r>
        <w:rPr>
          <w:spacing w:val="-2"/>
        </w:rPr>
        <w:t>“数据中国”战略的提出，实现了公司由传统的“设备供应商”向“综合信息系统服务供应</w:t>
      </w:r>
      <w:r>
        <w:rPr>
          <w:w w:val="100"/>
        </w:rPr>
        <w:t> </w:t>
      </w:r>
      <w:r>
        <w:rPr/>
        <w:t>商”的跨越，也代表了公司云数据业务由“服务供应商”向“数据供应商”进一步发展提升。</w:t>
      </w:r>
    </w:p>
    <w:p>
      <w:pPr>
        <w:pStyle w:val="BodyText"/>
        <w:spacing w:line="273" w:lineRule="auto" w:before="7"/>
        <w:ind w:left="558" w:right="0"/>
        <w:jc w:val="left"/>
      </w:pPr>
      <w:r>
        <w:rPr>
          <w:rFonts w:ascii="宋体" w:hAnsi="宋体" w:cs="宋体" w:eastAsia="宋体" w:hint="default"/>
        </w:rPr>
        <w:t>(1)</w:t>
      </w:r>
      <w:r>
        <w:rPr>
          <w:rFonts w:ascii="宋体" w:hAnsi="宋体" w:cs="宋体" w:eastAsia="宋体" w:hint="default"/>
          <w:spacing w:val="-2"/>
        </w:rPr>
        <w:t> </w:t>
      </w:r>
      <w:r>
        <w:rPr/>
        <w:t>“大计算”是“数据中国”战略的硬件基石</w:t>
      </w:r>
      <w:r>
        <w:rPr>
          <w:w w:val="100"/>
        </w:rPr>
        <w:t> </w:t>
      </w:r>
      <w:r>
        <w:rPr>
          <w:spacing w:val="-7"/>
          <w:w w:val="100"/>
        </w:rPr>
        <w:t>公司一直致力于推动计算科技的持续创新，并在先进计算领域展开全面布局。如高性能计算，</w:t>
      </w:r>
    </w:p>
    <w:p>
      <w:pPr>
        <w:pStyle w:val="BodyText"/>
        <w:spacing w:line="273" w:lineRule="auto" w:before="7"/>
        <w:ind w:right="128"/>
        <w:jc w:val="both"/>
      </w:pPr>
      <w:r>
        <w:rPr/>
        <w:t>公司正在全力攻克</w:t>
      </w:r>
      <w:r>
        <w:rPr>
          <w:spacing w:val="-54"/>
        </w:rPr>
        <w:t> </w:t>
      </w:r>
      <w:r>
        <w:rPr>
          <w:rFonts w:ascii="宋体" w:hAnsi="宋体" w:cs="宋体" w:eastAsia="宋体" w:hint="default"/>
        </w:rPr>
        <w:t>E</w:t>
      </w:r>
      <w:r>
        <w:rPr>
          <w:rFonts w:ascii="宋体" w:hAnsi="宋体" w:cs="宋体" w:eastAsia="宋体" w:hint="default"/>
          <w:spacing w:val="-56"/>
        </w:rPr>
        <w:t> </w:t>
      </w:r>
      <w:r>
        <w:rPr/>
        <w:t>级计算在功耗、性能、体系结构等方面面临的世界性难题；在云计算领域，</w:t>
      </w:r>
      <w:r>
        <w:rPr>
          <w:w w:val="100"/>
        </w:rPr>
        <w:t> </w:t>
      </w:r>
      <w:r>
        <w:rPr/>
        <w:t>公司自</w:t>
      </w:r>
      <w:r>
        <w:rPr>
          <w:spacing w:val="-21"/>
        </w:rPr>
        <w:t> </w:t>
      </w:r>
      <w:r>
        <w:rPr>
          <w:rFonts w:ascii="宋体" w:hAnsi="宋体" w:cs="宋体" w:eastAsia="宋体" w:hint="default"/>
        </w:rPr>
        <w:t>2009</w:t>
      </w:r>
      <w:r>
        <w:rPr>
          <w:rFonts w:ascii="宋体" w:hAnsi="宋体" w:cs="宋体" w:eastAsia="宋体" w:hint="default"/>
          <w:spacing w:val="-21"/>
        </w:rPr>
        <w:t> </w:t>
      </w:r>
      <w:r>
        <w:rPr>
          <w:spacing w:val="-5"/>
        </w:rPr>
        <w:t>年开始布局城市云服务网络，支撑地方的政务信息化和智慧城市应用；在人工智能计</w:t>
      </w:r>
      <w:r>
        <w:rPr>
          <w:spacing w:val="-90"/>
        </w:rPr>
        <w:t> </w:t>
      </w:r>
      <w:r>
        <w:rPr>
          <w:spacing w:val="-90"/>
        </w:rPr>
      </w:r>
      <w:r>
        <w:rPr>
          <w:spacing w:val="-6"/>
        </w:rPr>
        <w:t>算领域，公司已打造出完整的人工智能计算产品线，支持适用于不同应用场景的多种芯片。同时，</w:t>
      </w:r>
      <w:r>
        <w:rPr>
          <w:spacing w:val="-54"/>
        </w:rPr>
        <w:t> </w:t>
      </w:r>
      <w:r>
        <w:rPr>
          <w:spacing w:val="-54"/>
        </w:rPr>
      </w:r>
      <w:r>
        <w:rPr/>
        <w:t>公司正在大力促进高性能计算、大数据、云计算和深度学习等多元计算模式的深入融合。</w:t>
      </w:r>
    </w:p>
    <w:p>
      <w:pPr>
        <w:pStyle w:val="BodyText"/>
        <w:spacing w:line="273" w:lineRule="auto" w:before="7"/>
        <w:ind w:right="137" w:firstLine="419"/>
        <w:jc w:val="both"/>
      </w:pPr>
      <w:r>
        <w:rPr>
          <w:spacing w:val="-2"/>
        </w:rPr>
        <w:t>中国科学院在人机物三元融合计算、高通量计算、神经网络与类脑计算、超导量子计算等更</w:t>
      </w:r>
      <w:r>
        <w:rPr>
          <w:w w:val="100"/>
        </w:rPr>
        <w:t> </w:t>
      </w:r>
      <w:r>
        <w:rPr>
          <w:spacing w:val="-2"/>
        </w:rPr>
        <w:t>具颠覆性的先进计算技术领域进行了大量前瞻性的科研布局与探索，已经陆续产生了一批重大科</w:t>
      </w:r>
      <w:r>
        <w:rPr>
          <w:spacing w:val="-26"/>
        </w:rPr>
        <w:t> </w:t>
      </w:r>
      <w:r>
        <w:rPr>
          <w:spacing w:val="-26"/>
        </w:rPr>
      </w:r>
      <w:r>
        <w:rPr>
          <w:spacing w:val="-2"/>
        </w:rPr>
        <w:t>研成果。作为中科院先进计算技术创新与产业化联盟的理事长单位，公司积极参与到这些颠覆性</w:t>
      </w:r>
    </w:p>
    <w:p>
      <w:pPr>
        <w:spacing w:after="0" w:line="273" w:lineRule="auto"/>
        <w:jc w:val="both"/>
        <w:sectPr>
          <w:pgSz w:w="11910" w:h="16840"/>
          <w:pgMar w:header="880" w:footer="1195" w:top="1120" w:bottom="1380" w:left="1660" w:right="1140"/>
        </w:sectPr>
      </w:pPr>
    </w:p>
    <w:p>
      <w:pPr>
        <w:spacing w:line="240" w:lineRule="auto" w:before="12"/>
        <w:rPr>
          <w:rFonts w:ascii="宋体" w:hAnsi="宋体" w:cs="宋体" w:eastAsia="宋体" w:hint="default"/>
          <w:sz w:val="26"/>
          <w:szCs w:val="26"/>
        </w:rPr>
      </w:pPr>
    </w:p>
    <w:p>
      <w:pPr>
        <w:pStyle w:val="BodyText"/>
        <w:spacing w:line="273" w:lineRule="auto" w:before="36"/>
        <w:ind w:right="217"/>
        <w:jc w:val="both"/>
      </w:pPr>
      <w:r>
        <w:rPr>
          <w:spacing w:val="-2"/>
        </w:rPr>
        <w:t>计算技术的创新中，积极推动相关技术的产业化，让先进计算技术成为“数据中国”战略的坚实</w:t>
      </w:r>
      <w:r>
        <w:rPr>
          <w:spacing w:val="-25"/>
        </w:rPr>
        <w:t> </w:t>
      </w:r>
      <w:r>
        <w:rPr>
          <w:spacing w:val="-25"/>
        </w:rPr>
      </w:r>
      <w:r>
        <w:rPr/>
        <w:t>基础。</w:t>
      </w:r>
    </w:p>
    <w:p>
      <w:pPr>
        <w:pStyle w:val="BodyText"/>
        <w:spacing w:line="273" w:lineRule="auto" w:before="7"/>
        <w:ind w:left="558" w:right="38"/>
        <w:jc w:val="left"/>
      </w:pPr>
      <w:r>
        <w:rPr>
          <w:rFonts w:ascii="宋体" w:hAnsi="宋体" w:cs="宋体" w:eastAsia="宋体" w:hint="default"/>
        </w:rPr>
        <w:t>(2)</w:t>
      </w:r>
      <w:r>
        <w:rPr>
          <w:rFonts w:ascii="宋体" w:hAnsi="宋体" w:cs="宋体" w:eastAsia="宋体" w:hint="default"/>
          <w:spacing w:val="-2"/>
        </w:rPr>
        <w:t> </w:t>
      </w:r>
      <w:r>
        <w:rPr/>
        <w:t>“大数据”是“数据中国”战略的软件输出</w:t>
      </w:r>
      <w:r>
        <w:rPr>
          <w:w w:val="100"/>
        </w:rPr>
        <w:t> </w:t>
      </w:r>
      <w:r>
        <w:rPr>
          <w:spacing w:val="-2"/>
        </w:rPr>
        <w:t>大数据是计算力和行业应用结合后带来的一种创新体验。公司正依托先进计算技术，广泛联</w:t>
      </w:r>
    </w:p>
    <w:p>
      <w:pPr>
        <w:pStyle w:val="BodyText"/>
        <w:spacing w:line="273" w:lineRule="auto" w:before="7"/>
        <w:ind w:right="208"/>
        <w:jc w:val="both"/>
      </w:pPr>
      <w:r>
        <w:rPr>
          <w:spacing w:val="-6"/>
        </w:rPr>
        <w:t>合各行业应用合作伙伴，共同构建大数据生态，深耕政府、科学、安全、工业这四个大数据领域，</w:t>
      </w:r>
      <w:r>
        <w:rPr>
          <w:spacing w:val="-52"/>
        </w:rPr>
        <w:t> </w:t>
      </w:r>
      <w:r>
        <w:rPr>
          <w:spacing w:val="-52"/>
        </w:rPr>
      </w:r>
      <w:r>
        <w:rPr>
          <w:spacing w:val="-2"/>
        </w:rPr>
        <w:t>为公安、社保、交通、科研、能源、电信、金融、制造等多个行业实现数据融合、实时处理、全</w:t>
      </w:r>
      <w:r>
        <w:rPr>
          <w:spacing w:val="-25"/>
        </w:rPr>
        <w:t> </w:t>
      </w:r>
      <w:r>
        <w:rPr>
          <w:spacing w:val="-25"/>
        </w:rPr>
      </w:r>
      <w:r>
        <w:rPr>
          <w:spacing w:val="-4"/>
        </w:rPr>
        <w:t>景展示、精准分析，用“大计算”</w:t>
      </w:r>
      <w:r>
        <w:rPr>
          <w:rFonts w:ascii="宋体" w:hAnsi="宋体" w:cs="宋体" w:eastAsia="宋体" w:hint="default"/>
          <w:spacing w:val="-4"/>
        </w:rPr>
        <w:t>+</w:t>
      </w:r>
      <w:r>
        <w:rPr>
          <w:spacing w:val="-4"/>
        </w:rPr>
        <w:t>“大数据”的方式，助力各行业完成转型升级、动能转换与突</w:t>
      </w:r>
      <w:r>
        <w:rPr>
          <w:spacing w:val="-35"/>
        </w:rPr>
        <w:t> </w:t>
      </w:r>
      <w:r>
        <w:rPr>
          <w:spacing w:val="-35"/>
        </w:rPr>
      </w:r>
      <w:r>
        <w:rPr/>
        <w:t>破创新。</w:t>
      </w:r>
    </w:p>
    <w:p>
      <w:pPr>
        <w:pStyle w:val="BodyText"/>
        <w:spacing w:line="240" w:lineRule="auto" w:before="7"/>
        <w:ind w:left="558" w:right="38"/>
        <w:jc w:val="left"/>
      </w:pPr>
      <w:r>
        <w:rPr>
          <w:rFonts w:ascii="宋体" w:hAnsi="宋体" w:cs="宋体" w:eastAsia="宋体" w:hint="default"/>
        </w:rPr>
        <w:t>(3)</w:t>
      </w:r>
      <w:r>
        <w:rPr>
          <w:rFonts w:ascii="宋体" w:hAnsi="宋体" w:cs="宋体" w:eastAsia="宋体" w:hint="default"/>
          <w:spacing w:val="-2"/>
        </w:rPr>
        <w:t> </w:t>
      </w:r>
      <w:r>
        <w:rPr/>
        <w:t>“大平台”是“数据中国”战略的服务载体</w:t>
      </w:r>
    </w:p>
    <w:p>
      <w:pPr>
        <w:pStyle w:val="BodyText"/>
        <w:spacing w:line="273" w:lineRule="auto" w:before="37"/>
        <w:ind w:right="106" w:firstLine="419"/>
        <w:jc w:val="left"/>
      </w:pPr>
      <w:r>
        <w:rPr>
          <w:rFonts w:ascii="宋体" w:hAnsi="宋体" w:cs="宋体" w:eastAsia="宋体" w:hint="default"/>
        </w:rPr>
        <w:t>2009</w:t>
      </w:r>
      <w:r>
        <w:rPr>
          <w:rFonts w:ascii="宋体" w:hAnsi="宋体" w:cs="宋体" w:eastAsia="宋体" w:hint="default"/>
          <w:spacing w:val="-47"/>
        </w:rPr>
        <w:t> </w:t>
      </w:r>
      <w:r>
        <w:rPr>
          <w:spacing w:val="-5"/>
        </w:rPr>
        <w:t>年，公司最早提出企业投资建设云计算中心理念，</w:t>
      </w:r>
      <w:r>
        <w:rPr>
          <w:rFonts w:ascii="宋体" w:hAnsi="宋体" w:cs="宋体" w:eastAsia="宋体" w:hint="default"/>
          <w:spacing w:val="-5"/>
        </w:rPr>
        <w:t>2012</w:t>
      </w:r>
      <w:r>
        <w:rPr>
          <w:rFonts w:ascii="宋体" w:hAnsi="宋体" w:cs="宋体" w:eastAsia="宋体" w:hint="default"/>
          <w:spacing w:val="-47"/>
        </w:rPr>
        <w:t> </w:t>
      </w:r>
      <w:r>
        <w:rPr/>
        <w:t>年成功获得了“城市云”注册商</w:t>
      </w:r>
      <w:r>
        <w:rPr>
          <w:w w:val="100"/>
        </w:rPr>
        <w:t> </w:t>
      </w:r>
      <w:r>
        <w:rPr>
          <w:spacing w:val="-5"/>
        </w:rPr>
        <w:t>标。</w:t>
      </w:r>
      <w:r>
        <w:rPr>
          <w:rFonts w:ascii="宋体" w:hAnsi="宋体" w:cs="宋体" w:eastAsia="宋体" w:hint="default"/>
          <w:spacing w:val="-5"/>
        </w:rPr>
        <w:t>2015</w:t>
      </w:r>
      <w:r>
        <w:rPr>
          <w:rFonts w:ascii="宋体" w:hAnsi="宋体" w:cs="宋体" w:eastAsia="宋体" w:hint="default"/>
          <w:spacing w:val="-42"/>
        </w:rPr>
        <w:t> </w:t>
      </w:r>
      <w:r>
        <w:rPr>
          <w:spacing w:val="-4"/>
        </w:rPr>
        <w:t>年，公司提出“数据中国”战略后，城市云中心布局加快。</w:t>
      </w:r>
      <w:r>
        <w:rPr>
          <w:rFonts w:ascii="宋体" w:hAnsi="宋体" w:cs="宋体" w:eastAsia="宋体" w:hint="default"/>
          <w:spacing w:val="-4"/>
        </w:rPr>
        <w:t>2016</w:t>
      </w:r>
      <w:r>
        <w:rPr>
          <w:rFonts w:ascii="宋体" w:hAnsi="宋体" w:cs="宋体" w:eastAsia="宋体" w:hint="default"/>
          <w:spacing w:val="-42"/>
        </w:rPr>
        <w:t> </w:t>
      </w:r>
      <w:r>
        <w:rPr/>
        <w:t>年公司“数据中国加速</w:t>
      </w:r>
      <w:r>
        <w:rPr>
          <w:spacing w:val="-79"/>
        </w:rPr>
        <w:t> </w:t>
      </w:r>
      <w:r>
        <w:rPr>
          <w:spacing w:val="-79"/>
        </w:rPr>
      </w:r>
      <w:r>
        <w:rPr/>
        <w:t>计划”中明确提出“加速网络布局”的核心目标，并推出“城市云品牌连锁”的创新发展模式。</w:t>
      </w:r>
      <w:r>
        <w:rPr>
          <w:w w:val="100"/>
        </w:rPr>
        <w:t> </w:t>
      </w:r>
      <w:r>
        <w:rPr/>
        <w:t>截至</w:t>
      </w:r>
      <w:r>
        <w:rPr>
          <w:spacing w:val="-53"/>
        </w:rPr>
        <w:t> </w:t>
      </w:r>
      <w:r>
        <w:rPr>
          <w:rFonts w:ascii="宋体" w:hAnsi="宋体" w:cs="宋体" w:eastAsia="宋体" w:hint="default"/>
        </w:rPr>
        <w:t>2017</w:t>
      </w:r>
      <w:r>
        <w:rPr>
          <w:rFonts w:ascii="宋体" w:hAnsi="宋体" w:cs="宋体" w:eastAsia="宋体" w:hint="default"/>
          <w:spacing w:val="-55"/>
        </w:rPr>
        <w:t> </w:t>
      </w:r>
      <w:r>
        <w:rPr/>
        <w:t>年底，公司已累计建设三十余个城市云计算中心，初步形成了规模性云数据网络平台。</w:t>
      </w:r>
      <w:r>
        <w:rPr>
          <w:w w:val="100"/>
        </w:rPr>
        <w:t> </w:t>
      </w:r>
      <w:r>
        <w:rPr/>
        <w:t>并通过该平台全面参与各地智慧城市建设，形成了一整套智慧城市建设的理论体系和行业应用解</w:t>
      </w:r>
      <w:r>
        <w:rPr>
          <w:w w:val="100"/>
        </w:rPr>
        <w:t> </w:t>
      </w:r>
      <w:r>
        <w:rPr/>
        <w:t>决方案，成为在智慧城市、云计算领域的具有较强影响力和竞争优势的企业。</w:t>
      </w:r>
    </w:p>
    <w:p>
      <w:pPr>
        <w:pStyle w:val="BodyText"/>
        <w:spacing w:line="273" w:lineRule="auto" w:before="7"/>
        <w:ind w:right="210" w:firstLine="419"/>
        <w:jc w:val="both"/>
      </w:pPr>
      <w:r>
        <w:rPr>
          <w:rFonts w:ascii="宋体" w:hAnsi="宋体" w:cs="宋体" w:eastAsia="宋体" w:hint="default"/>
        </w:rPr>
        <w:t>2017</w:t>
      </w:r>
      <w:r>
        <w:rPr>
          <w:rFonts w:ascii="宋体" w:hAnsi="宋体" w:cs="宋体" w:eastAsia="宋体" w:hint="default"/>
          <w:spacing w:val="-10"/>
        </w:rPr>
        <w:t> </w:t>
      </w:r>
      <w:r>
        <w:rPr>
          <w:spacing w:val="-3"/>
        </w:rPr>
        <w:t>年开始实施的“数据中国智能计划”中，以人工智能等相关技术为依托，开始着手在区</w:t>
      </w:r>
      <w:r>
        <w:rPr>
          <w:w w:val="100"/>
        </w:rPr>
        <w:t> </w:t>
      </w:r>
      <w:r>
        <w:rPr>
          <w:spacing w:val="-7"/>
        </w:rPr>
        <w:t>域部署“先进计算中心”、“科学大脑”等新型平台，并在部分城市率先落地，进一步加快了“百</w:t>
      </w:r>
      <w:r>
        <w:rPr>
          <w:spacing w:val="-14"/>
        </w:rPr>
        <w:t> </w:t>
      </w:r>
      <w:r>
        <w:rPr>
          <w:spacing w:val="-14"/>
        </w:rPr>
      </w:r>
      <w:r>
        <w:rPr>
          <w:spacing w:val="-2"/>
        </w:rPr>
        <w:t>城百行”的建设与覆盖，进而与“城市云中心”协同形成大服务平台，成为地方与行业进行创新</w:t>
      </w:r>
      <w:r>
        <w:rPr>
          <w:spacing w:val="-25"/>
        </w:rPr>
        <w:t> </w:t>
      </w:r>
      <w:r>
        <w:rPr>
          <w:spacing w:val="-25"/>
        </w:rPr>
      </w:r>
      <w:r>
        <w:rPr/>
        <w:t>资源汇集、新旧动能转化、实施供给侧结构性改革的重要支撑与抓手。</w:t>
      </w:r>
    </w:p>
    <w:p>
      <w:pPr>
        <w:pStyle w:val="BodyText"/>
        <w:spacing w:line="273" w:lineRule="auto" w:before="7"/>
        <w:ind w:left="558" w:right="38"/>
        <w:jc w:val="left"/>
      </w:pPr>
      <w:r>
        <w:rPr>
          <w:rFonts w:ascii="宋体" w:hAnsi="宋体" w:cs="宋体" w:eastAsia="宋体" w:hint="default"/>
        </w:rPr>
        <w:t>2</w:t>
      </w:r>
      <w:r>
        <w:rPr/>
        <w:t>、信息安全战略</w:t>
      </w:r>
      <w:r>
        <w:rPr>
          <w:w w:val="100"/>
        </w:rPr>
        <w:t> </w:t>
      </w:r>
      <w:r>
        <w:rPr/>
        <w:t>“棱镜门”事件后，国家对信息安全高度重视，信息安全成为国家重要战略。</w:t>
      </w:r>
      <w:r>
        <w:rPr>
          <w:w w:val="100"/>
        </w:rPr>
        <w:t> </w:t>
      </w:r>
      <w:r>
        <w:rPr>
          <w:spacing w:val="-2"/>
        </w:rPr>
        <w:t>公司是中国科学院体系的上市公司，拥有领先的自主可控技术和专业的信息人才队伍，在国</w:t>
      </w:r>
    </w:p>
    <w:p>
      <w:pPr>
        <w:pStyle w:val="BodyText"/>
        <w:spacing w:line="273" w:lineRule="auto" w:before="7"/>
        <w:ind w:right="217"/>
        <w:jc w:val="both"/>
      </w:pPr>
      <w:r>
        <w:rPr>
          <w:spacing w:val="-2"/>
        </w:rPr>
        <w:t>家信息安全战略中发挥着独特的重要作用。公司已经在高端计算机、存储和安全产品等硬件设备</w:t>
      </w:r>
      <w:r>
        <w:rPr>
          <w:spacing w:val="-25"/>
        </w:rPr>
        <w:t> </w:t>
      </w:r>
      <w:r>
        <w:rPr>
          <w:spacing w:val="-25"/>
        </w:rPr>
      </w:r>
      <w:r>
        <w:rPr>
          <w:spacing w:val="-2"/>
        </w:rPr>
        <w:t>上，实现了自主设计和生产制造，有力地提升了国家信息安全保障能力。公司也在云计算操作系</w:t>
      </w:r>
      <w:r>
        <w:rPr>
          <w:spacing w:val="-25"/>
        </w:rPr>
        <w:t> </w:t>
      </w:r>
      <w:r>
        <w:rPr>
          <w:spacing w:val="-25"/>
        </w:rPr>
      </w:r>
      <w:r>
        <w:rPr>
          <w:spacing w:val="-2"/>
        </w:rPr>
        <w:t>统平台、云存储软件、云计算服务安全保障体系等方面，拥有了众多自主知识产权和系列产品，</w:t>
      </w:r>
      <w:r>
        <w:rPr>
          <w:spacing w:val="-25"/>
        </w:rPr>
        <w:t> </w:t>
      </w:r>
      <w:r>
        <w:rPr>
          <w:spacing w:val="-25"/>
        </w:rPr>
      </w:r>
      <w:r>
        <w:rPr/>
        <w:t>进一步提升了云计算时代的信息安全服务保障能力。</w:t>
      </w:r>
    </w:p>
    <w:p>
      <w:pPr>
        <w:pStyle w:val="BodyText"/>
        <w:spacing w:line="273" w:lineRule="auto" w:before="7"/>
        <w:ind w:right="217" w:firstLine="419"/>
        <w:jc w:val="both"/>
      </w:pPr>
      <w:r>
        <w:rPr>
          <w:spacing w:val="-2"/>
        </w:rPr>
        <w:t>在国家信息安全体系中，核心芯片、云操作系统、云存储等领域尚存国外厂商事实上的技术</w:t>
      </w:r>
      <w:r>
        <w:rPr>
          <w:w w:val="100"/>
        </w:rPr>
        <w:t> </w:t>
      </w:r>
      <w:r>
        <w:rPr>
          <w:spacing w:val="-2"/>
        </w:rPr>
        <w:t>垄断，对国家信息安全保障带来不可控因素。公司在各级政府的支持下，以提升国家信息安全保</w:t>
      </w:r>
      <w:r>
        <w:rPr>
          <w:spacing w:val="-26"/>
        </w:rPr>
        <w:t> </w:t>
      </w:r>
      <w:r>
        <w:rPr>
          <w:spacing w:val="-26"/>
        </w:rPr>
      </w:r>
      <w:r>
        <w:rPr>
          <w:spacing w:val="-2"/>
        </w:rPr>
        <w:t>障能力为己任，积极参与到相关领域的核心技术研发中，预期在未来信息安全领域可以形成领先</w:t>
      </w:r>
      <w:r>
        <w:rPr>
          <w:spacing w:val="-25"/>
        </w:rPr>
        <w:t> </w:t>
      </w:r>
      <w:r>
        <w:rPr>
          <w:spacing w:val="-25"/>
        </w:rPr>
      </w:r>
      <w:r>
        <w:rPr/>
        <w:t>的技术优势。</w:t>
      </w:r>
    </w:p>
    <w:p>
      <w:pPr>
        <w:pStyle w:val="BodyText"/>
        <w:spacing w:line="273" w:lineRule="auto" w:before="7"/>
        <w:ind w:left="558" w:right="38"/>
        <w:jc w:val="left"/>
      </w:pPr>
      <w:r>
        <w:rPr>
          <w:rFonts w:ascii="宋体" w:hAnsi="宋体" w:cs="宋体" w:eastAsia="宋体" w:hint="default"/>
        </w:rPr>
        <w:t>3</w:t>
      </w:r>
      <w:r>
        <w:rPr/>
        <w:t>、国际化战略</w:t>
      </w:r>
      <w:r>
        <w:rPr>
          <w:w w:val="100"/>
        </w:rPr>
        <w:t> </w:t>
      </w:r>
      <w:r>
        <w:rPr>
          <w:spacing w:val="-2"/>
        </w:rPr>
        <w:t>公司重视与国际技术领先企业开展深度技术合作和资本层面的战略合作，紧密跟踪国外先进</w:t>
      </w:r>
    </w:p>
    <w:p>
      <w:pPr>
        <w:pStyle w:val="BodyText"/>
        <w:spacing w:line="273" w:lineRule="auto" w:before="7"/>
        <w:ind w:left="558" w:right="203" w:hanging="420"/>
        <w:jc w:val="left"/>
      </w:pPr>
      <w:r>
        <w:rPr/>
        <w:t>技术发展方向，及时改善产品设计，提高产品品质，形成技术竞争优势。</w:t>
      </w:r>
      <w:r>
        <w:rPr>
          <w:w w:val="100"/>
        </w:rPr>
        <w:t> </w:t>
      </w:r>
      <w:r>
        <w:rPr>
          <w:spacing w:val="-3"/>
        </w:rPr>
        <w:t>公司重视开拓国际市场，以提升产品未来的市场销量和提高品牌国际影响力，</w:t>
      </w:r>
      <w:r>
        <w:rPr>
          <w:rFonts w:ascii="宋体" w:hAnsi="宋体" w:cs="宋体" w:eastAsia="宋体" w:hint="default"/>
          <w:spacing w:val="-3"/>
        </w:rPr>
        <w:t>2017</w:t>
      </w:r>
      <w:r>
        <w:rPr>
          <w:rFonts w:ascii="宋体" w:hAnsi="宋体" w:cs="宋体" w:eastAsia="宋体" w:hint="default"/>
          <w:spacing w:val="14"/>
        </w:rPr>
        <w:t> </w:t>
      </w:r>
      <w:r>
        <w:rPr/>
        <w:t>年在一带</w:t>
      </w:r>
    </w:p>
    <w:p>
      <w:pPr>
        <w:pStyle w:val="BodyText"/>
        <w:spacing w:line="273" w:lineRule="auto" w:before="7"/>
        <w:ind w:right="217"/>
        <w:jc w:val="both"/>
      </w:pPr>
      <w:r>
        <w:rPr>
          <w:spacing w:val="-2"/>
        </w:rPr>
        <w:t>一路沿线国家已取得一系列进展，公司产品的国际化战略预期未来将对公司营业收入、盈利能力</w:t>
      </w:r>
      <w:r>
        <w:rPr>
          <w:spacing w:val="-25"/>
        </w:rPr>
        <w:t> </w:t>
      </w:r>
      <w:r>
        <w:rPr>
          <w:spacing w:val="-25"/>
        </w:rPr>
      </w:r>
      <w:r>
        <w:rPr/>
        <w:t>提升等产生积极影响。</w:t>
      </w:r>
    </w:p>
    <w:p>
      <w:pPr>
        <w:pStyle w:val="BodyText"/>
        <w:spacing w:line="273" w:lineRule="auto" w:before="7"/>
        <w:ind w:left="558" w:right="38"/>
        <w:jc w:val="left"/>
      </w:pPr>
      <w:r>
        <w:rPr>
          <w:rFonts w:ascii="宋体" w:hAnsi="宋体" w:cs="宋体" w:eastAsia="宋体" w:hint="default"/>
        </w:rPr>
        <w:t>4</w:t>
      </w:r>
      <w:r>
        <w:rPr/>
        <w:t>、产业合作战略</w:t>
      </w:r>
      <w:r>
        <w:rPr>
          <w:w w:val="100"/>
        </w:rPr>
        <w:t> </w:t>
      </w:r>
      <w:r>
        <w:rPr>
          <w:spacing w:val="-2"/>
        </w:rPr>
        <w:t>深入推进“率先行动”（中国科学院的行动计划，即：率先实现科学技术跨越发展，率先建</w:t>
      </w:r>
    </w:p>
    <w:p>
      <w:pPr>
        <w:pStyle w:val="BodyText"/>
        <w:spacing w:line="273" w:lineRule="auto" w:before="7"/>
        <w:ind w:right="210"/>
        <w:jc w:val="both"/>
      </w:pPr>
      <w:r>
        <w:rPr>
          <w:spacing w:val="-2"/>
        </w:rPr>
        <w:t>成国家创新人才高地，率先建成国家高水平科技智库，率先建设国际一流科研机构），服务国民</w:t>
      </w:r>
      <w:r>
        <w:rPr>
          <w:spacing w:val="-25"/>
        </w:rPr>
        <w:t> </w:t>
      </w:r>
      <w:r>
        <w:rPr>
          <w:spacing w:val="-25"/>
        </w:rPr>
      </w:r>
      <w:r>
        <w:rPr>
          <w:spacing w:val="-2"/>
        </w:rPr>
        <w:t>经济主战场是中国科学院创新驱动发展战略实施的重要举措；技术创新与产业化联盟是中国科学</w:t>
      </w:r>
      <w:r>
        <w:rPr>
          <w:spacing w:val="-25"/>
        </w:rPr>
        <w:t> </w:t>
      </w:r>
      <w:r>
        <w:rPr>
          <w:spacing w:val="-25"/>
        </w:rPr>
      </w:r>
      <w:r>
        <w:rPr>
          <w:spacing w:val="-2"/>
        </w:rPr>
        <w:t>院探索“两链（指创新链和产业链）嫁接”的有效途径和重要模式。本公司属于中国科学院体系</w:t>
      </w:r>
      <w:r>
        <w:rPr>
          <w:spacing w:val="-25"/>
        </w:rPr>
        <w:t> </w:t>
      </w:r>
      <w:r>
        <w:rPr>
          <w:spacing w:val="-25"/>
        </w:rPr>
      </w:r>
      <w:r>
        <w:rPr>
          <w:spacing w:val="-2"/>
        </w:rPr>
        <w:t>内重要的上市公司平台，将在中科院科研成果产业化工作中发挥重要作用。公司作为中科院首个</w:t>
      </w:r>
      <w:r>
        <w:rPr>
          <w:spacing w:val="-25"/>
        </w:rPr>
        <w:t> </w:t>
      </w:r>
      <w:r>
        <w:rPr>
          <w:spacing w:val="-25"/>
        </w:rPr>
      </w:r>
      <w:r>
        <w:rPr>
          <w:spacing w:val="-2"/>
        </w:rPr>
        <w:t>成立的技术创新与产业化联盟的理事长单位，拥有中科院先进计算技术领域优质科研成果资源的</w:t>
      </w:r>
      <w:r>
        <w:rPr>
          <w:spacing w:val="-25"/>
        </w:rPr>
        <w:t> </w:t>
      </w:r>
      <w:r>
        <w:rPr>
          <w:spacing w:val="-25"/>
        </w:rPr>
      </w:r>
      <w:r>
        <w:rPr/>
        <w:t>优先合作权。</w:t>
      </w:r>
      <w:r>
        <w:rPr>
          <w:rFonts w:ascii="宋体" w:hAnsi="宋体" w:cs="宋体" w:eastAsia="宋体" w:hint="default"/>
        </w:rPr>
        <w:t>2015</w:t>
      </w:r>
      <w:r>
        <w:rPr>
          <w:rFonts w:ascii="宋体" w:hAnsi="宋体" w:cs="宋体" w:eastAsia="宋体" w:hint="default"/>
          <w:spacing w:val="-5"/>
        </w:rPr>
        <w:t> </w:t>
      </w:r>
      <w:r>
        <w:rPr>
          <w:spacing w:val="-3"/>
        </w:rPr>
        <w:t>年，公司先后与中科院大气所、中科院电子所、中科院信工所、中科院基因组</w:t>
      </w:r>
    </w:p>
    <w:p>
      <w:pPr>
        <w:spacing w:after="0" w:line="273" w:lineRule="auto"/>
        <w:jc w:val="both"/>
        <w:sectPr>
          <w:pgSz w:w="11910" w:h="16840"/>
          <w:pgMar w:header="880" w:footer="1195" w:top="1120" w:bottom="1380" w:left="1660" w:right="1060"/>
        </w:sectPr>
      </w:pPr>
    </w:p>
    <w:p>
      <w:pPr>
        <w:spacing w:line="240" w:lineRule="auto" w:before="12"/>
        <w:rPr>
          <w:rFonts w:ascii="宋体" w:hAnsi="宋体" w:cs="宋体" w:eastAsia="宋体" w:hint="default"/>
          <w:sz w:val="26"/>
          <w:szCs w:val="26"/>
        </w:rPr>
      </w:pPr>
    </w:p>
    <w:p>
      <w:pPr>
        <w:pStyle w:val="BodyText"/>
        <w:spacing w:line="273" w:lineRule="auto" w:before="36"/>
        <w:ind w:right="127"/>
        <w:jc w:val="both"/>
      </w:pPr>
      <w:r>
        <w:rPr>
          <w:spacing w:val="-2"/>
        </w:rPr>
        <w:t>所等多家国立优势科研单位签署合作协议，推动一批优质科研成果进入市场，扩大公司产品种类</w:t>
      </w:r>
      <w:r>
        <w:rPr>
          <w:spacing w:val="-26"/>
        </w:rPr>
        <w:t> </w:t>
      </w:r>
      <w:r>
        <w:rPr>
          <w:spacing w:val="-26"/>
        </w:rPr>
      </w:r>
      <w:r>
        <w:rPr>
          <w:spacing w:val="-3"/>
        </w:rPr>
        <w:t>和行业覆盖度。</w:t>
      </w:r>
      <w:r>
        <w:rPr>
          <w:rFonts w:ascii="宋体" w:hAnsi="宋体" w:cs="宋体" w:eastAsia="宋体" w:hint="default"/>
          <w:spacing w:val="-3"/>
        </w:rPr>
        <w:t>2017 </w:t>
      </w:r>
      <w:r>
        <w:rPr>
          <w:spacing w:val="-3"/>
        </w:rPr>
        <w:t>年“中科院智慧城市产业联盟”正式成立，公司当选为理事长单位。智慧城</w:t>
      </w:r>
      <w:r>
        <w:rPr>
          <w:spacing w:val="-71"/>
        </w:rPr>
        <w:t> </w:t>
      </w:r>
      <w:r>
        <w:rPr>
          <w:spacing w:val="-71"/>
        </w:rPr>
      </w:r>
      <w:r>
        <w:rPr>
          <w:spacing w:val="-2"/>
        </w:rPr>
        <w:t>市产业联盟主要承担中科院各研究所和企业在智慧城市领域的研究成果整合推广的职能，公司作</w:t>
      </w:r>
      <w:r>
        <w:rPr>
          <w:spacing w:val="-25"/>
        </w:rPr>
        <w:t> </w:t>
      </w:r>
      <w:r>
        <w:rPr>
          <w:spacing w:val="-25"/>
        </w:rPr>
      </w:r>
      <w:r>
        <w:rPr>
          <w:spacing w:val="-2"/>
        </w:rPr>
        <w:t>为中科院两个重要产业联盟的理事长单位，将进一步依托双联盟的独特优势，成为中科院科研成</w:t>
      </w:r>
      <w:r>
        <w:rPr>
          <w:spacing w:val="-26"/>
        </w:rPr>
        <w:t> </w:t>
      </w:r>
      <w:r>
        <w:rPr>
          <w:spacing w:val="-26"/>
        </w:rPr>
      </w:r>
      <w:r>
        <w:rPr/>
        <w:t>功转化和院地合作的重要桥梁。</w:t>
      </w:r>
    </w:p>
    <w:p>
      <w:pPr>
        <w:pStyle w:val="BodyText"/>
        <w:spacing w:line="273" w:lineRule="auto" w:before="7"/>
        <w:ind w:left="558" w:right="0"/>
        <w:jc w:val="left"/>
      </w:pPr>
      <w:r>
        <w:rPr>
          <w:rFonts w:ascii="宋体" w:hAnsi="宋体" w:cs="宋体" w:eastAsia="宋体" w:hint="default"/>
        </w:rPr>
        <w:t>5</w:t>
      </w:r>
      <w:r>
        <w:rPr/>
        <w:t>、人才战略</w:t>
      </w:r>
      <w:r>
        <w:rPr>
          <w:w w:val="100"/>
        </w:rPr>
        <w:t> </w:t>
      </w:r>
      <w:r>
        <w:rPr>
          <w:spacing w:val="-2"/>
        </w:rPr>
        <w:t>公司重视高素质人才的引进，更重视现有人才的培养。通过提供有竞争力的薪酬、和谐高效</w:t>
      </w:r>
    </w:p>
    <w:p>
      <w:pPr>
        <w:pStyle w:val="BodyText"/>
        <w:spacing w:line="273" w:lineRule="auto" w:before="7"/>
        <w:ind w:right="137"/>
        <w:jc w:val="both"/>
      </w:pPr>
      <w:r>
        <w:rPr>
          <w:spacing w:val="-2"/>
        </w:rPr>
        <w:t>的工作环境、有挑战性的工作岗位、完善的激励机制、健全的培训体系，持续提高员工满意度和</w:t>
      </w:r>
      <w:r>
        <w:rPr>
          <w:spacing w:val="-25"/>
        </w:rPr>
        <w:t> </w:t>
      </w:r>
      <w:r>
        <w:rPr>
          <w:spacing w:val="-25"/>
        </w:rPr>
      </w:r>
      <w:r>
        <w:rPr/>
        <w:t>凝聚力，不断优化人才结构，保持公司在人才数量和质量上的竞争力。</w:t>
      </w:r>
    </w:p>
    <w:p>
      <w:pPr>
        <w:spacing w:line="240" w:lineRule="auto" w:before="1"/>
        <w:rPr>
          <w:rFonts w:ascii="宋体" w:hAnsi="宋体" w:cs="宋体" w:eastAsia="宋体" w:hint="default"/>
          <w:sz w:val="29"/>
          <w:szCs w:val="29"/>
        </w:rPr>
      </w:pPr>
    </w:p>
    <w:p>
      <w:pPr>
        <w:pStyle w:val="Heading2"/>
        <w:spacing w:line="240" w:lineRule="auto" w:before="0"/>
        <w:ind w:left="138" w:right="0"/>
        <w:jc w:val="both"/>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8"/>
        </w:rPr>
        <w:t> </w:t>
      </w:r>
      <w:r>
        <w:rPr/>
        <w:t>经营计划</w:t>
      </w:r>
      <w:r>
        <w:rPr>
          <w:b w:val="0"/>
          <w:bCs w:val="0"/>
        </w:rPr>
      </w:r>
    </w:p>
    <w:p>
      <w:pPr>
        <w:pStyle w:val="BodyText"/>
        <w:tabs>
          <w:tab w:pos="980" w:val="left" w:leader="none"/>
        </w:tabs>
        <w:spacing w:line="273" w:lineRule="auto" w:before="97"/>
        <w:ind w:left="558" w:right="139" w:hanging="420"/>
        <w:jc w:val="left"/>
      </w:pPr>
      <w:r>
        <w:rPr>
          <w:spacing w:val="-1"/>
        </w:rPr>
        <w:t>√适用</w:t>
        <w:tab/>
      </w:r>
      <w:r>
        <w:rPr>
          <w:spacing w:val="-2"/>
        </w:rPr>
        <w:t>□不适用</w:t>
      </w:r>
      <w:r>
        <w:rPr>
          <w:spacing w:val="-99"/>
        </w:rPr>
        <w:t> </w:t>
      </w:r>
      <w:r>
        <w:rPr>
          <w:spacing w:val="-99"/>
        </w:rPr>
      </w:r>
      <w:r>
        <w:rPr>
          <w:spacing w:val="-2"/>
        </w:rPr>
        <w:t>公司通过长期、持续和较大规模的投入，不断完善公司的研发环境和研发管理体系，使公司</w:t>
      </w:r>
    </w:p>
    <w:p>
      <w:pPr>
        <w:pStyle w:val="BodyText"/>
        <w:spacing w:line="273" w:lineRule="auto" w:before="7"/>
        <w:ind w:right="137"/>
        <w:jc w:val="both"/>
      </w:pPr>
      <w:r>
        <w:rPr>
          <w:spacing w:val="-2"/>
        </w:rPr>
        <w:t>保持较高的技术创新能力；公司通过建立专业、阳光的高效市场营销团队，优化市场营销管理能</w:t>
      </w:r>
      <w:r>
        <w:rPr>
          <w:spacing w:val="-25"/>
        </w:rPr>
        <w:t> </w:t>
      </w:r>
      <w:r>
        <w:rPr>
          <w:spacing w:val="-25"/>
        </w:rPr>
      </w:r>
      <w:r>
        <w:rPr>
          <w:spacing w:val="-2"/>
        </w:rPr>
        <w:t>力，扩大销售团队和渠道合作伙伴规模，持续提高公司市场占有率；公司通过建立和完善技术服</w:t>
      </w:r>
      <w:r>
        <w:rPr>
          <w:spacing w:val="-25"/>
        </w:rPr>
        <w:t> </w:t>
      </w:r>
      <w:r>
        <w:rPr>
          <w:spacing w:val="-25"/>
        </w:rPr>
      </w:r>
      <w:r>
        <w:rPr>
          <w:spacing w:val="-2"/>
        </w:rPr>
        <w:t>务机制，不断优化服务管理体系和服务水平，使优质服务成为中科曙光品牌的亮点。公司在不断</w:t>
      </w:r>
      <w:r>
        <w:rPr>
          <w:spacing w:val="-25"/>
        </w:rPr>
        <w:t> </w:t>
      </w:r>
      <w:r>
        <w:rPr>
          <w:spacing w:val="-25"/>
        </w:rPr>
      </w:r>
      <w:r>
        <w:rPr/>
        <w:t>提高自身管理能力的基础上，在未来三年内实现销售收入和盈利水平的高速稳定增长。</w:t>
      </w:r>
    </w:p>
    <w:p>
      <w:pPr>
        <w:pStyle w:val="BodyText"/>
        <w:spacing w:line="240" w:lineRule="auto" w:before="7"/>
        <w:ind w:left="558" w:right="0"/>
        <w:jc w:val="left"/>
      </w:pPr>
      <w:r>
        <w:rPr>
          <w:rFonts w:ascii="宋体" w:hAnsi="宋体" w:cs="宋体" w:eastAsia="宋体" w:hint="default"/>
        </w:rPr>
        <w:t>1</w:t>
      </w:r>
      <w:r>
        <w:rPr/>
        <w:t>、高端计算机</w:t>
      </w:r>
    </w:p>
    <w:p>
      <w:pPr>
        <w:pStyle w:val="BodyText"/>
        <w:spacing w:line="273" w:lineRule="auto" w:before="37"/>
        <w:ind w:right="130" w:firstLine="419"/>
        <w:jc w:val="both"/>
      </w:pPr>
      <w:r>
        <w:rPr/>
        <w:t>在未来三年内，公司重点提升</w:t>
      </w:r>
      <w:r>
        <w:rPr>
          <w:spacing w:val="-55"/>
        </w:rPr>
        <w:t> </w:t>
      </w:r>
      <w:r>
        <w:rPr>
          <w:rFonts w:ascii="宋体" w:hAnsi="宋体" w:cs="宋体" w:eastAsia="宋体" w:hint="default"/>
        </w:rPr>
        <w:t>X86</w:t>
      </w:r>
      <w:r>
        <w:rPr>
          <w:rFonts w:ascii="宋体" w:hAnsi="宋体" w:cs="宋体" w:eastAsia="宋体" w:hint="default"/>
          <w:spacing w:val="-55"/>
        </w:rPr>
        <w:t> </w:t>
      </w:r>
      <w:r>
        <w:rPr/>
        <w:t>服务器产品运营能力；保持科学计算领域高性能计算市场</w:t>
      </w:r>
      <w:r>
        <w:rPr>
          <w:w w:val="100"/>
        </w:rPr>
        <w:t> </w:t>
      </w:r>
      <w:r>
        <w:rPr>
          <w:spacing w:val="-5"/>
        </w:rPr>
        <w:t>份额绝对领先的技术与市场优势；探索高端计算机产品进入国际市场；力求突破</w:t>
      </w:r>
      <w:r>
        <w:rPr>
          <w:spacing w:val="-22"/>
        </w:rPr>
        <w:t> </w:t>
      </w:r>
      <w:r>
        <w:rPr>
          <w:rFonts w:ascii="宋体" w:hAnsi="宋体" w:cs="宋体" w:eastAsia="宋体" w:hint="default"/>
        </w:rPr>
        <w:t>IT</w:t>
      </w:r>
      <w:r>
        <w:rPr>
          <w:rFonts w:ascii="宋体" w:hAnsi="宋体" w:cs="宋体" w:eastAsia="宋体" w:hint="default"/>
          <w:spacing w:val="-24"/>
        </w:rPr>
        <w:t> </w:t>
      </w:r>
      <w:r>
        <w:rPr/>
        <w:t>核心技术的垄</w:t>
      </w:r>
      <w:r>
        <w:rPr>
          <w:spacing w:val="-94"/>
        </w:rPr>
        <w:t> </w:t>
      </w:r>
      <w:r>
        <w:rPr>
          <w:spacing w:val="-94"/>
        </w:rPr>
      </w:r>
      <w:r>
        <w:rPr/>
        <w:t>断，推出安全可控的服务器产品。</w:t>
      </w:r>
    </w:p>
    <w:p>
      <w:pPr>
        <w:pStyle w:val="BodyText"/>
        <w:spacing w:line="273" w:lineRule="auto" w:before="8"/>
        <w:ind w:right="130" w:firstLine="419"/>
        <w:jc w:val="both"/>
      </w:pPr>
      <w:r>
        <w:rPr>
          <w:spacing w:val="-4"/>
        </w:rPr>
        <w:t>公司将持续加大研发投资与投入，整合上下游产业链资源，突破 </w:t>
      </w:r>
      <w:r>
        <w:rPr>
          <w:rFonts w:ascii="宋体" w:hAnsi="宋体" w:cs="宋体" w:eastAsia="宋体" w:hint="default"/>
        </w:rPr>
        <w:t>IT</w:t>
      </w:r>
      <w:r>
        <w:rPr>
          <w:rFonts w:ascii="宋体" w:hAnsi="宋体" w:cs="宋体" w:eastAsia="宋体" w:hint="default"/>
          <w:spacing w:val="-49"/>
        </w:rPr>
        <w:t> </w:t>
      </w:r>
      <w:r>
        <w:rPr>
          <w:spacing w:val="-5"/>
        </w:rPr>
        <w:t>领域核心技术垄断，推出</w:t>
      </w:r>
      <w:r>
        <w:rPr>
          <w:spacing w:val="-3"/>
          <w:w w:val="100"/>
        </w:rPr>
        <w:t> </w:t>
      </w:r>
      <w:r>
        <w:rPr/>
        <w:t>基于安全可控核心芯片的高端计算机产品，获得独特的技术竞争优势。</w:t>
      </w:r>
    </w:p>
    <w:p>
      <w:pPr>
        <w:pStyle w:val="BodyText"/>
        <w:spacing w:line="273" w:lineRule="auto" w:before="7"/>
        <w:ind w:left="558" w:right="0"/>
        <w:jc w:val="left"/>
      </w:pPr>
      <w:r>
        <w:rPr>
          <w:rFonts w:ascii="宋体" w:hAnsi="宋体" w:cs="宋体" w:eastAsia="宋体" w:hint="default"/>
        </w:rPr>
        <w:t>2</w:t>
      </w:r>
      <w:r>
        <w:rPr/>
        <w:t>、存储</w:t>
      </w:r>
      <w:r>
        <w:rPr>
          <w:w w:val="100"/>
        </w:rPr>
        <w:t> </w:t>
      </w:r>
      <w:r>
        <w:rPr>
          <w:spacing w:val="-2"/>
        </w:rPr>
        <w:t>加强存储产品研发和市场推广力度，投入资源研发新一代统一架构分布式存储系统，构建大</w:t>
      </w:r>
    </w:p>
    <w:p>
      <w:pPr>
        <w:pStyle w:val="BodyText"/>
        <w:spacing w:line="273" w:lineRule="auto" w:before="7"/>
        <w:ind w:right="128"/>
        <w:jc w:val="both"/>
      </w:pPr>
      <w:r>
        <w:rPr>
          <w:spacing w:val="-7"/>
        </w:rPr>
        <w:t>容量、低成本、高性能、兼容块设备、对象、文件系统访问协议的新一代存储产品的核心竞争力，</w:t>
      </w:r>
      <w:r>
        <w:rPr>
          <w:spacing w:val="-13"/>
        </w:rPr>
        <w:t> </w:t>
      </w:r>
      <w:r>
        <w:rPr>
          <w:spacing w:val="-13"/>
        </w:rPr>
      </w:r>
      <w:r>
        <w:rPr/>
        <w:t>提升在行业集采和视频监控等关键存储市场中的占有率。</w:t>
      </w:r>
    </w:p>
    <w:p>
      <w:pPr>
        <w:pStyle w:val="BodyText"/>
        <w:spacing w:line="273" w:lineRule="auto" w:before="7"/>
        <w:ind w:right="128" w:firstLine="419"/>
        <w:jc w:val="both"/>
      </w:pPr>
      <w:r>
        <w:rPr>
          <w:rFonts w:ascii="宋体" w:hAnsi="宋体" w:cs="宋体" w:eastAsia="宋体" w:hint="default"/>
          <w:spacing w:val="-4"/>
        </w:rPr>
        <w:t>3</w:t>
      </w:r>
      <w:r>
        <w:rPr>
          <w:spacing w:val="-4"/>
        </w:rPr>
        <w:t>、软件、系统集成与技术服务：公司将进一步加大投入，扩展城市云数据中心数量，提升政</w:t>
      </w:r>
      <w:r>
        <w:rPr>
          <w:w w:val="100"/>
        </w:rPr>
        <w:t> </w:t>
      </w:r>
      <w:r>
        <w:rPr>
          <w:spacing w:val="-2"/>
        </w:rPr>
        <w:t>务云服务能力，持续扩大软件、技术服务产品在公司销售收入中的比重，大幅度提升云服务、软</w:t>
      </w:r>
      <w:r>
        <w:rPr>
          <w:spacing w:val="-25"/>
        </w:rPr>
        <w:t> </w:t>
      </w:r>
      <w:r>
        <w:rPr>
          <w:spacing w:val="-25"/>
        </w:rPr>
      </w:r>
      <w:r>
        <w:rPr/>
        <w:t>件产品的盈利水平。依托云计算与大数据服务能力，进军行业应用市场。</w:t>
      </w:r>
    </w:p>
    <w:p>
      <w:pPr>
        <w:spacing w:line="240" w:lineRule="auto" w:before="1"/>
        <w:rPr>
          <w:rFonts w:ascii="宋体" w:hAnsi="宋体" w:cs="宋体" w:eastAsia="宋体" w:hint="default"/>
          <w:sz w:val="29"/>
          <w:szCs w:val="29"/>
        </w:rPr>
      </w:pPr>
    </w:p>
    <w:p>
      <w:pPr>
        <w:pStyle w:val="Heading2"/>
        <w:spacing w:line="240" w:lineRule="auto" w:before="0"/>
        <w:ind w:left="138" w:right="0"/>
        <w:jc w:val="both"/>
        <w:rPr>
          <w:b w:val="0"/>
          <w:bCs w:val="0"/>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39"/>
        </w:rPr>
        <w:t> </w:t>
      </w:r>
      <w:r>
        <w:rPr/>
        <w:t>可能面对的风险</w:t>
      </w:r>
      <w:r>
        <w:rPr>
          <w:b w:val="0"/>
          <w:bCs w:val="0"/>
        </w:rPr>
      </w:r>
    </w:p>
    <w:p>
      <w:pPr>
        <w:pStyle w:val="BodyText"/>
        <w:tabs>
          <w:tab w:pos="980" w:val="left" w:leader="none"/>
        </w:tabs>
        <w:spacing w:line="273" w:lineRule="auto" w:before="97"/>
        <w:ind w:left="558" w:right="7283" w:hanging="420"/>
        <w:jc w:val="left"/>
      </w:pPr>
      <w:r>
        <w:rPr>
          <w:spacing w:val="-1"/>
        </w:rPr>
        <w:t>√适用</w:t>
        <w:tab/>
      </w:r>
      <w:r>
        <w:rPr>
          <w:spacing w:val="-2"/>
        </w:rPr>
        <w:t>□不适用</w:t>
      </w:r>
      <w:r>
        <w:rPr>
          <w:spacing w:val="-99"/>
        </w:rPr>
        <w:t> </w:t>
      </w:r>
      <w:r>
        <w:rPr>
          <w:spacing w:val="-99"/>
        </w:rPr>
      </w:r>
      <w:r>
        <w:rPr>
          <w:rFonts w:ascii="宋体" w:hAnsi="宋体" w:cs="宋体" w:eastAsia="宋体" w:hint="default"/>
        </w:rPr>
        <w:t>1</w:t>
      </w:r>
      <w:r>
        <w:rPr/>
        <w:t>、技术风险</w:t>
      </w:r>
    </w:p>
    <w:p>
      <w:pPr>
        <w:pStyle w:val="BodyText"/>
        <w:spacing w:line="273" w:lineRule="auto" w:before="7"/>
        <w:ind w:right="132" w:firstLine="419"/>
        <w:jc w:val="both"/>
      </w:pPr>
      <w:r>
        <w:rPr>
          <w:spacing w:val="-2"/>
        </w:rPr>
        <w:t>计算机技术具有更新换代快的特点，新技术、新产品、新理念层出不穷。公司的生存和发展</w:t>
      </w:r>
      <w:r>
        <w:rPr>
          <w:w w:val="100"/>
        </w:rPr>
        <w:t> </w:t>
      </w:r>
      <w:r>
        <w:rPr>
          <w:spacing w:val="-2"/>
        </w:rPr>
        <w:t>取决于能否不断进行技术升级并不断改善产品性能、可靠性及服务质量，以符合日新月异的技术</w:t>
      </w:r>
      <w:r>
        <w:rPr>
          <w:spacing w:val="-25"/>
        </w:rPr>
        <w:t> </w:t>
      </w:r>
      <w:r>
        <w:rPr>
          <w:spacing w:val="-25"/>
        </w:rPr>
      </w:r>
      <w:r>
        <w:rPr>
          <w:spacing w:val="-2"/>
        </w:rPr>
        <w:t>发展方向和客户需求变化。尤其是近期量子计算、超导计算等技术热点，可能导致本行业未来技</w:t>
      </w:r>
      <w:r>
        <w:rPr>
          <w:spacing w:val="-25"/>
        </w:rPr>
        <w:t> </w:t>
      </w:r>
      <w:r>
        <w:rPr>
          <w:spacing w:val="-25"/>
        </w:rPr>
      </w:r>
      <w:r>
        <w:rPr>
          <w:spacing w:val="-4"/>
        </w:rPr>
        <w:t>术方向发生重大变化。若公司不能及时丰富技术储备或更新掌握新技术，可能丧失现有技术</w:t>
      </w:r>
      <w:r>
        <w:rPr>
          <w:spacing w:val="51"/>
        </w:rPr>
        <w:t> </w:t>
      </w:r>
      <w:r>
        <w:rPr>
          <w:spacing w:val="-3"/>
        </w:rPr>
        <w:t>和市</w:t>
      </w:r>
      <w:r>
        <w:rPr>
          <w:spacing w:val="-95"/>
        </w:rPr>
        <w:t> </w:t>
      </w:r>
      <w:r>
        <w:rPr>
          <w:spacing w:val="-95"/>
        </w:rPr>
      </w:r>
      <w:r>
        <w:rPr/>
        <w:t>场的领先地位，对公司业绩及发展可能造成不利影响。</w:t>
      </w:r>
    </w:p>
    <w:p>
      <w:pPr>
        <w:pStyle w:val="BodyText"/>
        <w:spacing w:line="273" w:lineRule="auto" w:before="7"/>
        <w:ind w:right="137" w:firstLine="419"/>
        <w:jc w:val="both"/>
      </w:pPr>
      <w:r>
        <w:rPr>
          <w:spacing w:val="-2"/>
        </w:rPr>
        <w:t>公司在高端计算机及存储产品领域的知识产权是公司核心竞争能力的集中体现。我国知识产</w:t>
      </w:r>
      <w:r>
        <w:rPr>
          <w:w w:val="100"/>
        </w:rPr>
        <w:t> </w:t>
      </w:r>
      <w:r>
        <w:rPr>
          <w:spacing w:val="-2"/>
        </w:rPr>
        <w:t>权保护环境尚待进一步完善，技术流失、泄密、侵权等现象时有发生，因而公司将面临知识产权</w:t>
      </w:r>
      <w:r>
        <w:rPr>
          <w:spacing w:val="-25"/>
        </w:rPr>
        <w:t> </w:t>
      </w:r>
      <w:r>
        <w:rPr>
          <w:spacing w:val="-25"/>
        </w:rPr>
      </w:r>
      <w:r>
        <w:rPr/>
        <w:t>保护的风险。</w:t>
      </w:r>
    </w:p>
    <w:p>
      <w:pPr>
        <w:pStyle w:val="BodyText"/>
        <w:spacing w:line="240" w:lineRule="auto" w:before="7"/>
        <w:ind w:left="558" w:right="0"/>
        <w:jc w:val="left"/>
      </w:pPr>
      <w:r>
        <w:rPr>
          <w:rFonts w:ascii="宋体" w:hAnsi="宋体" w:cs="宋体" w:eastAsia="宋体" w:hint="default"/>
        </w:rPr>
        <w:t>2</w:t>
      </w:r>
      <w:r>
        <w:rPr/>
        <w:t>、</w:t>
      </w:r>
      <w:r>
        <w:rPr>
          <w:spacing w:val="-59"/>
        </w:rPr>
        <w:t> </w:t>
      </w:r>
      <w:r>
        <w:rPr/>
        <w:t>市场竞争风险</w:t>
      </w:r>
    </w:p>
    <w:p>
      <w:pPr>
        <w:spacing w:after="0" w:line="240" w:lineRule="auto"/>
        <w:jc w:val="left"/>
        <w:sectPr>
          <w:pgSz w:w="11910" w:h="16840"/>
          <w:pgMar w:header="880" w:footer="1195" w:top="1120" w:bottom="1380" w:left="1660" w:right="1140"/>
        </w:sectPr>
      </w:pPr>
    </w:p>
    <w:p>
      <w:pPr>
        <w:spacing w:line="240" w:lineRule="auto" w:before="12"/>
        <w:rPr>
          <w:rFonts w:ascii="宋体" w:hAnsi="宋体" w:cs="宋体" w:eastAsia="宋体" w:hint="default"/>
          <w:sz w:val="26"/>
          <w:szCs w:val="26"/>
        </w:rPr>
      </w:pPr>
    </w:p>
    <w:p>
      <w:pPr>
        <w:pStyle w:val="BodyText"/>
        <w:spacing w:line="273" w:lineRule="auto" w:before="36"/>
        <w:ind w:right="217" w:firstLine="419"/>
        <w:jc w:val="both"/>
      </w:pPr>
      <w:r>
        <w:rPr>
          <w:spacing w:val="-2"/>
        </w:rPr>
        <w:t>公司所处的行业属于知识密集型和资金密集型相结合的行业，市场集中度较高。如果本公司</w:t>
      </w:r>
      <w:r>
        <w:rPr>
          <w:w w:val="100"/>
        </w:rPr>
        <w:t> </w:t>
      </w:r>
      <w:r>
        <w:rPr>
          <w:spacing w:val="-2"/>
        </w:rPr>
        <w:t>不能加大市场营销和品牌推广力度、不断满足客户需求、进一步提高知名度和认可度，本公司将</w:t>
      </w:r>
      <w:r>
        <w:rPr>
          <w:spacing w:val="-25"/>
        </w:rPr>
        <w:t> </w:t>
      </w:r>
      <w:r>
        <w:rPr>
          <w:spacing w:val="-25"/>
        </w:rPr>
      </w:r>
      <w:r>
        <w:rPr/>
        <w:t>面临市场竞争风险。</w:t>
      </w:r>
    </w:p>
    <w:p>
      <w:pPr>
        <w:pStyle w:val="BodyText"/>
        <w:spacing w:line="273" w:lineRule="auto" w:before="7"/>
        <w:ind w:left="558" w:right="38"/>
        <w:jc w:val="left"/>
      </w:pPr>
      <w:r>
        <w:rPr>
          <w:rFonts w:ascii="宋体" w:hAnsi="宋体" w:cs="宋体" w:eastAsia="宋体" w:hint="default"/>
        </w:rPr>
        <w:t>3</w:t>
      </w:r>
      <w:r>
        <w:rPr/>
        <w:t>、</w:t>
      </w:r>
      <w:r>
        <w:rPr>
          <w:spacing w:val="-62"/>
        </w:rPr>
        <w:t> </w:t>
      </w:r>
      <w:r>
        <w:rPr/>
        <w:t>公司经营季节性波动风险</w:t>
      </w:r>
      <w:r>
        <w:rPr>
          <w:spacing w:val="-102"/>
        </w:rPr>
        <w:t> </w:t>
      </w:r>
      <w:r>
        <w:rPr>
          <w:spacing w:val="-102"/>
        </w:rPr>
      </w:r>
      <w:r>
        <w:rPr>
          <w:spacing w:val="-7"/>
          <w:w w:val="100"/>
        </w:rPr>
        <w:t>受行业特征和结算特点影响，公司销售主要集中在下半年尤其是第四季度，上半年通常较少，</w:t>
      </w:r>
    </w:p>
    <w:p>
      <w:pPr>
        <w:pStyle w:val="BodyText"/>
        <w:spacing w:line="273" w:lineRule="auto" w:before="7"/>
        <w:ind w:right="217"/>
        <w:jc w:val="both"/>
      </w:pPr>
      <w:r>
        <w:rPr>
          <w:spacing w:val="-2"/>
        </w:rPr>
        <w:t>呈现较明显的季节性分布；而公司费用在年度内较为均衡地发生，从而造成公司收入、利润、应</w:t>
      </w:r>
      <w:r>
        <w:rPr>
          <w:spacing w:val="-25"/>
        </w:rPr>
        <w:t> </w:t>
      </w:r>
      <w:r>
        <w:rPr>
          <w:spacing w:val="-25"/>
        </w:rPr>
      </w:r>
      <w:r>
        <w:rPr>
          <w:spacing w:val="-2"/>
        </w:rPr>
        <w:t>收账款、经营性现金流等指标季节性波动比较明显。业绩季节性波动对公司融资能力和资金管理</w:t>
      </w:r>
      <w:r>
        <w:rPr>
          <w:spacing w:val="-25"/>
        </w:rPr>
        <w:t> </w:t>
      </w:r>
      <w:r>
        <w:rPr>
          <w:spacing w:val="-25"/>
        </w:rPr>
      </w:r>
      <w:r>
        <w:rPr>
          <w:spacing w:val="-2"/>
        </w:rPr>
        <w:t>能力提出了较高的要求，同时也造成公司各类财务指标在季度报告、中期报告和年度报告中呈现</w:t>
      </w:r>
      <w:r>
        <w:rPr>
          <w:spacing w:val="-25"/>
        </w:rPr>
        <w:t> </w:t>
      </w:r>
      <w:r>
        <w:rPr>
          <w:spacing w:val="-25"/>
        </w:rPr>
      </w:r>
      <w:r>
        <w:rPr/>
        <w:t>出较大波动。</w:t>
      </w:r>
    </w:p>
    <w:p>
      <w:pPr>
        <w:pStyle w:val="BodyText"/>
        <w:spacing w:line="273" w:lineRule="auto" w:before="7"/>
        <w:ind w:left="558" w:right="38"/>
        <w:jc w:val="left"/>
      </w:pPr>
      <w:r>
        <w:rPr>
          <w:rFonts w:ascii="宋体" w:hAnsi="宋体" w:cs="宋体" w:eastAsia="宋体" w:hint="default"/>
        </w:rPr>
        <w:t>4</w:t>
      </w:r>
      <w:r>
        <w:rPr/>
        <w:t>、</w:t>
      </w:r>
      <w:r>
        <w:rPr>
          <w:spacing w:val="-62"/>
        </w:rPr>
        <w:t> </w:t>
      </w:r>
      <w:r>
        <w:rPr/>
        <w:t>上游行业高度集中的风险</w:t>
      </w:r>
      <w:r>
        <w:rPr>
          <w:spacing w:val="-102"/>
        </w:rPr>
        <w:t> </w:t>
      </w:r>
      <w:r>
        <w:rPr>
          <w:spacing w:val="-102"/>
        </w:rPr>
      </w:r>
      <w:r>
        <w:rPr>
          <w:spacing w:val="-4"/>
          <w:w w:val="100"/>
        </w:rPr>
        <w:t>公司所处的高端计算机行业的上游行业相对比较集中，上游核心零部件厂商若发生重大变化，</w:t>
      </w:r>
    </w:p>
    <w:p>
      <w:pPr>
        <w:pStyle w:val="BodyText"/>
        <w:spacing w:line="273" w:lineRule="auto" w:before="8"/>
        <w:ind w:left="558" w:right="2929" w:hanging="420"/>
        <w:jc w:val="left"/>
      </w:pPr>
      <w:r>
        <w:rPr>
          <w:spacing w:val="-2"/>
        </w:rPr>
        <w:t>将会影响整个高端计算机行业和公司的技术方向和毛利率水平。</w:t>
      </w:r>
      <w:r>
        <w:rPr>
          <w:spacing w:val="-52"/>
        </w:rPr>
        <w:t> </w:t>
      </w:r>
      <w:r>
        <w:rPr>
          <w:spacing w:val="-52"/>
        </w:rPr>
      </w:r>
      <w:r>
        <w:rPr>
          <w:rFonts w:ascii="宋体" w:hAnsi="宋体" w:cs="宋体" w:eastAsia="宋体" w:hint="default"/>
        </w:rPr>
        <w:t>5</w:t>
      </w:r>
      <w:r>
        <w:rPr/>
        <w:t>、</w:t>
      </w:r>
      <w:r>
        <w:rPr>
          <w:spacing w:val="-59"/>
        </w:rPr>
        <w:t> </w:t>
      </w:r>
      <w:r>
        <w:rPr/>
        <w:t>应收账款风险</w:t>
      </w:r>
    </w:p>
    <w:p>
      <w:pPr>
        <w:pStyle w:val="BodyText"/>
        <w:spacing w:line="273" w:lineRule="auto" w:before="7"/>
        <w:ind w:right="208" w:firstLine="419"/>
        <w:jc w:val="both"/>
      </w:pPr>
      <w:r>
        <w:rPr>
          <w:spacing w:val="-2"/>
          <w:w w:val="100"/>
        </w:rPr>
        <w:t>虽然公司应收账款绝大部分账龄在</w:t>
      </w:r>
      <w:r>
        <w:rPr>
          <w:w w:val="100"/>
        </w:rPr>
        <w:t> </w:t>
      </w:r>
      <w:r>
        <w:rPr>
          <w:rFonts w:ascii="宋体" w:hAnsi="宋体" w:cs="宋体" w:eastAsia="宋体" w:hint="default"/>
          <w:w w:val="100"/>
        </w:rPr>
        <w:t>1</w:t>
      </w:r>
      <w:r>
        <w:rPr>
          <w:rFonts w:ascii="宋体" w:hAnsi="宋体" w:cs="宋体" w:eastAsia="宋体" w:hint="default"/>
          <w:spacing w:val="-85"/>
          <w:w w:val="100"/>
        </w:rPr>
        <w:t> </w:t>
      </w:r>
      <w:r>
        <w:rPr>
          <w:spacing w:val="-10"/>
          <w:w w:val="100"/>
        </w:rPr>
        <w:t>年以内、主要客户信用良好，但若客户延迟支付货款，将</w:t>
      </w:r>
      <w:r>
        <w:rPr>
          <w:w w:val="100"/>
        </w:rPr>
        <w:t> </w:t>
      </w:r>
      <w:r>
        <w:rPr/>
        <w:t>可能导致公司生产经营活动资金紧张和发生坏账损失的风险。</w:t>
      </w:r>
    </w:p>
    <w:p>
      <w:pPr>
        <w:pStyle w:val="BodyText"/>
        <w:spacing w:line="273" w:lineRule="auto" w:before="7"/>
        <w:ind w:left="558" w:right="38"/>
        <w:jc w:val="left"/>
      </w:pPr>
      <w:r>
        <w:rPr>
          <w:rFonts w:ascii="宋体" w:hAnsi="宋体" w:cs="宋体" w:eastAsia="宋体" w:hint="default"/>
        </w:rPr>
        <w:t>6</w:t>
      </w:r>
      <w:r>
        <w:rPr/>
        <w:t>、</w:t>
      </w:r>
      <w:r>
        <w:rPr>
          <w:spacing w:val="-62"/>
        </w:rPr>
        <w:t> </w:t>
      </w:r>
      <w:r>
        <w:rPr/>
        <w:t>政府补贴可持续性风险</w:t>
      </w:r>
      <w:r>
        <w:rPr>
          <w:w w:val="100"/>
        </w:rPr>
        <w:t> </w:t>
      </w:r>
      <w:r>
        <w:rPr>
          <w:spacing w:val="-2"/>
        </w:rPr>
        <w:t>政府补贴对公司的经营成果影响较大。如果政府补贴政策发生不利变化、或公司不再符合获</w:t>
      </w:r>
    </w:p>
    <w:p>
      <w:pPr>
        <w:pStyle w:val="BodyText"/>
        <w:spacing w:line="240" w:lineRule="auto" w:before="7"/>
        <w:ind w:right="0"/>
        <w:jc w:val="both"/>
      </w:pPr>
      <w:r>
        <w:rPr/>
        <w:t>得相关补贴的条件，将对公司的经营业绩产生重大影响。</w:t>
      </w:r>
    </w:p>
    <w:p>
      <w:pPr>
        <w:spacing w:line="240" w:lineRule="auto" w:before="0"/>
        <w:rPr>
          <w:rFonts w:ascii="宋体" w:hAnsi="宋体" w:cs="宋体" w:eastAsia="宋体" w:hint="default"/>
          <w:sz w:val="20"/>
          <w:szCs w:val="20"/>
        </w:rPr>
      </w:pPr>
    </w:p>
    <w:p>
      <w:pPr>
        <w:pStyle w:val="Heading2"/>
        <w:spacing w:line="240" w:lineRule="auto" w:before="147"/>
        <w:ind w:left="138" w:right="0"/>
        <w:jc w:val="both"/>
        <w:rPr>
          <w:b w:val="0"/>
          <w:bCs w:val="0"/>
        </w:rPr>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37"/>
        </w:rPr>
        <w:t> </w:t>
      </w:r>
      <w:r>
        <w:rPr/>
        <w:t>其他</w:t>
      </w:r>
      <w:r>
        <w:rPr>
          <w:b w:val="0"/>
          <w:bCs w:val="0"/>
        </w:rPr>
      </w:r>
    </w:p>
    <w:p>
      <w:pPr>
        <w:pStyle w:val="BodyText"/>
        <w:spacing w:line="240" w:lineRule="auto" w:before="97"/>
        <w:ind w:right="0"/>
        <w:jc w:val="both"/>
      </w:pPr>
      <w:r>
        <w:rPr/>
        <w:t>□适用</w:t>
      </w:r>
      <w:r>
        <w:rPr>
          <w:spacing w:val="104"/>
        </w:rPr>
        <w:t> </w:t>
      </w:r>
      <w:r>
        <w:rPr/>
        <w:t>√不适用</w:t>
      </w:r>
    </w:p>
    <w:p>
      <w:pPr>
        <w:spacing w:line="240" w:lineRule="auto" w:before="0"/>
        <w:rPr>
          <w:rFonts w:ascii="宋体" w:hAnsi="宋体" w:cs="宋体" w:eastAsia="宋体" w:hint="default"/>
          <w:sz w:val="20"/>
          <w:szCs w:val="20"/>
        </w:rPr>
      </w:pPr>
    </w:p>
    <w:p>
      <w:pPr>
        <w:pStyle w:val="Heading2"/>
        <w:spacing w:line="240" w:lineRule="auto" w:before="148"/>
        <w:ind w:left="138" w:right="0"/>
        <w:jc w:val="both"/>
        <w:rPr>
          <w:b w:val="0"/>
          <w:bCs w:val="0"/>
        </w:rPr>
      </w:pPr>
      <w:r>
        <w:rPr/>
        <w:t>四、公司因不适用准则规定或国家秘密、商业秘密等特殊原因，未按准则披露的情况和原因说明</w:t>
      </w:r>
      <w:r>
        <w:rPr>
          <w:b w:val="0"/>
          <w:bCs w:val="0"/>
        </w:rPr>
      </w:r>
    </w:p>
    <w:p>
      <w:pPr>
        <w:pStyle w:val="BodyText"/>
        <w:spacing w:line="240" w:lineRule="auto" w:before="97"/>
        <w:ind w:right="0"/>
        <w:jc w:val="both"/>
      </w:pPr>
      <w:r>
        <w:rPr/>
        <w:t>□适用</w:t>
      </w:r>
      <w:r>
        <w:rPr>
          <w:spacing w:val="104"/>
        </w:rPr>
        <w:t> </w:t>
      </w:r>
      <w:r>
        <w:rPr/>
        <w:t>√不适用</w:t>
      </w:r>
    </w:p>
    <w:p>
      <w:pPr>
        <w:spacing w:after="0" w:line="240" w:lineRule="auto"/>
        <w:jc w:val="both"/>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1"/>
        <w:tabs>
          <w:tab w:pos="1282" w:val="left" w:leader="none"/>
        </w:tabs>
        <w:spacing w:line="240" w:lineRule="auto"/>
        <w:ind w:left="22" w:right="0"/>
        <w:jc w:val="center"/>
        <w:rPr>
          <w:b w:val="0"/>
          <w:bCs w:val="0"/>
        </w:rPr>
      </w:pPr>
      <w:bookmarkStart w:name="_TOC_250007" w:id="5"/>
      <w:r>
        <w:rPr>
          <w:w w:val="95"/>
        </w:rPr>
        <w:t>第五节</w:t>
        <w:tab/>
      </w:r>
      <w:r>
        <w:rPr/>
        <w:t>重要事项</w:t>
      </w:r>
      <w:bookmarkEnd w:id="5"/>
      <w:r>
        <w:rPr>
          <w:b w:val="0"/>
          <w:bCs w:val="0"/>
        </w:rPr>
      </w:r>
    </w:p>
    <w:p>
      <w:pPr>
        <w:pStyle w:val="Heading2"/>
        <w:spacing w:line="240" w:lineRule="auto" w:before="219"/>
        <w:ind w:left="238" w:right="142"/>
        <w:jc w:val="left"/>
        <w:rPr>
          <w:b w:val="0"/>
          <w:bCs w:val="0"/>
        </w:rPr>
      </w:pPr>
      <w:r>
        <w:rPr/>
        <w:t>一、普通股利润分配或资本公积金转增预案</w:t>
      </w:r>
      <w:r>
        <w:rPr>
          <w:b w:val="0"/>
          <w:bCs w:val="0"/>
        </w:rPr>
      </w:r>
    </w:p>
    <w:p>
      <w:pPr>
        <w:pStyle w:val="Heading2"/>
        <w:spacing w:line="240" w:lineRule="auto" w:before="97"/>
        <w:ind w:left="238" w:right="142"/>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tabs>
          <w:tab w:pos="1080" w:val="left" w:leader="none"/>
        </w:tabs>
        <w:spacing w:line="240" w:lineRule="auto" w:before="70"/>
        <w:ind w:left="238" w:right="142"/>
        <w:jc w:val="left"/>
      </w:pPr>
      <w:r>
        <w:rPr>
          <w:spacing w:val="-1"/>
        </w:rPr>
        <w:t>√适用</w:t>
        <w:tab/>
      </w:r>
      <w:r>
        <w:rPr>
          <w:spacing w:val="-2"/>
        </w:rPr>
        <w:t>□不适用</w:t>
      </w:r>
    </w:p>
    <w:p>
      <w:pPr>
        <w:pStyle w:val="BodyText"/>
        <w:spacing w:line="273" w:lineRule="auto" w:before="37"/>
        <w:ind w:left="238" w:right="104" w:firstLine="419"/>
        <w:jc w:val="both"/>
      </w:pP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21</w:t>
      </w:r>
      <w:r>
        <w:rPr>
          <w:rFonts w:ascii="宋体" w:hAnsi="宋体" w:cs="宋体" w:eastAsia="宋体" w:hint="default"/>
          <w:spacing w:val="-56"/>
        </w:rPr>
        <w:t> </w:t>
      </w:r>
      <w:r>
        <w:rPr/>
        <w:t>日，公司召开的</w:t>
      </w:r>
      <w:r>
        <w:rPr>
          <w:spacing w:val="-53"/>
        </w:rPr>
        <w:t> </w:t>
      </w:r>
      <w:r>
        <w:rPr>
          <w:rFonts w:ascii="宋体" w:hAnsi="宋体" w:cs="宋体" w:eastAsia="宋体" w:hint="default"/>
        </w:rPr>
        <w:t>2016</w:t>
      </w:r>
      <w:r>
        <w:rPr>
          <w:rFonts w:ascii="宋体" w:hAnsi="宋体" w:cs="宋体" w:eastAsia="宋体" w:hint="default"/>
          <w:spacing w:val="-54"/>
        </w:rPr>
        <w:t> </w:t>
      </w:r>
      <w:r>
        <w:rPr/>
        <w:t>年度股东大会审议通过了《关于公司</w:t>
      </w:r>
      <w:r>
        <w:rPr>
          <w:spacing w:val="-53"/>
        </w:rPr>
        <w:t> </w:t>
      </w:r>
      <w:r>
        <w:rPr>
          <w:rFonts w:ascii="宋体" w:hAnsi="宋体" w:cs="宋体" w:eastAsia="宋体" w:hint="default"/>
        </w:rPr>
        <w:t>2016</w:t>
      </w:r>
      <w:r>
        <w:rPr>
          <w:rFonts w:ascii="宋体" w:hAnsi="宋体" w:cs="宋体" w:eastAsia="宋体" w:hint="default"/>
          <w:spacing w:val="-54"/>
        </w:rPr>
        <w:t> </w:t>
      </w:r>
      <w:r>
        <w:rPr/>
        <w:t>年度利润分</w:t>
      </w:r>
      <w:r>
        <w:rPr>
          <w:w w:val="100"/>
        </w:rPr>
        <w:t> </w:t>
      </w:r>
      <w:r>
        <w:rPr/>
        <w:t>配预案的议案》等相关议案（详见公告：</w:t>
      </w:r>
      <w:r>
        <w:rPr>
          <w:rFonts w:ascii="宋体" w:hAnsi="宋体" w:cs="宋体" w:eastAsia="宋体" w:hint="default"/>
        </w:rPr>
        <w:t>2017-020)</w:t>
      </w:r>
      <w:r>
        <w:rPr/>
        <w:t>。</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w:t>
      </w:r>
      <w:r>
        <w:rPr>
          <w:spacing w:val="-56"/>
        </w:rPr>
        <w:t> </w:t>
      </w:r>
      <w:r>
        <w:rPr>
          <w:rFonts w:ascii="宋体" w:hAnsi="宋体" w:cs="宋体" w:eastAsia="宋体" w:hint="default"/>
        </w:rPr>
        <w:t>5</w:t>
      </w:r>
      <w:r>
        <w:rPr>
          <w:rFonts w:ascii="宋体" w:hAnsi="宋体" w:cs="宋体" w:eastAsia="宋体" w:hint="default"/>
          <w:spacing w:val="-54"/>
        </w:rPr>
        <w:t> </w:t>
      </w:r>
      <w:r>
        <w:rPr/>
        <w:t>日，公司公告了《</w:t>
      </w:r>
      <w:r>
        <w:rPr>
          <w:rFonts w:ascii="宋体" w:hAnsi="宋体" w:cs="宋体" w:eastAsia="宋体" w:hint="default"/>
        </w:rPr>
        <w:t>2016</w:t>
      </w:r>
      <w:r>
        <w:rPr>
          <w:rFonts w:ascii="宋体" w:hAnsi="宋体" w:cs="宋体" w:eastAsia="宋体" w:hint="default"/>
          <w:spacing w:val="-56"/>
        </w:rPr>
        <w:t> </w:t>
      </w:r>
      <w:r>
        <w:rPr/>
        <w:t>年年</w:t>
      </w:r>
      <w:r>
        <w:rPr>
          <w:w w:val="100"/>
        </w:rPr>
        <w:t> </w:t>
      </w:r>
      <w:r>
        <w:rPr/>
        <w:t>度权益分派实施公告》（公告编号：</w:t>
      </w:r>
      <w:r>
        <w:rPr>
          <w:rFonts w:ascii="宋体" w:hAnsi="宋体" w:cs="宋体" w:eastAsia="宋体" w:hint="default"/>
        </w:rPr>
        <w:t>2017-024</w:t>
      </w:r>
      <w:r>
        <w:rPr/>
        <w:t>）</w:t>
      </w:r>
      <w:r>
        <w:rPr>
          <w:rFonts w:ascii="宋体" w:hAnsi="宋体" w:cs="宋体" w:eastAsia="宋体" w:hint="default"/>
        </w:rPr>
        <w:t>,</w:t>
      </w:r>
      <w:r>
        <w:rPr/>
        <w:t>本次权益分派股权登记日为</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2"/>
        </w:rPr>
        <w:t> </w:t>
      </w:r>
      <w:r>
        <w:rPr>
          <w:rFonts w:ascii="宋体" w:hAnsi="宋体" w:cs="宋体" w:eastAsia="宋体" w:hint="default"/>
        </w:rPr>
        <w:t>5</w:t>
      </w:r>
      <w:r>
        <w:rPr>
          <w:rFonts w:ascii="宋体" w:hAnsi="宋体" w:cs="宋体" w:eastAsia="宋体" w:hint="default"/>
          <w:spacing w:val="-54"/>
        </w:rPr>
        <w:t> </w:t>
      </w:r>
      <w:r>
        <w:rPr/>
        <w:t>月</w:t>
      </w:r>
      <w:r>
        <w:rPr>
          <w:spacing w:val="-49"/>
        </w:rPr>
        <w:t> </w:t>
      </w:r>
      <w:r>
        <w:rPr>
          <w:rFonts w:ascii="宋体" w:hAnsi="宋体" w:cs="宋体" w:eastAsia="宋体" w:hint="default"/>
        </w:rPr>
        <w:t>10</w:t>
      </w:r>
      <w:r>
        <w:rPr>
          <w:rFonts w:ascii="宋体" w:hAnsi="宋体" w:cs="宋体" w:eastAsia="宋体" w:hint="default"/>
          <w:spacing w:val="-52"/>
        </w:rPr>
        <w:t> </w:t>
      </w:r>
      <w:r>
        <w:rPr/>
        <w:t>日，</w:t>
      </w:r>
    </w:p>
    <w:p>
      <w:pPr>
        <w:pStyle w:val="BodyText"/>
        <w:spacing w:line="240" w:lineRule="auto" w:before="7"/>
        <w:ind w:left="238" w:right="142"/>
        <w:jc w:val="left"/>
      </w:pPr>
      <w:r>
        <w:rPr>
          <w:spacing w:val="-16"/>
        </w:rPr>
        <w:t>除权（除息）日、现金红利发放日为</w:t>
      </w:r>
      <w:r>
        <w:rPr>
          <w:spacing w:val="-50"/>
        </w:rPr>
        <w:t> </w:t>
      </w:r>
      <w:r>
        <w:rPr>
          <w:rFonts w:ascii="宋体" w:hAnsi="宋体" w:cs="宋体" w:eastAsia="宋体" w:hint="default"/>
        </w:rPr>
        <w:t>2017</w:t>
      </w:r>
      <w:r>
        <w:rPr>
          <w:rFonts w:ascii="宋体" w:hAnsi="宋体" w:cs="宋体" w:eastAsia="宋体" w:hint="default"/>
          <w:spacing w:val="-52"/>
        </w:rPr>
        <w:t> </w:t>
      </w:r>
      <w:r>
        <w:rPr/>
        <w:t>年</w:t>
      </w:r>
      <w:r>
        <w:rPr>
          <w:spacing w:val="-50"/>
        </w:rPr>
        <w:t> </w:t>
      </w:r>
      <w:r>
        <w:rPr>
          <w:rFonts w:ascii="宋体" w:hAnsi="宋体" w:cs="宋体" w:eastAsia="宋体" w:hint="default"/>
        </w:rPr>
        <w:t>5</w:t>
      </w:r>
      <w:r>
        <w:rPr>
          <w:rFonts w:ascii="宋体" w:hAnsi="宋体" w:cs="宋体" w:eastAsia="宋体" w:hint="default"/>
          <w:spacing w:val="-52"/>
        </w:rPr>
        <w:t> </w:t>
      </w:r>
      <w:r>
        <w:rPr/>
        <w:t>月</w:t>
      </w:r>
      <w:r>
        <w:rPr>
          <w:spacing w:val="-50"/>
        </w:rPr>
        <w:t> </w:t>
      </w:r>
      <w:r>
        <w:rPr>
          <w:rFonts w:ascii="宋体" w:hAnsi="宋体" w:cs="宋体" w:eastAsia="宋体" w:hint="default"/>
        </w:rPr>
        <w:t>11</w:t>
      </w:r>
      <w:r>
        <w:rPr>
          <w:rFonts w:ascii="宋体" w:hAnsi="宋体" w:cs="宋体" w:eastAsia="宋体" w:hint="default"/>
          <w:spacing w:val="-52"/>
        </w:rPr>
        <w:t> </w:t>
      </w:r>
      <w:r>
        <w:rPr>
          <w:spacing w:val="-20"/>
        </w:rPr>
        <w:t>日。公司</w:t>
      </w:r>
      <w:r>
        <w:rPr>
          <w:spacing w:val="-50"/>
        </w:rPr>
        <w:t> </w:t>
      </w:r>
      <w:r>
        <w:rPr>
          <w:rFonts w:ascii="宋体" w:hAnsi="宋体" w:cs="宋体" w:eastAsia="宋体" w:hint="default"/>
        </w:rPr>
        <w:t>2016</w:t>
      </w:r>
      <w:r>
        <w:rPr>
          <w:rFonts w:ascii="宋体" w:hAnsi="宋体" w:cs="宋体" w:eastAsia="宋体" w:hint="default"/>
          <w:spacing w:val="-50"/>
        </w:rPr>
        <w:t> </w:t>
      </w:r>
      <w:r>
        <w:rPr/>
        <w:t>年度利润分配方案已实施完毕。</w:t>
      </w:r>
    </w:p>
    <w:p>
      <w:pPr>
        <w:pStyle w:val="BodyText"/>
        <w:spacing w:line="240" w:lineRule="auto" w:before="37"/>
        <w:ind w:left="0" w:right="217"/>
        <w:jc w:val="right"/>
      </w:pPr>
      <w:r>
        <w:rPr/>
        <w:t>根据证监会、上交所及《公司章程》的相关规定，公司于</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23</w:t>
      </w:r>
      <w:r>
        <w:rPr>
          <w:rFonts w:ascii="宋体" w:hAnsi="宋体" w:cs="宋体" w:eastAsia="宋体" w:hint="default"/>
          <w:spacing w:val="-52"/>
        </w:rPr>
        <w:t> </w:t>
      </w:r>
      <w:r>
        <w:rPr/>
        <w:t>日召开第三届董事</w:t>
      </w:r>
    </w:p>
    <w:p>
      <w:pPr>
        <w:pStyle w:val="BodyText"/>
        <w:spacing w:line="240" w:lineRule="auto" w:before="37"/>
        <w:ind w:left="238" w:right="142"/>
        <w:jc w:val="left"/>
        <w:rPr>
          <w:rFonts w:ascii="宋体" w:hAnsi="宋体" w:cs="宋体" w:eastAsia="宋体" w:hint="default"/>
        </w:rPr>
      </w:pPr>
      <w:r>
        <w:rPr>
          <w:spacing w:val="-3"/>
        </w:rPr>
        <w:t>会第十次会议，审议通过了《关于公司</w:t>
      </w:r>
      <w:r>
        <w:rPr>
          <w:spacing w:val="-42"/>
        </w:rPr>
        <w:t> </w:t>
      </w:r>
      <w:r>
        <w:rPr>
          <w:rFonts w:ascii="宋体" w:hAnsi="宋体" w:cs="宋体" w:eastAsia="宋体" w:hint="default"/>
        </w:rPr>
        <w:t>2017</w:t>
      </w:r>
      <w:r>
        <w:rPr>
          <w:rFonts w:ascii="宋体" w:hAnsi="宋体" w:cs="宋体" w:eastAsia="宋体" w:hint="default"/>
          <w:spacing w:val="-45"/>
        </w:rPr>
        <w:t> </w:t>
      </w:r>
      <w:r>
        <w:rPr>
          <w:spacing w:val="-3"/>
        </w:rPr>
        <w:t>年度利润分配预案的议案》：公司以截至</w:t>
      </w:r>
      <w:r>
        <w:rPr>
          <w:spacing w:val="-41"/>
        </w:rPr>
        <w:t> </w:t>
      </w:r>
      <w:r>
        <w:rPr>
          <w:rFonts w:ascii="宋体" w:hAnsi="宋体" w:cs="宋体" w:eastAsia="宋体" w:hint="default"/>
        </w:rPr>
        <w:t>2017</w:t>
      </w:r>
      <w:r>
        <w:rPr>
          <w:rFonts w:ascii="宋体" w:hAnsi="宋体" w:cs="宋体" w:eastAsia="宋体" w:hint="default"/>
          <w:spacing w:val="-45"/>
        </w:rPr>
        <w:t> </w:t>
      </w:r>
      <w:r>
        <w:rPr/>
        <w:t>年</w:t>
      </w:r>
      <w:r>
        <w:rPr>
          <w:spacing w:val="-42"/>
        </w:rPr>
        <w:t> </w:t>
      </w:r>
      <w:r>
        <w:rPr>
          <w:rFonts w:ascii="宋体" w:hAnsi="宋体" w:cs="宋体" w:eastAsia="宋体" w:hint="default"/>
        </w:rPr>
        <w:t>12</w:t>
      </w:r>
    </w:p>
    <w:p>
      <w:pPr>
        <w:pStyle w:val="BodyText"/>
        <w:spacing w:line="273" w:lineRule="auto" w:before="37"/>
        <w:ind w:left="238" w:right="142"/>
        <w:jc w:val="left"/>
      </w:pPr>
      <w:r>
        <w:rPr/>
        <w:t>月</w:t>
      </w:r>
      <w:r>
        <w:rPr>
          <w:spacing w:val="-49"/>
        </w:rPr>
        <w:t> </w:t>
      </w:r>
      <w:r>
        <w:rPr>
          <w:rFonts w:ascii="宋体" w:hAnsi="宋体" w:cs="宋体" w:eastAsia="宋体" w:hint="default"/>
        </w:rPr>
        <w:t>31</w:t>
      </w:r>
      <w:r>
        <w:rPr>
          <w:rFonts w:ascii="宋体" w:hAnsi="宋体" w:cs="宋体" w:eastAsia="宋体" w:hint="default"/>
          <w:spacing w:val="-51"/>
        </w:rPr>
        <w:t> </w:t>
      </w:r>
      <w:r>
        <w:rPr/>
        <w:t>日的总股本</w:t>
      </w:r>
      <w:r>
        <w:rPr>
          <w:spacing w:val="-49"/>
        </w:rPr>
        <w:t> </w:t>
      </w:r>
      <w:r>
        <w:rPr>
          <w:rFonts w:ascii="宋体" w:hAnsi="宋体" w:cs="宋体" w:eastAsia="宋体" w:hint="default"/>
        </w:rPr>
        <w:t>643,023,970</w:t>
      </w:r>
      <w:r>
        <w:rPr>
          <w:rFonts w:ascii="宋体" w:hAnsi="宋体" w:cs="宋体" w:eastAsia="宋体" w:hint="default"/>
          <w:spacing w:val="-51"/>
        </w:rPr>
        <w:t> </w:t>
      </w:r>
      <w:r>
        <w:rPr>
          <w:spacing w:val="-8"/>
        </w:rPr>
        <w:t>股为基数，向全体股东每</w:t>
      </w:r>
      <w:r>
        <w:rPr>
          <w:spacing w:val="-49"/>
        </w:rPr>
        <w:t> </w:t>
      </w:r>
      <w:r>
        <w:rPr>
          <w:rFonts w:ascii="宋体" w:hAnsi="宋体" w:cs="宋体" w:eastAsia="宋体" w:hint="default"/>
        </w:rPr>
        <w:t>10</w:t>
      </w:r>
      <w:r>
        <w:rPr>
          <w:rFonts w:ascii="宋体" w:hAnsi="宋体" w:cs="宋体" w:eastAsia="宋体" w:hint="default"/>
          <w:spacing w:val="-49"/>
        </w:rPr>
        <w:t> </w:t>
      </w:r>
      <w:r>
        <w:rPr/>
        <w:t>股派</w:t>
      </w:r>
      <w:r>
        <w:rPr>
          <w:spacing w:val="-49"/>
        </w:rPr>
        <w:t> </w:t>
      </w:r>
      <w:r>
        <w:rPr>
          <w:rFonts w:ascii="宋体" w:hAnsi="宋体" w:cs="宋体" w:eastAsia="宋体" w:hint="default"/>
        </w:rPr>
        <w:t>1.00</w:t>
      </w:r>
      <w:r>
        <w:rPr>
          <w:rFonts w:ascii="宋体" w:hAnsi="宋体" w:cs="宋体" w:eastAsia="宋体" w:hint="default"/>
          <w:spacing w:val="-49"/>
        </w:rPr>
        <w:t> </w:t>
      </w:r>
      <w:r>
        <w:rPr>
          <w:spacing w:val="-12"/>
        </w:rPr>
        <w:t>元人民币现金红利（含税）</w:t>
      </w:r>
      <w:r>
        <w:rPr>
          <w:rFonts w:ascii="宋体" w:hAnsi="宋体" w:cs="宋体" w:eastAsia="宋体" w:hint="default"/>
          <w:spacing w:val="-12"/>
        </w:rPr>
        <w:t>,</w:t>
      </w:r>
      <w:r>
        <w:rPr>
          <w:rFonts w:ascii="宋体" w:hAnsi="宋体" w:cs="宋体" w:eastAsia="宋体" w:hint="default"/>
          <w:spacing w:val="-103"/>
        </w:rPr>
        <w:t> </w:t>
      </w:r>
      <w:r>
        <w:rPr/>
        <w:t>不送股及转增股本。本分配方案尚需股东大会审议。</w:t>
      </w:r>
    </w:p>
    <w:p>
      <w:pPr>
        <w:spacing w:line="240" w:lineRule="auto" w:before="0"/>
        <w:rPr>
          <w:rFonts w:ascii="宋体" w:hAnsi="宋体" w:cs="宋体" w:eastAsia="宋体" w:hint="default"/>
          <w:sz w:val="29"/>
          <w:szCs w:val="29"/>
        </w:rPr>
      </w:pPr>
    </w:p>
    <w:p>
      <w:pPr>
        <w:pStyle w:val="Heading2"/>
        <w:spacing w:line="240" w:lineRule="auto" w:before="0"/>
        <w:ind w:left="238" w:right="142"/>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tabs>
          <w:tab w:pos="1051" w:val="left" w:leader="none"/>
        </w:tabs>
        <w:spacing w:line="240" w:lineRule="auto" w:before="70"/>
        <w:ind w:left="0" w:right="21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233" w:type="dxa"/>
        <w:tblLayout w:type="fixed"/>
        <w:tblCellMar>
          <w:top w:w="0" w:type="dxa"/>
          <w:left w:w="0" w:type="dxa"/>
          <w:bottom w:w="0" w:type="dxa"/>
          <w:right w:w="0" w:type="dxa"/>
        </w:tblCellMar>
        <w:tblLook w:val="01E0"/>
      </w:tblPr>
      <w:tblGrid>
        <w:gridCol w:w="914"/>
        <w:gridCol w:w="1117"/>
        <w:gridCol w:w="1061"/>
        <w:gridCol w:w="1118"/>
        <w:gridCol w:w="1582"/>
        <w:gridCol w:w="1685"/>
        <w:gridCol w:w="1346"/>
      </w:tblGrid>
      <w:tr>
        <w:trPr>
          <w:trHeight w:val="1572" w:hRule="exact"/>
        </w:trPr>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242" w:right="239"/>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26" w:right="-2" w:hanging="27"/>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77"/>
                <w:sz w:val="21"/>
                <w:szCs w:val="21"/>
              </w:rPr>
              <w:t> </w:t>
            </w:r>
            <w:r>
              <w:rPr>
                <w:rFonts w:ascii="宋体" w:hAnsi="宋体" w:cs="宋体" w:eastAsia="宋体" w:hint="default"/>
                <w:sz w:val="21"/>
                <w:szCs w:val="21"/>
              </w:rPr>
              <w:t>10</w:t>
            </w:r>
            <w:r>
              <w:rPr>
                <w:rFonts w:ascii="宋体" w:hAnsi="宋体" w:cs="宋体" w:eastAsia="宋体" w:hint="default"/>
                <w:spacing w:val="-77"/>
                <w:sz w:val="21"/>
                <w:szCs w:val="21"/>
              </w:rPr>
              <w:t> </w:t>
            </w:r>
            <w:r>
              <w:rPr>
                <w:rFonts w:ascii="宋体" w:hAnsi="宋体" w:cs="宋体" w:eastAsia="宋体" w:hint="default"/>
                <w:sz w:val="21"/>
                <w:szCs w:val="21"/>
              </w:rPr>
              <w:t>股送红</w:t>
            </w:r>
            <w:r>
              <w:rPr>
                <w:rFonts w:ascii="宋体" w:hAnsi="宋体" w:cs="宋体" w:eastAsia="宋体" w:hint="default"/>
                <w:w w:val="100"/>
                <w:sz w:val="21"/>
                <w:szCs w:val="21"/>
              </w:rPr>
              <w:t> </w:t>
            </w:r>
            <w:r>
              <w:rPr>
                <w:rFonts w:ascii="宋体" w:hAnsi="宋体" w:cs="宋体" w:eastAsia="宋体" w:hint="default"/>
                <w:sz w:val="21"/>
                <w:szCs w:val="21"/>
              </w:rPr>
              <w:t>股数（股）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05" w:right="48" w:hanging="5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0" w:lineRule="auto" w:before="7"/>
              <w:ind w:left="105"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131" w:right="-1" w:hanging="13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76"/>
                <w:sz w:val="21"/>
                <w:szCs w:val="21"/>
              </w:rPr>
              <w:t> </w:t>
            </w:r>
            <w:r>
              <w:rPr>
                <w:rFonts w:ascii="宋体" w:hAnsi="宋体" w:cs="宋体" w:eastAsia="宋体" w:hint="default"/>
                <w:sz w:val="21"/>
                <w:szCs w:val="21"/>
              </w:rPr>
              <w:t>10</w:t>
            </w:r>
            <w:r>
              <w:rPr>
                <w:rFonts w:ascii="宋体" w:hAnsi="宋体" w:cs="宋体" w:eastAsia="宋体" w:hint="default"/>
                <w:spacing w:val="-78"/>
                <w:sz w:val="21"/>
                <w:szCs w:val="21"/>
              </w:rPr>
              <w:t> </w:t>
            </w:r>
            <w:r>
              <w:rPr>
                <w:rFonts w:ascii="宋体" w:hAnsi="宋体" w:cs="宋体" w:eastAsia="宋体" w:hint="default"/>
                <w:sz w:val="21"/>
                <w:szCs w:val="21"/>
              </w:rPr>
              <w:t>股转增</w:t>
            </w:r>
            <w:r>
              <w:rPr>
                <w:rFonts w:ascii="宋体" w:hAnsi="宋体" w:cs="宋体" w:eastAsia="宋体" w:hint="default"/>
                <w:w w:val="100"/>
                <w:sz w:val="21"/>
                <w:szCs w:val="21"/>
              </w:rPr>
              <w:t> </w:t>
            </w:r>
            <w:r>
              <w:rPr>
                <w:rFonts w:ascii="宋体" w:hAnsi="宋体" w:cs="宋体" w:eastAsia="宋体" w:hint="default"/>
                <w:sz w:val="21"/>
                <w:szCs w:val="21"/>
              </w:rPr>
              <w:t>数（股）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现金分红的数额</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98" w:right="101"/>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8" w:right="33"/>
              <w:jc w:val="center"/>
              <w:rPr>
                <w:rFonts w:ascii="宋体" w:hAnsi="宋体" w:cs="宋体" w:eastAsia="宋体" w:hint="default"/>
                <w:sz w:val="21"/>
                <w:szCs w:val="21"/>
              </w:rPr>
            </w:pPr>
            <w:r>
              <w:rPr>
                <w:rFonts w:ascii="宋体" w:hAnsi="宋体" w:cs="宋体" w:eastAsia="宋体" w:hint="default"/>
                <w:spacing w:val="-1"/>
                <w:sz w:val="21"/>
                <w:szCs w:val="21"/>
              </w:rPr>
              <w:t>占合并报表中</w:t>
            </w:r>
            <w:r>
              <w:rPr>
                <w:rFonts w:ascii="宋体" w:hAnsi="宋体" w:cs="宋体" w:eastAsia="宋体" w:hint="default"/>
                <w:w w:val="100"/>
                <w:sz w:val="21"/>
                <w:szCs w:val="21"/>
              </w:rPr>
              <w:t> </w:t>
            </w:r>
            <w:r>
              <w:rPr>
                <w:rFonts w:ascii="宋体" w:hAnsi="宋体" w:cs="宋体" w:eastAsia="宋体" w:hint="default"/>
                <w:spacing w:val="-1"/>
                <w:sz w:val="21"/>
                <w:szCs w:val="21"/>
              </w:rPr>
              <w:t>归属于上市公</w:t>
            </w:r>
            <w:r>
              <w:rPr>
                <w:rFonts w:ascii="宋体" w:hAnsi="宋体" w:cs="宋体" w:eastAsia="宋体" w:hint="default"/>
                <w:w w:val="100"/>
                <w:sz w:val="21"/>
                <w:szCs w:val="21"/>
              </w:rPr>
              <w:t> </w:t>
            </w:r>
            <w:r>
              <w:rPr>
                <w:rFonts w:ascii="宋体" w:hAnsi="宋体" w:cs="宋体" w:eastAsia="宋体" w:hint="default"/>
                <w:spacing w:val="-2"/>
                <w:sz w:val="21"/>
                <w:szCs w:val="21"/>
              </w:rPr>
              <w:t>司普通股股东</w:t>
            </w:r>
            <w:r>
              <w:rPr>
                <w:rFonts w:ascii="宋体" w:hAnsi="宋体" w:cs="宋体" w:eastAsia="宋体" w:hint="default"/>
                <w:spacing w:val="-3"/>
                <w:w w:val="100"/>
                <w:sz w:val="21"/>
                <w:szCs w:val="21"/>
              </w:rPr>
              <w:t> </w:t>
            </w:r>
            <w:r>
              <w:rPr>
                <w:rFonts w:ascii="宋体" w:hAnsi="宋体" w:cs="宋体" w:eastAsia="宋体" w:hint="default"/>
                <w:spacing w:val="-1"/>
                <w:sz w:val="21"/>
                <w:szCs w:val="21"/>
              </w:rPr>
              <w:t>的净利润的比</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sz w:val="21"/>
                <w:szCs w:val="21"/>
              </w:rPr>
              <w:t>(%)</w:t>
            </w:r>
          </w:p>
        </w:tc>
      </w:tr>
      <w:tr>
        <w:trPr>
          <w:trHeight w:val="322" w:hRule="exact"/>
        </w:trPr>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1.00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64,302,397.00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308,822,733.01</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20.82</w:t>
            </w:r>
          </w:p>
        </w:tc>
      </w:tr>
      <w:tr>
        <w:trPr>
          <w:trHeight w:val="322" w:hRule="exact"/>
        </w:trPr>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0.80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51,441,917.60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224,250,194.88</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22.94</w:t>
            </w:r>
          </w:p>
        </w:tc>
      </w:tr>
      <w:tr>
        <w:trPr>
          <w:trHeight w:val="322" w:hRule="exact"/>
        </w:trPr>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1.40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42,000,000.00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176,893,348.41</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23.74</w:t>
            </w:r>
          </w:p>
        </w:tc>
      </w:tr>
    </w:tbl>
    <w:p>
      <w:pPr>
        <w:spacing w:line="240" w:lineRule="auto" w:before="9"/>
        <w:rPr>
          <w:rFonts w:ascii="宋体" w:hAnsi="宋体" w:cs="宋体" w:eastAsia="宋体" w:hint="default"/>
          <w:sz w:val="24"/>
          <w:szCs w:val="24"/>
        </w:rPr>
      </w:pPr>
    </w:p>
    <w:p>
      <w:pPr>
        <w:pStyle w:val="Heading2"/>
        <w:spacing w:line="240" w:lineRule="auto"/>
        <w:ind w:left="238" w:right="142"/>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70"/>
        <w:ind w:left="238" w:right="14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9" w:lineRule="auto" w:before="147"/>
        <w:ind w:left="658" w:right="19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BodyText"/>
        <w:spacing w:line="240" w:lineRule="auto" w:before="88"/>
        <w:ind w:left="238" w:right="14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left="238" w:right="142"/>
        <w:jc w:val="left"/>
        <w:rPr>
          <w:b w:val="0"/>
          <w:bCs w:val="0"/>
        </w:rPr>
      </w:pPr>
      <w:r>
        <w:rPr/>
        <w:t>二、承诺事项履行情况</w:t>
      </w:r>
      <w:r>
        <w:rPr>
          <w:b w:val="0"/>
          <w:bCs w:val="0"/>
        </w:rPr>
      </w:r>
    </w:p>
    <w:p>
      <w:pPr>
        <w:pStyle w:val="Heading2"/>
        <w:spacing w:line="247" w:lineRule="auto" w:before="97"/>
        <w:ind w:left="658" w:right="194" w:hanging="42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12"/>
        </w:rPr>
        <w:t> </w:t>
      </w:r>
      <w:r>
        <w:rPr/>
        <w:t>公司实际控制人、股东、关联方、收购人以及公司等承诺相关方在报告期内或持续到报告期</w:t>
      </w:r>
      <w:r>
        <w:rPr>
          <w:w w:val="100"/>
        </w:rPr>
        <w:t> </w:t>
      </w:r>
      <w:r>
        <w:rPr/>
        <w:t>内的承诺事项</w:t>
      </w:r>
      <w:r>
        <w:rPr>
          <w:b w:val="0"/>
          <w:bCs w:val="0"/>
        </w:rPr>
      </w:r>
    </w:p>
    <w:p>
      <w:pPr>
        <w:pStyle w:val="BodyText"/>
        <w:tabs>
          <w:tab w:pos="1080" w:val="left" w:leader="none"/>
        </w:tabs>
        <w:spacing w:line="240" w:lineRule="auto" w:before="31"/>
        <w:ind w:left="238" w:right="142"/>
        <w:jc w:val="left"/>
      </w:pPr>
      <w:r>
        <w:rPr/>
        <w:t>√适用</w:t>
        <w:tab/>
        <w:t>□不适用</w:t>
      </w: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835"/>
        <w:gridCol w:w="708"/>
        <w:gridCol w:w="1136"/>
        <w:gridCol w:w="2268"/>
        <w:gridCol w:w="2126"/>
        <w:gridCol w:w="425"/>
        <w:gridCol w:w="427"/>
        <w:gridCol w:w="706"/>
        <w:gridCol w:w="430"/>
      </w:tblGrid>
      <w:tr>
        <w:trPr>
          <w:trHeight w:val="1572"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321" w:right="141" w:hanging="180"/>
              <w:jc w:val="left"/>
              <w:rPr>
                <w:rFonts w:ascii="宋体" w:hAnsi="宋体" w:cs="宋体" w:eastAsia="宋体" w:hint="default"/>
                <w:sz w:val="18"/>
                <w:szCs w:val="18"/>
              </w:rPr>
            </w:pPr>
            <w:r>
              <w:rPr>
                <w:rFonts w:ascii="宋体" w:hAnsi="宋体" w:cs="宋体" w:eastAsia="宋体" w:hint="default"/>
                <w:sz w:val="18"/>
                <w:szCs w:val="18"/>
              </w:rPr>
              <w:t>承诺背 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67" w:right="168"/>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9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947" w:right="948"/>
              <w:jc w:val="center"/>
              <w:rPr>
                <w:rFonts w:ascii="宋体" w:hAnsi="宋体" w:cs="宋体" w:eastAsia="宋体" w:hint="default"/>
                <w:sz w:val="18"/>
                <w:szCs w:val="18"/>
              </w:rPr>
            </w:pPr>
            <w:r>
              <w:rPr>
                <w:rFonts w:ascii="宋体" w:hAnsi="宋体" w:cs="宋体" w:eastAsia="宋体" w:hint="default"/>
                <w:sz w:val="18"/>
                <w:szCs w:val="18"/>
              </w:rPr>
              <w:t>承诺 内容</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427" w:right="0"/>
              <w:jc w:val="left"/>
              <w:rPr>
                <w:rFonts w:ascii="宋体" w:hAnsi="宋体" w:cs="宋体" w:eastAsia="宋体" w:hint="default"/>
                <w:sz w:val="18"/>
                <w:szCs w:val="18"/>
              </w:rPr>
            </w:pPr>
            <w:r>
              <w:rPr>
                <w:rFonts w:ascii="宋体" w:hAnsi="宋体" w:cs="宋体" w:eastAsia="宋体" w:hint="default"/>
                <w:sz w:val="18"/>
                <w:szCs w:val="18"/>
              </w:rPr>
              <w:t>承诺时间及期限</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17" w:right="116"/>
              <w:jc w:val="both"/>
              <w:rPr>
                <w:rFonts w:ascii="宋体" w:hAnsi="宋体" w:cs="宋体" w:eastAsia="宋体" w:hint="default"/>
                <w:sz w:val="18"/>
                <w:szCs w:val="18"/>
              </w:rPr>
            </w:pPr>
            <w:r>
              <w:rPr>
                <w:rFonts w:ascii="宋体" w:hAnsi="宋体" w:cs="宋体" w:eastAsia="宋体" w:hint="default"/>
                <w:sz w:val="18"/>
                <w:szCs w:val="18"/>
              </w:rPr>
              <w:t>是 否 有 履 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17" w:right="119"/>
              <w:jc w:val="both"/>
              <w:rPr>
                <w:rFonts w:ascii="宋体" w:hAnsi="宋体" w:cs="宋体" w:eastAsia="宋体" w:hint="default"/>
                <w:sz w:val="18"/>
                <w:szCs w:val="18"/>
              </w:rPr>
            </w:pPr>
            <w:r>
              <w:rPr>
                <w:rFonts w:ascii="宋体" w:hAnsi="宋体" w:cs="宋体" w:eastAsia="宋体" w:hint="default"/>
                <w:sz w:val="18"/>
                <w:szCs w:val="18"/>
              </w:rPr>
              <w:t>是 否 及 时 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67" w:right="167"/>
              <w:jc w:val="both"/>
              <w:rPr>
                <w:rFonts w:ascii="宋体" w:hAnsi="宋体" w:cs="宋体" w:eastAsia="宋体" w:hint="default"/>
                <w:sz w:val="18"/>
                <w:szCs w:val="18"/>
              </w:rPr>
            </w:pPr>
            <w:r>
              <w:rPr>
                <w:rFonts w:ascii="宋体" w:hAnsi="宋体" w:cs="宋体" w:eastAsia="宋体" w:hint="default"/>
                <w:sz w:val="18"/>
                <w:szCs w:val="18"/>
              </w:rPr>
              <w:t>如未 能及 时履 行应 说明</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17" w:right="120"/>
              <w:jc w:val="both"/>
              <w:rPr>
                <w:rFonts w:ascii="宋体" w:hAnsi="宋体" w:cs="宋体" w:eastAsia="宋体" w:hint="default"/>
                <w:sz w:val="18"/>
                <w:szCs w:val="18"/>
              </w:rPr>
            </w:pPr>
            <w:r>
              <w:rPr>
                <w:rFonts w:ascii="宋体" w:hAnsi="宋体" w:cs="宋体" w:eastAsia="宋体" w:hint="default"/>
                <w:sz w:val="18"/>
                <w:szCs w:val="18"/>
              </w:rPr>
              <w:t>如 未 能 及 时</w:t>
            </w:r>
          </w:p>
        </w:tc>
      </w:tr>
    </w:tbl>
    <w:p>
      <w:pPr>
        <w:spacing w:after="0" w:line="319" w:lineRule="auto"/>
        <w:jc w:val="both"/>
        <w:rPr>
          <w:rFonts w:ascii="宋体" w:hAnsi="宋体" w:cs="宋体" w:eastAsia="宋体" w:hint="default"/>
          <w:sz w:val="18"/>
          <w:szCs w:val="18"/>
        </w:rPr>
        <w:sectPr>
          <w:pgSz w:w="11910" w:h="16840"/>
          <w:pgMar w:header="880" w:footer="1195" w:top="1120" w:bottom="1380" w:left="1560" w:right="10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835"/>
        <w:gridCol w:w="708"/>
        <w:gridCol w:w="1136"/>
        <w:gridCol w:w="2268"/>
        <w:gridCol w:w="2126"/>
        <w:gridCol w:w="425"/>
        <w:gridCol w:w="427"/>
        <w:gridCol w:w="706"/>
        <w:gridCol w:w="430"/>
      </w:tblGrid>
      <w:tr>
        <w:trPr>
          <w:trHeight w:val="3132" w:hRule="exact"/>
        </w:trPr>
        <w:tc>
          <w:tcPr>
            <w:tcW w:w="8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17" w:right="116"/>
              <w:jc w:val="left"/>
              <w:rPr>
                <w:rFonts w:ascii="宋体" w:hAnsi="宋体" w:cs="宋体" w:eastAsia="宋体" w:hint="default"/>
                <w:sz w:val="18"/>
                <w:szCs w:val="18"/>
              </w:rPr>
            </w:pPr>
            <w:r>
              <w:rPr>
                <w:rFonts w:ascii="宋体" w:hAnsi="宋体" w:cs="宋体" w:eastAsia="宋体" w:hint="default"/>
                <w:sz w:val="18"/>
                <w:szCs w:val="18"/>
              </w:rPr>
              <w:t>期 限</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17" w:right="119"/>
              <w:jc w:val="both"/>
              <w:rPr>
                <w:rFonts w:ascii="宋体" w:hAnsi="宋体" w:cs="宋体" w:eastAsia="宋体" w:hint="default"/>
                <w:sz w:val="18"/>
                <w:szCs w:val="18"/>
              </w:rPr>
            </w:pPr>
            <w:r>
              <w:rPr>
                <w:rFonts w:ascii="宋体" w:hAnsi="宋体" w:cs="宋体" w:eastAsia="宋体" w:hint="default"/>
                <w:sz w:val="18"/>
                <w:szCs w:val="18"/>
              </w:rPr>
              <w:t>格 履 行</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67" w:right="167"/>
              <w:jc w:val="both"/>
              <w:rPr>
                <w:rFonts w:ascii="宋体" w:hAnsi="宋体" w:cs="宋体" w:eastAsia="宋体" w:hint="default"/>
                <w:sz w:val="18"/>
                <w:szCs w:val="18"/>
              </w:rPr>
            </w:pPr>
            <w:r>
              <w:rPr>
                <w:rFonts w:ascii="宋体" w:hAnsi="宋体" w:cs="宋体" w:eastAsia="宋体" w:hint="default"/>
                <w:sz w:val="18"/>
                <w:szCs w:val="18"/>
              </w:rPr>
              <w:t>未完 成履 行的 具体 原因</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17" w:right="120"/>
              <w:jc w:val="both"/>
              <w:rPr>
                <w:rFonts w:ascii="宋体" w:hAnsi="宋体" w:cs="宋体" w:eastAsia="宋体" w:hint="default"/>
                <w:sz w:val="18"/>
                <w:szCs w:val="18"/>
              </w:rPr>
            </w:pPr>
            <w:r>
              <w:rPr>
                <w:rFonts w:ascii="宋体" w:hAnsi="宋体" w:cs="宋体" w:eastAsia="宋体" w:hint="default"/>
                <w:sz w:val="18"/>
                <w:szCs w:val="18"/>
              </w:rPr>
              <w:t>履 行 应 说 明 下 一 步 计 划</w:t>
            </w:r>
          </w:p>
        </w:tc>
      </w:tr>
      <w:tr>
        <w:trPr>
          <w:trHeight w:val="1258" w:hRule="exact"/>
        </w:trPr>
        <w:tc>
          <w:tcPr>
            <w:tcW w:w="8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16" w:lineRule="auto"/>
              <w:ind w:left="103" w:right="180"/>
              <w:jc w:val="both"/>
              <w:rPr>
                <w:rFonts w:ascii="宋体" w:hAnsi="宋体" w:cs="宋体" w:eastAsia="宋体" w:hint="default"/>
                <w:sz w:val="18"/>
                <w:szCs w:val="18"/>
              </w:rPr>
            </w:pPr>
            <w:r>
              <w:rPr>
                <w:rFonts w:ascii="宋体" w:hAnsi="宋体" w:cs="宋体" w:eastAsia="宋体" w:hint="default"/>
                <w:sz w:val="18"/>
                <w:szCs w:val="18"/>
              </w:rPr>
              <w:t>与首次 公开发 行相关 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33"/>
              <w:jc w:val="left"/>
              <w:rPr>
                <w:rFonts w:ascii="宋体" w:hAnsi="宋体" w:cs="宋体" w:eastAsia="宋体" w:hint="default"/>
                <w:sz w:val="18"/>
                <w:szCs w:val="18"/>
              </w:rPr>
            </w:pPr>
            <w:r>
              <w:rPr>
                <w:rFonts w:ascii="宋体" w:hAnsi="宋体" w:cs="宋体" w:eastAsia="宋体" w:hint="default"/>
                <w:sz w:val="18"/>
                <w:szCs w:val="18"/>
              </w:rPr>
              <w:t>股份 限售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中科算源</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73"/>
              <w:jc w:val="both"/>
              <w:rPr>
                <w:rFonts w:ascii="宋体" w:hAnsi="宋体" w:cs="宋体" w:eastAsia="宋体" w:hint="default"/>
                <w:sz w:val="18"/>
                <w:szCs w:val="18"/>
              </w:rPr>
            </w:pPr>
            <w:r>
              <w:rPr>
                <w:rFonts w:ascii="宋体" w:hAnsi="宋体" w:cs="宋体" w:eastAsia="宋体" w:hint="default"/>
                <w:sz w:val="18"/>
                <w:szCs w:val="18"/>
              </w:rPr>
              <w:t>关于所持股份流通限制和 自愿锁定的承诺，详见公 司《首次公开发行股票招 股说明书》。</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2"/>
              <w:jc w:val="both"/>
              <w:rPr>
                <w:rFonts w:ascii="宋体" w:hAnsi="宋体" w:cs="宋体" w:eastAsia="宋体" w:hint="default"/>
                <w:sz w:val="18"/>
                <w:szCs w:val="18"/>
              </w:rPr>
            </w:pPr>
            <w:r>
              <w:rPr>
                <w:rFonts w:ascii="宋体" w:hAnsi="宋体" w:cs="宋体" w:eastAsia="宋体" w:hint="default"/>
                <w:spacing w:val="-8"/>
                <w:sz w:val="18"/>
                <w:szCs w:val="18"/>
              </w:rPr>
              <w:t>承诺时间：</w:t>
            </w:r>
            <w:r>
              <w:rPr>
                <w:rFonts w:ascii="宋体" w:hAnsi="宋体" w:cs="宋体" w:eastAsia="宋体" w:hint="default"/>
                <w:spacing w:val="-8"/>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pacing w:val="-8"/>
                <w:sz w:val="18"/>
                <w:szCs w:val="18"/>
              </w:rPr>
              <w:t>承诺期限：</w:t>
            </w:r>
            <w:r>
              <w:rPr>
                <w:rFonts w:ascii="宋体" w:hAnsi="宋体" w:cs="宋体" w:eastAsia="宋体" w:hint="default"/>
                <w:spacing w:val="-8"/>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pacing w:val="-2"/>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6</w:t>
            </w:r>
            <w:r>
              <w:rPr>
                <w:rFonts w:ascii="宋体" w:hAnsi="宋体" w:cs="宋体" w:eastAsia="宋体" w:hint="default"/>
                <w:spacing w:val="-48"/>
                <w:sz w:val="18"/>
                <w:szCs w:val="18"/>
              </w:rPr>
              <w:t> </w:t>
            </w:r>
            <w:r>
              <w:rPr>
                <w:rFonts w:ascii="宋体" w:hAnsi="宋体" w:cs="宋体" w:eastAsia="宋体" w:hint="default"/>
                <w:sz w:val="18"/>
                <w:szCs w:val="18"/>
              </w:rPr>
              <w:t>日至</w:t>
            </w:r>
            <w:r>
              <w:rPr>
                <w:rFonts w:ascii="宋体" w:hAnsi="宋体" w:cs="宋体" w:eastAsia="宋体" w:hint="default"/>
                <w:spacing w:val="-50"/>
                <w:sz w:val="18"/>
                <w:szCs w:val="18"/>
              </w:rPr>
              <w:t> </w:t>
            </w: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11</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5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
              <w:jc w:val="center"/>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946" w:hRule="exact"/>
        </w:trPr>
        <w:tc>
          <w:tcPr>
            <w:tcW w:w="835"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33"/>
              <w:jc w:val="both"/>
              <w:rPr>
                <w:rFonts w:ascii="宋体" w:hAnsi="宋体" w:cs="宋体" w:eastAsia="宋体" w:hint="default"/>
                <w:sz w:val="18"/>
                <w:szCs w:val="18"/>
              </w:rPr>
            </w:pPr>
            <w:r>
              <w:rPr>
                <w:rFonts w:ascii="宋体" w:hAnsi="宋体" w:cs="宋体" w:eastAsia="宋体" w:hint="default"/>
                <w:sz w:val="18"/>
                <w:szCs w:val="18"/>
              </w:rPr>
              <w:t>解决 同业 竞争</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中科算源</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73"/>
              <w:jc w:val="both"/>
              <w:rPr>
                <w:rFonts w:ascii="宋体" w:hAnsi="宋体" w:cs="宋体" w:eastAsia="宋体" w:hint="default"/>
                <w:sz w:val="18"/>
                <w:szCs w:val="18"/>
              </w:rPr>
            </w:pPr>
            <w:r>
              <w:rPr>
                <w:rFonts w:ascii="宋体" w:hAnsi="宋体" w:cs="宋体" w:eastAsia="宋体" w:hint="default"/>
                <w:sz w:val="18"/>
                <w:szCs w:val="18"/>
              </w:rPr>
              <w:t>避免同业竞争的承诺，详 见公司《首次公开发行股 票招股说明书》。</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2"/>
              <w:jc w:val="left"/>
              <w:rPr>
                <w:rFonts w:ascii="宋体" w:hAnsi="宋体" w:cs="宋体" w:eastAsia="宋体" w:hint="default"/>
                <w:sz w:val="18"/>
                <w:szCs w:val="18"/>
              </w:rPr>
            </w:pPr>
            <w:r>
              <w:rPr>
                <w:rFonts w:ascii="宋体" w:hAnsi="宋体" w:cs="宋体" w:eastAsia="宋体" w:hint="default"/>
                <w:spacing w:val="-8"/>
                <w:sz w:val="18"/>
                <w:szCs w:val="18"/>
              </w:rPr>
              <w:t>承诺时间：</w:t>
            </w:r>
            <w:r>
              <w:rPr>
                <w:rFonts w:ascii="宋体" w:hAnsi="宋体" w:cs="宋体" w:eastAsia="宋体" w:hint="default"/>
                <w:spacing w:val="-8"/>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6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z w:val="18"/>
                <w:szCs w:val="18"/>
              </w:rPr>
              <w:t>承诺期限：长期承诺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
              <w:jc w:val="center"/>
              <w:rPr>
                <w:rFonts w:ascii="宋体" w:hAnsi="宋体" w:cs="宋体" w:eastAsia="宋体" w:hint="default"/>
                <w:sz w:val="18"/>
                <w:szCs w:val="18"/>
              </w:rPr>
            </w:pPr>
            <w:r>
              <w:rPr>
                <w:rFonts w:ascii="宋体" w:hAnsi="宋体" w:cs="宋体" w:eastAsia="宋体" w:hint="default"/>
                <w:sz w:val="18"/>
                <w:szCs w:val="18"/>
              </w:rPr>
              <w:t>否</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946" w:hRule="exact"/>
        </w:trPr>
        <w:tc>
          <w:tcPr>
            <w:tcW w:w="835"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33"/>
              <w:jc w:val="both"/>
              <w:rPr>
                <w:rFonts w:ascii="宋体" w:hAnsi="宋体" w:cs="宋体" w:eastAsia="宋体" w:hint="default"/>
                <w:sz w:val="18"/>
                <w:szCs w:val="18"/>
              </w:rPr>
            </w:pPr>
            <w:r>
              <w:rPr>
                <w:rFonts w:ascii="宋体" w:hAnsi="宋体" w:cs="宋体" w:eastAsia="宋体" w:hint="default"/>
                <w:sz w:val="18"/>
                <w:szCs w:val="18"/>
              </w:rPr>
              <w:t>解决 同业 竞争</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22"/>
              <w:jc w:val="left"/>
              <w:rPr>
                <w:rFonts w:ascii="宋体" w:hAnsi="宋体" w:cs="宋体" w:eastAsia="宋体" w:hint="default"/>
                <w:sz w:val="18"/>
                <w:szCs w:val="18"/>
              </w:rPr>
            </w:pPr>
            <w:r>
              <w:rPr>
                <w:rFonts w:ascii="宋体" w:hAnsi="宋体" w:cs="宋体" w:eastAsia="宋体" w:hint="default"/>
                <w:sz w:val="18"/>
                <w:szCs w:val="18"/>
              </w:rPr>
              <w:t>中科院计算 所</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73"/>
              <w:jc w:val="both"/>
              <w:rPr>
                <w:rFonts w:ascii="宋体" w:hAnsi="宋体" w:cs="宋体" w:eastAsia="宋体" w:hint="default"/>
                <w:sz w:val="18"/>
                <w:szCs w:val="18"/>
              </w:rPr>
            </w:pPr>
            <w:r>
              <w:rPr>
                <w:rFonts w:ascii="宋体" w:hAnsi="宋体" w:cs="宋体" w:eastAsia="宋体" w:hint="default"/>
                <w:sz w:val="18"/>
                <w:szCs w:val="18"/>
              </w:rPr>
              <w:t>避免同业竞争的承诺，详 见公司《首次公开发行股 票招股说明书》。</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2"/>
              <w:jc w:val="left"/>
              <w:rPr>
                <w:rFonts w:ascii="宋体" w:hAnsi="宋体" w:cs="宋体" w:eastAsia="宋体" w:hint="default"/>
                <w:sz w:val="18"/>
                <w:szCs w:val="18"/>
              </w:rPr>
            </w:pPr>
            <w:r>
              <w:rPr>
                <w:rFonts w:ascii="宋体" w:hAnsi="宋体" w:cs="宋体" w:eastAsia="宋体" w:hint="default"/>
                <w:spacing w:val="-8"/>
                <w:sz w:val="18"/>
                <w:szCs w:val="18"/>
              </w:rPr>
              <w:t>承诺时间：</w:t>
            </w:r>
            <w:r>
              <w:rPr>
                <w:rFonts w:ascii="宋体" w:hAnsi="宋体" w:cs="宋体" w:eastAsia="宋体" w:hint="default"/>
                <w:spacing w:val="-8"/>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6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z w:val="18"/>
                <w:szCs w:val="18"/>
              </w:rPr>
              <w:t>承诺期限：长期承诺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
              <w:jc w:val="center"/>
              <w:rPr>
                <w:rFonts w:ascii="宋体" w:hAnsi="宋体" w:cs="宋体" w:eastAsia="宋体" w:hint="default"/>
                <w:sz w:val="18"/>
                <w:szCs w:val="18"/>
              </w:rPr>
            </w:pPr>
            <w:r>
              <w:rPr>
                <w:rFonts w:ascii="宋体" w:hAnsi="宋体" w:cs="宋体" w:eastAsia="宋体" w:hint="default"/>
                <w:sz w:val="18"/>
                <w:szCs w:val="18"/>
              </w:rPr>
              <w:t>否</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258" w:hRule="exact"/>
        </w:trPr>
        <w:tc>
          <w:tcPr>
            <w:tcW w:w="835"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中科算源</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73"/>
              <w:jc w:val="left"/>
              <w:rPr>
                <w:rFonts w:ascii="宋体" w:hAnsi="宋体" w:cs="宋体" w:eastAsia="宋体" w:hint="default"/>
                <w:sz w:val="18"/>
                <w:szCs w:val="18"/>
              </w:rPr>
            </w:pPr>
            <w:r>
              <w:rPr>
                <w:rFonts w:ascii="宋体" w:hAnsi="宋体" w:cs="宋体" w:eastAsia="宋体" w:hint="default"/>
                <w:sz w:val="18"/>
                <w:szCs w:val="18"/>
              </w:rPr>
              <w:t>关于稳定公司股价的承 诺，详见公司《首次公开 发行股票招股说明书》。</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63"/>
              <w:jc w:val="left"/>
              <w:rPr>
                <w:rFonts w:ascii="宋体" w:hAnsi="宋体" w:cs="宋体" w:eastAsia="宋体" w:hint="default"/>
                <w:sz w:val="18"/>
                <w:szCs w:val="18"/>
              </w:rPr>
            </w:pPr>
            <w:r>
              <w:rPr>
                <w:rFonts w:ascii="宋体" w:hAnsi="宋体" w:cs="宋体" w:eastAsia="宋体" w:hint="default"/>
                <w:sz w:val="18"/>
                <w:szCs w:val="18"/>
              </w:rPr>
              <w:t>承诺时间：</w:t>
            </w: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 </w:t>
            </w:r>
            <w:r>
              <w:rPr>
                <w:rFonts w:ascii="宋体" w:hAnsi="宋体" w:cs="宋体" w:eastAsia="宋体" w:hint="default"/>
                <w:sz w:val="18"/>
                <w:szCs w:val="18"/>
              </w:rPr>
              <w:t>18 </w:t>
            </w:r>
            <w:r>
              <w:rPr>
                <w:rFonts w:ascii="宋体" w:hAnsi="宋体" w:cs="宋体" w:eastAsia="宋体" w:hint="default"/>
                <w:sz w:val="18"/>
                <w:szCs w:val="18"/>
              </w:rPr>
              <w:t>日</w:t>
            </w:r>
            <w:r>
              <w:rPr>
                <w:rFonts w:ascii="宋体" w:hAnsi="宋体" w:cs="宋体" w:eastAsia="宋体" w:hint="default"/>
                <w:spacing w:val="-48"/>
                <w:sz w:val="18"/>
                <w:szCs w:val="18"/>
              </w:rPr>
              <w:t> </w:t>
            </w:r>
            <w:r>
              <w:rPr>
                <w:rFonts w:ascii="宋体" w:hAnsi="宋体" w:cs="宋体" w:eastAsia="宋体" w:hint="default"/>
                <w:sz w:val="18"/>
                <w:szCs w:val="18"/>
              </w:rPr>
              <w:t>承诺期限：</w:t>
            </w:r>
            <w:r>
              <w:rPr>
                <w:rFonts w:ascii="宋体" w:hAnsi="宋体" w:cs="宋体" w:eastAsia="宋体" w:hint="default"/>
                <w:sz w:val="18"/>
                <w:szCs w:val="18"/>
              </w:rPr>
              <w:t>2014</w:t>
            </w:r>
          </w:p>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
              <w:jc w:val="center"/>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258" w:hRule="exact"/>
        </w:trPr>
        <w:tc>
          <w:tcPr>
            <w:tcW w:w="835"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中科曙光</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73"/>
              <w:jc w:val="left"/>
              <w:rPr>
                <w:rFonts w:ascii="宋体" w:hAnsi="宋体" w:cs="宋体" w:eastAsia="宋体" w:hint="default"/>
                <w:sz w:val="18"/>
                <w:szCs w:val="18"/>
              </w:rPr>
            </w:pPr>
            <w:r>
              <w:rPr>
                <w:rFonts w:ascii="宋体" w:hAnsi="宋体" w:cs="宋体" w:eastAsia="宋体" w:hint="default"/>
                <w:sz w:val="18"/>
                <w:szCs w:val="18"/>
              </w:rPr>
              <w:t>关于稳定公司股价的承 诺，详见公司《首次公开 发行股票招股说明书》。</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63"/>
              <w:jc w:val="left"/>
              <w:rPr>
                <w:rFonts w:ascii="宋体" w:hAnsi="宋体" w:cs="宋体" w:eastAsia="宋体" w:hint="default"/>
                <w:sz w:val="18"/>
                <w:szCs w:val="18"/>
              </w:rPr>
            </w:pPr>
            <w:r>
              <w:rPr>
                <w:rFonts w:ascii="宋体" w:hAnsi="宋体" w:cs="宋体" w:eastAsia="宋体" w:hint="default"/>
                <w:sz w:val="18"/>
                <w:szCs w:val="18"/>
              </w:rPr>
              <w:t>承诺时间：</w:t>
            </w: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 </w:t>
            </w:r>
            <w:r>
              <w:rPr>
                <w:rFonts w:ascii="宋体" w:hAnsi="宋体" w:cs="宋体" w:eastAsia="宋体" w:hint="default"/>
                <w:sz w:val="18"/>
                <w:szCs w:val="18"/>
              </w:rPr>
              <w:t>18 </w:t>
            </w:r>
            <w:r>
              <w:rPr>
                <w:rFonts w:ascii="宋体" w:hAnsi="宋体" w:cs="宋体" w:eastAsia="宋体" w:hint="default"/>
                <w:sz w:val="18"/>
                <w:szCs w:val="18"/>
              </w:rPr>
              <w:t>日</w:t>
            </w:r>
            <w:r>
              <w:rPr>
                <w:rFonts w:ascii="宋体" w:hAnsi="宋体" w:cs="宋体" w:eastAsia="宋体" w:hint="default"/>
                <w:spacing w:val="-48"/>
                <w:sz w:val="18"/>
                <w:szCs w:val="18"/>
              </w:rPr>
              <w:t> </w:t>
            </w:r>
            <w:r>
              <w:rPr>
                <w:rFonts w:ascii="宋体" w:hAnsi="宋体" w:cs="宋体" w:eastAsia="宋体" w:hint="default"/>
                <w:sz w:val="18"/>
                <w:szCs w:val="18"/>
              </w:rPr>
              <w:t>承诺期限：</w:t>
            </w:r>
            <w:r>
              <w:rPr>
                <w:rFonts w:ascii="宋体" w:hAnsi="宋体" w:cs="宋体" w:eastAsia="宋体" w:hint="default"/>
                <w:sz w:val="18"/>
                <w:szCs w:val="18"/>
              </w:rPr>
              <w:t>2014</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
              <w:jc w:val="center"/>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948" w:hRule="exact"/>
        </w:trPr>
        <w:tc>
          <w:tcPr>
            <w:tcW w:w="835"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中科算源</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73"/>
              <w:jc w:val="left"/>
              <w:rPr>
                <w:rFonts w:ascii="宋体" w:hAnsi="宋体" w:cs="宋体" w:eastAsia="宋体" w:hint="default"/>
                <w:sz w:val="18"/>
                <w:szCs w:val="18"/>
              </w:rPr>
            </w:pPr>
            <w:r>
              <w:rPr>
                <w:rFonts w:ascii="宋体" w:hAnsi="宋体" w:cs="宋体" w:eastAsia="宋体" w:hint="default"/>
                <w:sz w:val="18"/>
                <w:szCs w:val="18"/>
              </w:rPr>
              <w:t>关于减持股份意向的承 诺，详见公司《首次公开 发行股票招股说明书》。</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承诺时间：</w:t>
            </w: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 </w:t>
            </w:r>
            <w:r>
              <w:rPr>
                <w:rFonts w:ascii="宋体" w:hAnsi="宋体" w:cs="宋体" w:eastAsia="宋体" w:hint="default"/>
                <w:sz w:val="18"/>
                <w:szCs w:val="18"/>
              </w:rPr>
              <w:t>18 </w:t>
            </w:r>
            <w:r>
              <w:rPr>
                <w:rFonts w:ascii="宋体" w:hAnsi="宋体" w:cs="宋体" w:eastAsia="宋体" w:hint="default"/>
                <w:sz w:val="18"/>
                <w:szCs w:val="18"/>
              </w:rPr>
              <w:t>日</w:t>
            </w:r>
            <w:r>
              <w:rPr>
                <w:rFonts w:ascii="宋体" w:hAnsi="宋体" w:cs="宋体" w:eastAsia="宋体" w:hint="default"/>
                <w:spacing w:val="-41"/>
                <w:sz w:val="18"/>
                <w:szCs w:val="18"/>
              </w:rPr>
              <w:t> </w:t>
            </w:r>
            <w:r>
              <w:rPr>
                <w:rFonts w:ascii="宋体" w:hAnsi="宋体" w:cs="宋体" w:eastAsia="宋体" w:hint="default"/>
                <w:spacing w:val="-4"/>
                <w:sz w:val="18"/>
                <w:szCs w:val="18"/>
              </w:rPr>
              <w:t>承诺期限：长期承</w:t>
            </w:r>
            <w:r>
              <w:rPr>
                <w:rFonts w:ascii="宋体" w:hAnsi="宋体" w:cs="宋体" w:eastAsia="宋体" w:hint="default"/>
                <w:sz w:val="18"/>
                <w:szCs w:val="18"/>
              </w:rPr>
              <w:t> 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7"/>
              <w:jc w:val="center"/>
              <w:rPr>
                <w:rFonts w:ascii="宋体" w:hAnsi="宋体" w:cs="宋体" w:eastAsia="宋体" w:hint="default"/>
                <w:sz w:val="18"/>
                <w:szCs w:val="18"/>
              </w:rPr>
            </w:pPr>
            <w:r>
              <w:rPr>
                <w:rFonts w:ascii="宋体" w:hAnsi="宋体" w:cs="宋体" w:eastAsia="宋体" w:hint="default"/>
                <w:sz w:val="18"/>
                <w:szCs w:val="18"/>
              </w:rPr>
              <w:t>否</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946" w:hRule="exact"/>
        </w:trPr>
        <w:tc>
          <w:tcPr>
            <w:tcW w:w="835"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天富创投</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73"/>
              <w:jc w:val="left"/>
              <w:rPr>
                <w:rFonts w:ascii="宋体" w:hAnsi="宋体" w:cs="宋体" w:eastAsia="宋体" w:hint="default"/>
                <w:sz w:val="18"/>
                <w:szCs w:val="18"/>
              </w:rPr>
            </w:pPr>
            <w:r>
              <w:rPr>
                <w:rFonts w:ascii="宋体" w:hAnsi="宋体" w:cs="宋体" w:eastAsia="宋体" w:hint="default"/>
                <w:sz w:val="18"/>
                <w:szCs w:val="18"/>
              </w:rPr>
              <w:t>关于减持股份意向的承 诺，详见公司《首次公开 发行股票招股说明书》。</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z w:val="18"/>
                <w:szCs w:val="18"/>
              </w:rPr>
              <w:t>承诺时间：</w:t>
            </w: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 </w:t>
            </w:r>
            <w:r>
              <w:rPr>
                <w:rFonts w:ascii="宋体" w:hAnsi="宋体" w:cs="宋体" w:eastAsia="宋体" w:hint="default"/>
                <w:sz w:val="18"/>
                <w:szCs w:val="18"/>
              </w:rPr>
              <w:t>18 </w:t>
            </w:r>
            <w:r>
              <w:rPr>
                <w:rFonts w:ascii="宋体" w:hAnsi="宋体" w:cs="宋体" w:eastAsia="宋体" w:hint="default"/>
                <w:sz w:val="18"/>
                <w:szCs w:val="18"/>
              </w:rPr>
              <w:t>日</w:t>
            </w:r>
            <w:r>
              <w:rPr>
                <w:rFonts w:ascii="宋体" w:hAnsi="宋体" w:cs="宋体" w:eastAsia="宋体" w:hint="default"/>
                <w:spacing w:val="-41"/>
                <w:sz w:val="18"/>
                <w:szCs w:val="18"/>
              </w:rPr>
              <w:t> </w:t>
            </w:r>
            <w:r>
              <w:rPr>
                <w:rFonts w:ascii="宋体" w:hAnsi="宋体" w:cs="宋体" w:eastAsia="宋体" w:hint="default"/>
                <w:spacing w:val="-4"/>
                <w:sz w:val="18"/>
                <w:szCs w:val="18"/>
              </w:rPr>
              <w:t>承诺期限：长期承</w:t>
            </w:r>
            <w:r>
              <w:rPr>
                <w:rFonts w:ascii="宋体" w:hAnsi="宋体" w:cs="宋体" w:eastAsia="宋体" w:hint="default"/>
                <w:sz w:val="18"/>
                <w:szCs w:val="18"/>
              </w:rPr>
              <w:t> 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
              <w:jc w:val="center"/>
              <w:rPr>
                <w:rFonts w:ascii="宋体" w:hAnsi="宋体" w:cs="宋体" w:eastAsia="宋体" w:hint="default"/>
                <w:sz w:val="18"/>
                <w:szCs w:val="18"/>
              </w:rPr>
            </w:pPr>
            <w:r>
              <w:rPr>
                <w:rFonts w:ascii="宋体" w:hAnsi="宋体" w:cs="宋体" w:eastAsia="宋体" w:hint="default"/>
                <w:sz w:val="18"/>
                <w:szCs w:val="18"/>
              </w:rPr>
              <w:t>否</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258" w:hRule="exact"/>
        </w:trPr>
        <w:tc>
          <w:tcPr>
            <w:tcW w:w="835"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中科曙光</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z w:val="18"/>
                <w:szCs w:val="18"/>
              </w:rPr>
              <w:t>关于未履行承诺时的约束 </w:t>
            </w:r>
            <w:r>
              <w:rPr>
                <w:rFonts w:ascii="宋体" w:hAnsi="宋体" w:cs="宋体" w:eastAsia="宋体" w:hint="default"/>
                <w:spacing w:val="-10"/>
                <w:sz w:val="18"/>
                <w:szCs w:val="18"/>
              </w:rPr>
              <w:t>措施的承诺，详见公司《首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次公开发行股票招股说明 书》</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z w:val="18"/>
                <w:szCs w:val="18"/>
              </w:rPr>
              <w:t>承诺时间：</w:t>
            </w: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 </w:t>
            </w:r>
            <w:r>
              <w:rPr>
                <w:rFonts w:ascii="宋体" w:hAnsi="宋体" w:cs="宋体" w:eastAsia="宋体" w:hint="default"/>
                <w:sz w:val="18"/>
                <w:szCs w:val="18"/>
              </w:rPr>
              <w:t>16 </w:t>
            </w:r>
            <w:r>
              <w:rPr>
                <w:rFonts w:ascii="宋体" w:hAnsi="宋体" w:cs="宋体" w:eastAsia="宋体" w:hint="default"/>
                <w:sz w:val="18"/>
                <w:szCs w:val="18"/>
              </w:rPr>
              <w:t>日</w:t>
            </w:r>
            <w:r>
              <w:rPr>
                <w:rFonts w:ascii="宋体" w:hAnsi="宋体" w:cs="宋体" w:eastAsia="宋体" w:hint="default"/>
                <w:spacing w:val="-41"/>
                <w:sz w:val="18"/>
                <w:szCs w:val="18"/>
              </w:rPr>
              <w:t> </w:t>
            </w:r>
            <w:r>
              <w:rPr>
                <w:rFonts w:ascii="宋体" w:hAnsi="宋体" w:cs="宋体" w:eastAsia="宋体" w:hint="default"/>
                <w:spacing w:val="-4"/>
                <w:sz w:val="18"/>
                <w:szCs w:val="18"/>
              </w:rPr>
              <w:t>承诺期限：长期承</w:t>
            </w:r>
            <w:r>
              <w:rPr>
                <w:rFonts w:ascii="宋体" w:hAnsi="宋体" w:cs="宋体" w:eastAsia="宋体" w:hint="default"/>
                <w:sz w:val="18"/>
                <w:szCs w:val="18"/>
              </w:rPr>
              <w:t> 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
              <w:jc w:val="center"/>
              <w:rPr>
                <w:rFonts w:ascii="宋体" w:hAnsi="宋体" w:cs="宋体" w:eastAsia="宋体" w:hint="default"/>
                <w:sz w:val="18"/>
                <w:szCs w:val="18"/>
              </w:rPr>
            </w:pPr>
            <w:r>
              <w:rPr>
                <w:rFonts w:ascii="宋体" w:hAnsi="宋体" w:cs="宋体" w:eastAsia="宋体" w:hint="default"/>
                <w:sz w:val="18"/>
                <w:szCs w:val="18"/>
              </w:rPr>
              <w:t>否</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258" w:hRule="exact"/>
        </w:trPr>
        <w:tc>
          <w:tcPr>
            <w:tcW w:w="835"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中科算源</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z w:val="18"/>
                <w:szCs w:val="18"/>
              </w:rPr>
              <w:t>关于未履行承诺时的约束 </w:t>
            </w:r>
            <w:r>
              <w:rPr>
                <w:rFonts w:ascii="宋体" w:hAnsi="宋体" w:cs="宋体" w:eastAsia="宋体" w:hint="default"/>
                <w:spacing w:val="-10"/>
                <w:sz w:val="18"/>
                <w:szCs w:val="18"/>
              </w:rPr>
              <w:t>措施的承诺，详见公司《首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次公开发行股票招股说明 书》。</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z w:val="18"/>
                <w:szCs w:val="18"/>
              </w:rPr>
              <w:t>承诺时间：</w:t>
            </w: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 </w:t>
            </w:r>
            <w:r>
              <w:rPr>
                <w:rFonts w:ascii="宋体" w:hAnsi="宋体" w:cs="宋体" w:eastAsia="宋体" w:hint="default"/>
                <w:sz w:val="18"/>
                <w:szCs w:val="18"/>
              </w:rPr>
              <w:t>16 </w:t>
            </w:r>
            <w:r>
              <w:rPr>
                <w:rFonts w:ascii="宋体" w:hAnsi="宋体" w:cs="宋体" w:eastAsia="宋体" w:hint="default"/>
                <w:sz w:val="18"/>
                <w:szCs w:val="18"/>
              </w:rPr>
              <w:t>日</w:t>
            </w:r>
            <w:r>
              <w:rPr>
                <w:rFonts w:ascii="宋体" w:hAnsi="宋体" w:cs="宋体" w:eastAsia="宋体" w:hint="default"/>
                <w:spacing w:val="-41"/>
                <w:sz w:val="18"/>
                <w:szCs w:val="18"/>
              </w:rPr>
              <w:t> </w:t>
            </w:r>
            <w:r>
              <w:rPr>
                <w:rFonts w:ascii="宋体" w:hAnsi="宋体" w:cs="宋体" w:eastAsia="宋体" w:hint="default"/>
                <w:spacing w:val="-4"/>
                <w:sz w:val="18"/>
                <w:szCs w:val="18"/>
              </w:rPr>
              <w:t>承诺期限：长期承</w:t>
            </w:r>
            <w:r>
              <w:rPr>
                <w:rFonts w:ascii="宋体" w:hAnsi="宋体" w:cs="宋体" w:eastAsia="宋体" w:hint="default"/>
                <w:sz w:val="18"/>
                <w:szCs w:val="18"/>
              </w:rPr>
              <w:t> 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
              <w:jc w:val="center"/>
              <w:rPr>
                <w:rFonts w:ascii="宋体" w:hAnsi="宋体" w:cs="宋体" w:eastAsia="宋体" w:hint="default"/>
                <w:sz w:val="18"/>
                <w:szCs w:val="18"/>
              </w:rPr>
            </w:pPr>
            <w:r>
              <w:rPr>
                <w:rFonts w:ascii="宋体" w:hAnsi="宋体" w:cs="宋体" w:eastAsia="宋体" w:hint="default"/>
                <w:sz w:val="18"/>
                <w:szCs w:val="18"/>
              </w:rPr>
              <w:t>否</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34" w:hRule="exact"/>
        </w:trPr>
        <w:tc>
          <w:tcPr>
            <w:tcW w:w="835"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22"/>
              <w:jc w:val="left"/>
              <w:rPr>
                <w:rFonts w:ascii="宋体" w:hAnsi="宋体" w:cs="宋体" w:eastAsia="宋体" w:hint="default"/>
                <w:sz w:val="18"/>
                <w:szCs w:val="18"/>
              </w:rPr>
            </w:pPr>
            <w:r>
              <w:rPr>
                <w:rFonts w:ascii="宋体" w:hAnsi="宋体" w:cs="宋体" w:eastAsia="宋体" w:hint="default"/>
                <w:sz w:val="18"/>
                <w:szCs w:val="18"/>
              </w:rPr>
              <w:t>中科院计算 所</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z w:val="18"/>
                <w:szCs w:val="18"/>
              </w:rPr>
              <w:t>关于未履行承诺时的约束 </w:t>
            </w:r>
            <w:r>
              <w:rPr>
                <w:rFonts w:ascii="宋体" w:hAnsi="宋体" w:cs="宋体" w:eastAsia="宋体" w:hint="default"/>
                <w:spacing w:val="-10"/>
                <w:sz w:val="18"/>
                <w:szCs w:val="18"/>
              </w:rPr>
              <w:t>措施的承诺，详见公司《首</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z w:val="18"/>
                <w:szCs w:val="18"/>
              </w:rPr>
              <w:t>承诺时间：</w:t>
            </w: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 </w:t>
            </w:r>
            <w:r>
              <w:rPr>
                <w:rFonts w:ascii="宋体" w:hAnsi="宋体" w:cs="宋体" w:eastAsia="宋体" w:hint="default"/>
                <w:sz w:val="18"/>
                <w:szCs w:val="18"/>
              </w:rPr>
              <w:t>16 </w:t>
            </w:r>
            <w:r>
              <w:rPr>
                <w:rFonts w:ascii="宋体" w:hAnsi="宋体" w:cs="宋体" w:eastAsia="宋体" w:hint="default"/>
                <w:sz w:val="18"/>
                <w:szCs w:val="18"/>
              </w:rPr>
              <w:t>日</w:t>
            </w:r>
            <w:r>
              <w:rPr>
                <w:rFonts w:ascii="宋体" w:hAnsi="宋体" w:cs="宋体" w:eastAsia="宋体" w:hint="default"/>
                <w:spacing w:val="-40"/>
                <w:sz w:val="18"/>
                <w:szCs w:val="18"/>
              </w:rPr>
              <w:t> </w:t>
            </w:r>
            <w:r>
              <w:rPr>
                <w:rFonts w:ascii="宋体" w:hAnsi="宋体" w:cs="宋体" w:eastAsia="宋体" w:hint="default"/>
                <w:spacing w:val="-4"/>
                <w:sz w:val="18"/>
                <w:szCs w:val="18"/>
              </w:rPr>
              <w:t>承诺期限：长期承</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
              <w:jc w:val="center"/>
              <w:rPr>
                <w:rFonts w:ascii="宋体" w:hAnsi="宋体" w:cs="宋体" w:eastAsia="宋体" w:hint="default"/>
                <w:sz w:val="18"/>
                <w:szCs w:val="18"/>
              </w:rPr>
            </w:pPr>
            <w:r>
              <w:rPr>
                <w:rFonts w:ascii="宋体" w:hAnsi="宋体" w:cs="宋体" w:eastAsia="宋体" w:hint="default"/>
                <w:sz w:val="18"/>
                <w:szCs w:val="18"/>
              </w:rPr>
              <w:t>否</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80" w:footer="1195" w:top="1120" w:bottom="1380" w:left="1560" w:right="10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835"/>
        <w:gridCol w:w="708"/>
        <w:gridCol w:w="1136"/>
        <w:gridCol w:w="2268"/>
        <w:gridCol w:w="2126"/>
        <w:gridCol w:w="425"/>
        <w:gridCol w:w="427"/>
        <w:gridCol w:w="706"/>
        <w:gridCol w:w="430"/>
      </w:tblGrid>
      <w:tr>
        <w:trPr>
          <w:trHeight w:val="636" w:hRule="exact"/>
        </w:trPr>
        <w:tc>
          <w:tcPr>
            <w:tcW w:w="8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73"/>
              <w:jc w:val="left"/>
              <w:rPr>
                <w:rFonts w:ascii="宋体" w:hAnsi="宋体" w:cs="宋体" w:eastAsia="宋体" w:hint="default"/>
                <w:sz w:val="18"/>
                <w:szCs w:val="18"/>
              </w:rPr>
            </w:pPr>
            <w:r>
              <w:rPr>
                <w:rFonts w:ascii="宋体" w:hAnsi="宋体" w:cs="宋体" w:eastAsia="宋体" w:hint="default"/>
                <w:sz w:val="18"/>
                <w:szCs w:val="18"/>
              </w:rPr>
              <w:t>次公开发行股票招股说明 书》。</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r>
      <w:tr>
        <w:trPr>
          <w:trHeight w:val="3130" w:hRule="exact"/>
        </w:trPr>
        <w:tc>
          <w:tcPr>
            <w:tcW w:w="8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16" w:lineRule="auto"/>
              <w:ind w:left="103" w:right="180"/>
              <w:jc w:val="both"/>
              <w:rPr>
                <w:rFonts w:ascii="宋体" w:hAnsi="宋体" w:cs="宋体" w:eastAsia="宋体" w:hint="default"/>
                <w:sz w:val="18"/>
                <w:szCs w:val="18"/>
              </w:rPr>
            </w:pPr>
            <w:r>
              <w:rPr>
                <w:rFonts w:ascii="宋体" w:hAnsi="宋体" w:cs="宋体" w:eastAsia="宋体" w:hint="default"/>
                <w:sz w:val="18"/>
                <w:szCs w:val="18"/>
              </w:rPr>
              <w:t>与再融 资相关 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22"/>
              <w:jc w:val="left"/>
              <w:rPr>
                <w:rFonts w:ascii="宋体" w:hAnsi="宋体" w:cs="宋体" w:eastAsia="宋体" w:hint="default"/>
                <w:sz w:val="18"/>
                <w:szCs w:val="18"/>
              </w:rPr>
            </w:pPr>
            <w:r>
              <w:rPr>
                <w:rFonts w:ascii="宋体" w:hAnsi="宋体" w:cs="宋体" w:eastAsia="宋体" w:hint="default"/>
                <w:sz w:val="18"/>
                <w:szCs w:val="18"/>
              </w:rPr>
              <w:t>中科院计算 所</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71"/>
              <w:jc w:val="both"/>
              <w:rPr>
                <w:rFonts w:ascii="宋体" w:hAnsi="宋体" w:cs="宋体" w:eastAsia="宋体" w:hint="default"/>
                <w:sz w:val="18"/>
                <w:szCs w:val="18"/>
              </w:rPr>
            </w:pPr>
            <w:r>
              <w:rPr>
                <w:rFonts w:ascii="宋体" w:hAnsi="宋体" w:cs="宋体" w:eastAsia="宋体" w:hint="default"/>
                <w:sz w:val="18"/>
                <w:szCs w:val="18"/>
              </w:rPr>
              <w:t>关于公开发行</w:t>
            </w:r>
            <w:r>
              <w:rPr>
                <w:rFonts w:ascii="宋体" w:hAnsi="宋体" w:cs="宋体" w:eastAsia="宋体" w:hint="default"/>
                <w:spacing w:val="-45"/>
                <w:sz w:val="18"/>
                <w:szCs w:val="18"/>
              </w:rPr>
              <w:t> </w:t>
            </w:r>
            <w:r>
              <w:rPr>
                <w:rFonts w:ascii="宋体" w:hAnsi="宋体" w:cs="宋体" w:eastAsia="宋体" w:hint="default"/>
                <w:sz w:val="18"/>
                <w:szCs w:val="18"/>
              </w:rPr>
              <w:t>A</w:t>
            </w:r>
            <w:r>
              <w:rPr>
                <w:rFonts w:ascii="宋体" w:hAnsi="宋体" w:cs="宋体" w:eastAsia="宋体" w:hint="default"/>
                <w:spacing w:val="-44"/>
                <w:sz w:val="18"/>
                <w:szCs w:val="18"/>
              </w:rPr>
              <w:t> </w:t>
            </w:r>
            <w:r>
              <w:rPr>
                <w:rFonts w:ascii="宋体" w:hAnsi="宋体" w:cs="宋体" w:eastAsia="宋体" w:hint="default"/>
                <w:sz w:val="18"/>
                <w:szCs w:val="18"/>
              </w:rPr>
              <w:t>股可转换 公司债券摊薄即期回报及 填补措施的承诺，详见公 司公告《董事、高级管理 人员及控股股东、实际控 制人关于公开发行</w:t>
            </w:r>
            <w:r>
              <w:rPr>
                <w:rFonts w:ascii="宋体" w:hAnsi="宋体" w:cs="宋体" w:eastAsia="宋体" w:hint="default"/>
                <w:spacing w:val="-45"/>
                <w:sz w:val="18"/>
                <w:szCs w:val="18"/>
              </w:rPr>
              <w:t> </w:t>
            </w:r>
            <w:r>
              <w:rPr>
                <w:rFonts w:ascii="宋体" w:hAnsi="宋体" w:cs="宋体" w:eastAsia="宋体" w:hint="default"/>
                <w:sz w:val="18"/>
                <w:szCs w:val="18"/>
              </w:rPr>
              <w:t>A</w:t>
            </w:r>
            <w:r>
              <w:rPr>
                <w:rFonts w:ascii="宋体" w:hAnsi="宋体" w:cs="宋体" w:eastAsia="宋体" w:hint="default"/>
                <w:spacing w:val="-44"/>
                <w:sz w:val="18"/>
                <w:szCs w:val="18"/>
              </w:rPr>
              <w:t> </w:t>
            </w:r>
            <w:r>
              <w:rPr>
                <w:rFonts w:ascii="宋体" w:hAnsi="宋体" w:cs="宋体" w:eastAsia="宋体" w:hint="default"/>
                <w:sz w:val="18"/>
                <w:szCs w:val="18"/>
              </w:rPr>
              <w:t>股可 转换公司债券摊薄即期回 报及填补措施的承诺的公 告》（公告编号：</w:t>
            </w:r>
          </w:p>
          <w:p>
            <w:pPr>
              <w:pStyle w:val="TableParagraph"/>
              <w:spacing w:line="240" w:lineRule="auto" w:before="19"/>
              <w:ind w:left="103" w:right="0"/>
              <w:jc w:val="both"/>
              <w:rPr>
                <w:rFonts w:ascii="宋体" w:hAnsi="宋体" w:cs="宋体" w:eastAsia="宋体" w:hint="default"/>
                <w:sz w:val="18"/>
                <w:szCs w:val="18"/>
              </w:rPr>
            </w:pPr>
            <w:r>
              <w:rPr>
                <w:rFonts w:ascii="宋体" w:hAnsi="宋体" w:cs="宋体" w:eastAsia="宋体" w:hint="default"/>
                <w:sz w:val="18"/>
                <w:szCs w:val="18"/>
              </w:rPr>
              <w:t>2017-031</w:t>
            </w:r>
            <w:r>
              <w:rPr>
                <w:rFonts w:ascii="宋体" w:hAnsi="宋体" w:cs="宋体" w:eastAsia="宋体" w:hint="default"/>
                <w:sz w:val="18"/>
                <w:szCs w:val="18"/>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z w:val="18"/>
                <w:szCs w:val="18"/>
              </w:rPr>
              <w:t>承诺时间：</w:t>
            </w: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 </w:t>
            </w:r>
            <w:r>
              <w:rPr>
                <w:rFonts w:ascii="宋体" w:hAnsi="宋体" w:cs="宋体" w:eastAsia="宋体" w:hint="default"/>
                <w:sz w:val="18"/>
                <w:szCs w:val="18"/>
              </w:rPr>
              <w:t>25 </w:t>
            </w:r>
            <w:r>
              <w:rPr>
                <w:rFonts w:ascii="宋体" w:hAnsi="宋体" w:cs="宋体" w:eastAsia="宋体" w:hint="default"/>
                <w:sz w:val="18"/>
                <w:szCs w:val="18"/>
              </w:rPr>
              <w:t>日</w:t>
            </w:r>
            <w:r>
              <w:rPr>
                <w:rFonts w:ascii="宋体" w:hAnsi="宋体" w:cs="宋体" w:eastAsia="宋体" w:hint="default"/>
                <w:spacing w:val="-41"/>
                <w:sz w:val="18"/>
                <w:szCs w:val="18"/>
              </w:rPr>
              <w:t> </w:t>
            </w:r>
            <w:r>
              <w:rPr>
                <w:rFonts w:ascii="宋体" w:hAnsi="宋体" w:cs="宋体" w:eastAsia="宋体" w:hint="default"/>
                <w:spacing w:val="-4"/>
                <w:sz w:val="18"/>
                <w:szCs w:val="18"/>
              </w:rPr>
              <w:t>承诺期限：长期承</w:t>
            </w:r>
            <w:r>
              <w:rPr>
                <w:rFonts w:ascii="宋体" w:hAnsi="宋体" w:cs="宋体" w:eastAsia="宋体" w:hint="default"/>
                <w:sz w:val="18"/>
                <w:szCs w:val="18"/>
              </w:rPr>
              <w:t> 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
              <w:jc w:val="center"/>
              <w:rPr>
                <w:rFonts w:ascii="宋体" w:hAnsi="宋体" w:cs="宋体" w:eastAsia="宋体" w:hint="default"/>
                <w:sz w:val="18"/>
                <w:szCs w:val="18"/>
              </w:rPr>
            </w:pPr>
            <w:r>
              <w:rPr>
                <w:rFonts w:ascii="宋体" w:hAnsi="宋体" w:cs="宋体" w:eastAsia="宋体" w:hint="default"/>
                <w:sz w:val="18"/>
                <w:szCs w:val="18"/>
              </w:rPr>
              <w:t>否</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30" w:hRule="exact"/>
        </w:trPr>
        <w:tc>
          <w:tcPr>
            <w:tcW w:w="835"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中科算源</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71"/>
              <w:jc w:val="both"/>
              <w:rPr>
                <w:rFonts w:ascii="宋体" w:hAnsi="宋体" w:cs="宋体" w:eastAsia="宋体" w:hint="default"/>
                <w:sz w:val="18"/>
                <w:szCs w:val="18"/>
              </w:rPr>
            </w:pPr>
            <w:r>
              <w:rPr>
                <w:rFonts w:ascii="宋体" w:hAnsi="宋体" w:cs="宋体" w:eastAsia="宋体" w:hint="default"/>
                <w:sz w:val="18"/>
                <w:szCs w:val="18"/>
              </w:rPr>
              <w:t>关于公开发行</w:t>
            </w:r>
            <w:r>
              <w:rPr>
                <w:rFonts w:ascii="宋体" w:hAnsi="宋体" w:cs="宋体" w:eastAsia="宋体" w:hint="default"/>
                <w:spacing w:val="-45"/>
                <w:sz w:val="18"/>
                <w:szCs w:val="18"/>
              </w:rPr>
              <w:t> </w:t>
            </w:r>
            <w:r>
              <w:rPr>
                <w:rFonts w:ascii="宋体" w:hAnsi="宋体" w:cs="宋体" w:eastAsia="宋体" w:hint="default"/>
                <w:sz w:val="18"/>
                <w:szCs w:val="18"/>
              </w:rPr>
              <w:t>A</w:t>
            </w:r>
            <w:r>
              <w:rPr>
                <w:rFonts w:ascii="宋体" w:hAnsi="宋体" w:cs="宋体" w:eastAsia="宋体" w:hint="default"/>
                <w:spacing w:val="-44"/>
                <w:sz w:val="18"/>
                <w:szCs w:val="18"/>
              </w:rPr>
              <w:t> </w:t>
            </w:r>
            <w:r>
              <w:rPr>
                <w:rFonts w:ascii="宋体" w:hAnsi="宋体" w:cs="宋体" w:eastAsia="宋体" w:hint="default"/>
                <w:sz w:val="18"/>
                <w:szCs w:val="18"/>
              </w:rPr>
              <w:t>股可转换 公司债券摊薄即期回报及 填补措施的承诺，详见公 司公告《董事、高级管理 人员及控股股东、实际控 制人关于公开发行</w:t>
            </w:r>
            <w:r>
              <w:rPr>
                <w:rFonts w:ascii="宋体" w:hAnsi="宋体" w:cs="宋体" w:eastAsia="宋体" w:hint="default"/>
                <w:spacing w:val="-45"/>
                <w:sz w:val="18"/>
                <w:szCs w:val="18"/>
              </w:rPr>
              <w:t> </w:t>
            </w:r>
            <w:r>
              <w:rPr>
                <w:rFonts w:ascii="宋体" w:hAnsi="宋体" w:cs="宋体" w:eastAsia="宋体" w:hint="default"/>
                <w:sz w:val="18"/>
                <w:szCs w:val="18"/>
              </w:rPr>
              <w:t>A</w:t>
            </w:r>
            <w:r>
              <w:rPr>
                <w:rFonts w:ascii="宋体" w:hAnsi="宋体" w:cs="宋体" w:eastAsia="宋体" w:hint="default"/>
                <w:spacing w:val="-44"/>
                <w:sz w:val="18"/>
                <w:szCs w:val="18"/>
              </w:rPr>
              <w:t> </w:t>
            </w:r>
            <w:r>
              <w:rPr>
                <w:rFonts w:ascii="宋体" w:hAnsi="宋体" w:cs="宋体" w:eastAsia="宋体" w:hint="default"/>
                <w:sz w:val="18"/>
                <w:szCs w:val="18"/>
              </w:rPr>
              <w:t>股可 转换公司债券摊薄即期回 报及填补措施的承诺的公 告》（公告编号：</w:t>
            </w:r>
          </w:p>
          <w:p>
            <w:pPr>
              <w:pStyle w:val="TableParagraph"/>
              <w:spacing w:line="240" w:lineRule="auto" w:before="19"/>
              <w:ind w:left="103" w:right="0"/>
              <w:jc w:val="both"/>
              <w:rPr>
                <w:rFonts w:ascii="宋体" w:hAnsi="宋体" w:cs="宋体" w:eastAsia="宋体" w:hint="default"/>
                <w:sz w:val="18"/>
                <w:szCs w:val="18"/>
              </w:rPr>
            </w:pPr>
            <w:r>
              <w:rPr>
                <w:rFonts w:ascii="宋体" w:hAnsi="宋体" w:cs="宋体" w:eastAsia="宋体" w:hint="default"/>
                <w:sz w:val="18"/>
                <w:szCs w:val="18"/>
              </w:rPr>
              <w:t>2017-031</w:t>
            </w:r>
            <w:r>
              <w:rPr>
                <w:rFonts w:ascii="宋体" w:hAnsi="宋体" w:cs="宋体" w:eastAsia="宋体" w:hint="default"/>
                <w:sz w:val="18"/>
                <w:szCs w:val="18"/>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z w:val="18"/>
                <w:szCs w:val="18"/>
              </w:rPr>
              <w:t>承诺时间：</w:t>
            </w: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 </w:t>
            </w:r>
            <w:r>
              <w:rPr>
                <w:rFonts w:ascii="宋体" w:hAnsi="宋体" w:cs="宋体" w:eastAsia="宋体" w:hint="default"/>
                <w:sz w:val="18"/>
                <w:szCs w:val="18"/>
              </w:rPr>
              <w:t>25 </w:t>
            </w:r>
            <w:r>
              <w:rPr>
                <w:rFonts w:ascii="宋体" w:hAnsi="宋体" w:cs="宋体" w:eastAsia="宋体" w:hint="default"/>
                <w:sz w:val="18"/>
                <w:szCs w:val="18"/>
              </w:rPr>
              <w:t>日</w:t>
            </w:r>
            <w:r>
              <w:rPr>
                <w:rFonts w:ascii="宋体" w:hAnsi="宋体" w:cs="宋体" w:eastAsia="宋体" w:hint="default"/>
                <w:spacing w:val="-41"/>
                <w:sz w:val="18"/>
                <w:szCs w:val="18"/>
              </w:rPr>
              <w:t> </w:t>
            </w:r>
            <w:r>
              <w:rPr>
                <w:rFonts w:ascii="宋体" w:hAnsi="宋体" w:cs="宋体" w:eastAsia="宋体" w:hint="default"/>
                <w:spacing w:val="-4"/>
                <w:sz w:val="18"/>
                <w:szCs w:val="18"/>
              </w:rPr>
              <w:t>承诺期限：长期承</w:t>
            </w:r>
            <w:r>
              <w:rPr>
                <w:rFonts w:ascii="宋体" w:hAnsi="宋体" w:cs="宋体" w:eastAsia="宋体" w:hint="default"/>
                <w:sz w:val="18"/>
                <w:szCs w:val="18"/>
              </w:rPr>
              <w:t> 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
              <w:jc w:val="center"/>
              <w:rPr>
                <w:rFonts w:ascii="宋体" w:hAnsi="宋体" w:cs="宋体" w:eastAsia="宋体" w:hint="default"/>
                <w:sz w:val="18"/>
                <w:szCs w:val="18"/>
              </w:rPr>
            </w:pPr>
            <w:r>
              <w:rPr>
                <w:rFonts w:ascii="宋体" w:hAnsi="宋体" w:cs="宋体" w:eastAsia="宋体" w:hint="default"/>
                <w:sz w:val="18"/>
                <w:szCs w:val="18"/>
              </w:rPr>
              <w:t>否</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882"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3" w:right="180"/>
              <w:jc w:val="both"/>
              <w:rPr>
                <w:rFonts w:ascii="宋体" w:hAnsi="宋体" w:cs="宋体" w:eastAsia="宋体" w:hint="default"/>
                <w:sz w:val="18"/>
                <w:szCs w:val="18"/>
              </w:rPr>
            </w:pPr>
            <w:r>
              <w:rPr>
                <w:rFonts w:ascii="宋体" w:hAnsi="宋体" w:cs="宋体" w:eastAsia="宋体" w:hint="default"/>
                <w:sz w:val="18"/>
                <w:szCs w:val="18"/>
              </w:rPr>
              <w:t>其他对 公司中 小股东 所作承 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中科算源</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73"/>
              <w:jc w:val="both"/>
              <w:rPr>
                <w:rFonts w:ascii="宋体" w:hAnsi="宋体" w:cs="宋体" w:eastAsia="宋体" w:hint="default"/>
                <w:sz w:val="18"/>
                <w:szCs w:val="18"/>
              </w:rPr>
            </w:pPr>
            <w:r>
              <w:rPr>
                <w:rFonts w:ascii="宋体" w:hAnsi="宋体" w:cs="宋体" w:eastAsia="宋体" w:hint="default"/>
                <w:sz w:val="18"/>
                <w:szCs w:val="18"/>
              </w:rPr>
              <w:t>关于有条件自限售期满之 日起六个月内不减持公司 股份的承诺，详见公司公 告《关于维护资本市场稳 定的声明》（公告编号： </w:t>
            </w:r>
            <w:r>
              <w:rPr>
                <w:rFonts w:ascii="宋体" w:hAnsi="宋体" w:cs="宋体" w:eastAsia="宋体" w:hint="default"/>
                <w:sz w:val="18"/>
                <w:szCs w:val="18"/>
              </w:rPr>
              <w:t>2015-041</w:t>
            </w:r>
            <w:r>
              <w:rPr>
                <w:rFonts w:ascii="宋体" w:hAnsi="宋体" w:cs="宋体" w:eastAsia="宋体" w:hint="default"/>
                <w:sz w:val="18"/>
                <w:szCs w:val="18"/>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63"/>
              <w:jc w:val="left"/>
              <w:rPr>
                <w:rFonts w:ascii="宋体" w:hAnsi="宋体" w:cs="宋体" w:eastAsia="宋体" w:hint="default"/>
                <w:sz w:val="18"/>
                <w:szCs w:val="18"/>
              </w:rPr>
            </w:pPr>
            <w:r>
              <w:rPr>
                <w:rFonts w:ascii="宋体" w:hAnsi="宋体" w:cs="宋体" w:eastAsia="宋体" w:hint="default"/>
                <w:sz w:val="18"/>
                <w:szCs w:val="18"/>
              </w:rPr>
              <w:t>承诺时间：</w:t>
            </w: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 </w:t>
            </w:r>
            <w:r>
              <w:rPr>
                <w:rFonts w:ascii="宋体" w:hAnsi="宋体" w:cs="宋体" w:eastAsia="宋体" w:hint="default"/>
                <w:sz w:val="18"/>
                <w:szCs w:val="18"/>
              </w:rPr>
              <w:t>10 </w:t>
            </w:r>
            <w:r>
              <w:rPr>
                <w:rFonts w:ascii="宋体" w:hAnsi="宋体" w:cs="宋体" w:eastAsia="宋体" w:hint="default"/>
                <w:sz w:val="18"/>
                <w:szCs w:val="18"/>
              </w:rPr>
              <w:t>日</w:t>
            </w:r>
            <w:r>
              <w:rPr>
                <w:rFonts w:ascii="宋体" w:hAnsi="宋体" w:cs="宋体" w:eastAsia="宋体" w:hint="default"/>
                <w:spacing w:val="-48"/>
                <w:sz w:val="18"/>
                <w:szCs w:val="18"/>
              </w:rPr>
              <w:t> </w:t>
            </w:r>
            <w:r>
              <w:rPr>
                <w:rFonts w:ascii="宋体" w:hAnsi="宋体" w:cs="宋体" w:eastAsia="宋体" w:hint="default"/>
                <w:sz w:val="18"/>
                <w:szCs w:val="18"/>
              </w:rPr>
              <w:t>承诺期限：</w:t>
            </w:r>
            <w:r>
              <w:rPr>
                <w:rFonts w:ascii="宋体" w:hAnsi="宋体" w:cs="宋体" w:eastAsia="宋体" w:hint="default"/>
                <w:sz w:val="18"/>
                <w:szCs w:val="18"/>
              </w:rPr>
              <w:t>2015</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
              <w:jc w:val="center"/>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Times New Roman" w:hAnsi="Times New Roman" w:cs="Times New Roman" w:eastAsia="Times New Roman" w:hint="default"/>
          <w:sz w:val="28"/>
          <w:szCs w:val="28"/>
        </w:rPr>
      </w:pPr>
    </w:p>
    <w:p>
      <w:pPr>
        <w:pStyle w:val="Heading2"/>
        <w:tabs>
          <w:tab w:pos="804" w:val="left" w:leader="none"/>
        </w:tabs>
        <w:spacing w:line="295" w:lineRule="auto"/>
        <w:ind w:left="238" w:right="89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64" w:lineRule="exact"/>
        <w:ind w:left="238" w:right="142"/>
        <w:jc w:val="left"/>
      </w:pPr>
      <w:r>
        <w:rPr/>
        <w:t>□已达到 □未达到 √不适用</w:t>
      </w:r>
    </w:p>
    <w:p>
      <w:pPr>
        <w:spacing w:line="240" w:lineRule="auto" w:before="0"/>
        <w:rPr>
          <w:rFonts w:ascii="宋体" w:hAnsi="宋体" w:cs="宋体" w:eastAsia="宋体" w:hint="default"/>
          <w:sz w:val="20"/>
          <w:szCs w:val="20"/>
        </w:rPr>
      </w:pPr>
    </w:p>
    <w:p>
      <w:pPr>
        <w:pStyle w:val="Heading2"/>
        <w:spacing w:line="240" w:lineRule="auto" w:before="147"/>
        <w:ind w:left="238" w:right="142"/>
        <w:jc w:val="left"/>
        <w:rPr>
          <w:b w:val="0"/>
          <w:bCs w:val="0"/>
        </w:rPr>
      </w:pPr>
      <w:r>
        <w:rPr/>
        <w:t>三、报告期内资金被占用情况及清欠进展情况</w:t>
      </w:r>
      <w:r>
        <w:rPr>
          <w:b w:val="0"/>
          <w:bCs w:val="0"/>
        </w:rPr>
      </w:r>
    </w:p>
    <w:p>
      <w:pPr>
        <w:pStyle w:val="BodyText"/>
        <w:spacing w:line="240" w:lineRule="auto" w:before="97"/>
        <w:ind w:left="238" w:right="14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left="238" w:right="142"/>
        <w:jc w:val="left"/>
        <w:rPr>
          <w:b w:val="0"/>
          <w:bCs w:val="0"/>
        </w:rPr>
      </w:pPr>
      <w:r>
        <w:rPr/>
        <w:t>四、公司对会计师事务所“非标准意见审计报告”的说明</w:t>
      </w:r>
      <w:r>
        <w:rPr>
          <w:b w:val="0"/>
          <w:bCs w:val="0"/>
        </w:rPr>
      </w:r>
    </w:p>
    <w:p>
      <w:pPr>
        <w:pStyle w:val="BodyText"/>
        <w:spacing w:line="240" w:lineRule="auto" w:before="97"/>
        <w:ind w:left="238" w:right="14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left="238" w:right="142"/>
        <w:jc w:val="left"/>
        <w:rPr>
          <w:b w:val="0"/>
          <w:bCs w:val="0"/>
        </w:rPr>
      </w:pPr>
      <w:r>
        <w:rPr/>
        <w:t>五、公司对会计政策、会计估计变更或重大会计差错更正原因和影响的分析说明</w:t>
      </w:r>
      <w:r>
        <w:rPr>
          <w:b w:val="0"/>
          <w:bCs w:val="0"/>
        </w:rPr>
      </w:r>
    </w:p>
    <w:p>
      <w:pPr>
        <w:pStyle w:val="Heading2"/>
        <w:spacing w:line="240" w:lineRule="auto" w:before="97"/>
        <w:ind w:left="238" w:right="142"/>
        <w:jc w:val="left"/>
        <w:rPr>
          <w:b w:val="0"/>
          <w:bCs w:val="0"/>
        </w:rPr>
      </w:pPr>
      <w:r>
        <w:rPr/>
        <w:t>（一）</w:t>
      </w:r>
      <w:r>
        <w:rPr>
          <w:spacing w:val="-34"/>
        </w:rPr>
        <w:t> </w:t>
      </w:r>
      <w:r>
        <w:rPr/>
        <w:t>公司对会计政策、会计估计变更原因及影响的分析说明</w:t>
      </w:r>
      <w:r>
        <w:rPr>
          <w:b w:val="0"/>
          <w:bCs w:val="0"/>
        </w:rPr>
      </w:r>
    </w:p>
    <w:p>
      <w:pPr>
        <w:pStyle w:val="BodyText"/>
        <w:tabs>
          <w:tab w:pos="1080" w:val="left" w:leader="none"/>
        </w:tabs>
        <w:spacing w:line="240" w:lineRule="auto" w:before="97"/>
        <w:ind w:left="238" w:right="142"/>
        <w:jc w:val="left"/>
      </w:pPr>
      <w:r>
        <w:rPr>
          <w:spacing w:val="-1"/>
        </w:rPr>
        <w:t>√适用</w:t>
        <w:tab/>
      </w:r>
      <w:r>
        <w:rPr>
          <w:spacing w:val="-2"/>
        </w:rPr>
        <w:t>□不适用</w:t>
      </w:r>
    </w:p>
    <w:p>
      <w:pPr>
        <w:spacing w:after="0" w:line="240" w:lineRule="auto"/>
        <w:jc w:val="left"/>
        <w:sectPr>
          <w:footerReference w:type="default" r:id="rId14"/>
          <w:pgSz w:w="11910" w:h="16840"/>
          <w:pgMar w:footer="1195" w:header="880" w:top="1120" w:bottom="1380" w:left="15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before="36"/>
        <w:ind w:left="560" w:right="0"/>
        <w:jc w:val="left"/>
      </w:pPr>
      <w:r>
        <w:rPr/>
        <w:t>财政部于</w:t>
      </w:r>
      <w:r>
        <w:rPr>
          <w:spacing w:val="-55"/>
        </w:rPr>
        <w:t> </w:t>
      </w:r>
      <w:r>
        <w:rPr>
          <w:rFonts w:ascii="宋体" w:hAnsi="宋体" w:cs="宋体" w:eastAsia="宋体" w:hint="default"/>
        </w:rPr>
        <w:t>2017</w:t>
      </w:r>
      <w:r>
        <w:rPr>
          <w:rFonts w:ascii="宋体" w:hAnsi="宋体" w:cs="宋体" w:eastAsia="宋体" w:hint="default"/>
          <w:spacing w:val="-57"/>
        </w:rPr>
        <w:t> </w:t>
      </w:r>
      <w:r>
        <w:rPr/>
        <w:t>年度发布了《企业会计准则第</w:t>
      </w:r>
      <w:r>
        <w:rPr>
          <w:spacing w:val="-54"/>
        </w:rPr>
        <w:t> </w:t>
      </w:r>
      <w:r>
        <w:rPr>
          <w:rFonts w:ascii="宋体" w:hAnsi="宋体" w:cs="宋体" w:eastAsia="宋体" w:hint="default"/>
        </w:rPr>
        <w:t>42</w:t>
      </w:r>
      <w:r>
        <w:rPr>
          <w:rFonts w:ascii="宋体" w:hAnsi="宋体" w:cs="宋体" w:eastAsia="宋体" w:hint="default"/>
          <w:spacing w:val="-55"/>
        </w:rPr>
        <w:t> </w:t>
      </w:r>
      <w:r>
        <w:rPr/>
        <w:t>号——持有待售的非流动资产、处置组和终</w:t>
      </w:r>
    </w:p>
    <w:p>
      <w:pPr>
        <w:pStyle w:val="BodyText"/>
        <w:spacing w:line="350" w:lineRule="auto" w:before="126"/>
        <w:ind w:left="135" w:right="139"/>
        <w:jc w:val="left"/>
      </w:pPr>
      <w:r>
        <w:rPr/>
        <w:t>止经营》，自</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28</w:t>
      </w:r>
      <w:r>
        <w:rPr>
          <w:rFonts w:ascii="宋体" w:hAnsi="宋体" w:cs="宋体" w:eastAsia="宋体" w:hint="default"/>
          <w:spacing w:val="-55"/>
        </w:rPr>
        <w:t> </w:t>
      </w:r>
      <w:r>
        <w:rPr/>
        <w:t>日起施行，对于施行日存在的持有待售的非流动资产、处置组和终</w:t>
      </w:r>
      <w:r>
        <w:rPr>
          <w:w w:val="100"/>
        </w:rPr>
        <w:t> </w:t>
      </w:r>
      <w:r>
        <w:rPr/>
        <w:t>止经营，要求采用未来适用法处理。</w:t>
      </w:r>
    </w:p>
    <w:p>
      <w:pPr>
        <w:pStyle w:val="BodyText"/>
        <w:spacing w:line="240" w:lineRule="auto" w:before="27"/>
        <w:ind w:left="558" w:right="0"/>
        <w:jc w:val="left"/>
        <w:rPr>
          <w:rFonts w:ascii="宋体" w:hAnsi="宋体" w:cs="宋体" w:eastAsia="宋体" w:hint="default"/>
        </w:rPr>
      </w:pPr>
      <w:r>
        <w:rPr/>
        <w:t>财政部于</w:t>
      </w:r>
      <w:r>
        <w:rPr>
          <w:spacing w:val="-19"/>
        </w:rPr>
        <w:t> </w:t>
      </w:r>
      <w:r>
        <w:rPr>
          <w:rFonts w:ascii="宋体" w:hAnsi="宋体" w:cs="宋体" w:eastAsia="宋体" w:hint="default"/>
        </w:rPr>
        <w:t>2017</w:t>
      </w:r>
      <w:r>
        <w:rPr>
          <w:rFonts w:ascii="宋体" w:hAnsi="宋体" w:cs="宋体" w:eastAsia="宋体" w:hint="default"/>
          <w:spacing w:val="-19"/>
        </w:rPr>
        <w:t> </w:t>
      </w:r>
      <w:r>
        <w:rPr/>
        <w:t>年度修订了《企业会计准则第</w:t>
      </w:r>
      <w:r>
        <w:rPr>
          <w:spacing w:val="-21"/>
        </w:rPr>
        <w:t> </w:t>
      </w:r>
      <w:r>
        <w:rPr>
          <w:rFonts w:ascii="宋体" w:hAnsi="宋体" w:cs="宋体" w:eastAsia="宋体" w:hint="default"/>
        </w:rPr>
        <w:t>16</w:t>
      </w:r>
      <w:r>
        <w:rPr>
          <w:rFonts w:ascii="宋体" w:hAnsi="宋体" w:cs="宋体" w:eastAsia="宋体" w:hint="default"/>
          <w:spacing w:val="-21"/>
        </w:rPr>
        <w:t> </w:t>
      </w:r>
      <w:r>
        <w:rPr/>
        <w:t>号——政府补助》，修订后的准则自</w:t>
      </w:r>
      <w:r>
        <w:rPr>
          <w:spacing w:val="-21"/>
        </w:rPr>
        <w:t> </w:t>
      </w:r>
      <w:r>
        <w:rPr>
          <w:rFonts w:ascii="宋体" w:hAnsi="宋体" w:cs="宋体" w:eastAsia="宋体" w:hint="default"/>
        </w:rPr>
        <w:t>2017</w:t>
      </w:r>
    </w:p>
    <w:p>
      <w:pPr>
        <w:pStyle w:val="BodyText"/>
        <w:spacing w:line="240" w:lineRule="auto" w:before="126"/>
        <w:ind w:right="0"/>
        <w:jc w:val="left"/>
        <w:rPr>
          <w:rFonts w:ascii="宋体" w:hAnsi="宋体" w:cs="宋体" w:eastAsia="宋体" w:hint="default"/>
        </w:rPr>
      </w:pPr>
      <w:r>
        <w:rPr>
          <w:w w:val="100"/>
        </w:rPr>
        <w:t>年</w:t>
      </w:r>
      <w:r>
        <w:rPr>
          <w:spacing w:val="-53"/>
        </w:rPr>
        <w:t> </w:t>
      </w:r>
      <w:r>
        <w:rPr>
          <w:rFonts w:ascii="宋体" w:hAnsi="宋体" w:cs="宋体" w:eastAsia="宋体" w:hint="default"/>
          <w:w w:val="100"/>
        </w:rPr>
        <w:t>6</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12</w:t>
      </w:r>
      <w:r>
        <w:rPr>
          <w:rFonts w:ascii="宋体" w:hAnsi="宋体" w:cs="宋体" w:eastAsia="宋体" w:hint="default"/>
          <w:spacing w:val="-55"/>
        </w:rPr>
        <w:t> </w:t>
      </w:r>
      <w:r>
        <w:rPr>
          <w:w w:val="100"/>
        </w:rPr>
        <w:t>日</w:t>
      </w:r>
      <w:r>
        <w:rPr>
          <w:spacing w:val="-3"/>
          <w:w w:val="100"/>
        </w:rPr>
        <w:t>起</w:t>
      </w:r>
      <w:r>
        <w:rPr>
          <w:w w:val="100"/>
        </w:rPr>
        <w:t>施行</w:t>
      </w:r>
      <w:r>
        <w:rPr>
          <w:spacing w:val="-87"/>
          <w:w w:val="100"/>
        </w:rPr>
        <w:t>，</w:t>
      </w:r>
      <w:r>
        <w:rPr>
          <w:w w:val="100"/>
        </w:rPr>
        <w:t>对于</w:t>
      </w:r>
      <w:r>
        <w:rPr>
          <w:spacing w:val="-54"/>
        </w:rPr>
        <w:t> </w:t>
      </w:r>
      <w:r>
        <w:rPr>
          <w:rFonts w:ascii="宋体" w:hAnsi="宋体" w:cs="宋体" w:eastAsia="宋体" w:hint="default"/>
          <w:w w:val="100"/>
        </w:rPr>
        <w:t>2017</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1</w:t>
      </w:r>
      <w:r>
        <w:rPr>
          <w:rFonts w:ascii="宋体" w:hAnsi="宋体" w:cs="宋体" w:eastAsia="宋体" w:hint="default"/>
          <w:spacing w:val="-55"/>
        </w:rPr>
        <w:t> </w:t>
      </w:r>
      <w:r>
        <w:rPr>
          <w:w w:val="100"/>
        </w:rPr>
        <w:t>日</w:t>
      </w:r>
      <w:r>
        <w:rPr>
          <w:spacing w:val="-3"/>
          <w:w w:val="100"/>
        </w:rPr>
        <w:t>存</w:t>
      </w:r>
      <w:r>
        <w:rPr>
          <w:w w:val="100"/>
        </w:rPr>
        <w:t>在</w:t>
      </w:r>
      <w:r>
        <w:rPr>
          <w:spacing w:val="-3"/>
          <w:w w:val="100"/>
        </w:rPr>
        <w:t>的政</w:t>
      </w:r>
      <w:r>
        <w:rPr>
          <w:w w:val="100"/>
        </w:rPr>
        <w:t>府补</w:t>
      </w:r>
      <w:r>
        <w:rPr>
          <w:spacing w:val="-3"/>
          <w:w w:val="100"/>
        </w:rPr>
        <w:t>助</w:t>
      </w:r>
      <w:r>
        <w:rPr>
          <w:spacing w:val="-85"/>
          <w:w w:val="100"/>
        </w:rPr>
        <w:t>，</w:t>
      </w:r>
      <w:r>
        <w:rPr>
          <w:spacing w:val="-3"/>
          <w:w w:val="100"/>
        </w:rPr>
        <w:t>要</w:t>
      </w:r>
      <w:r>
        <w:rPr>
          <w:w w:val="100"/>
        </w:rPr>
        <w:t>求</w:t>
      </w:r>
      <w:r>
        <w:rPr>
          <w:spacing w:val="-3"/>
          <w:w w:val="100"/>
        </w:rPr>
        <w:t>采</w:t>
      </w:r>
      <w:r>
        <w:rPr>
          <w:w w:val="100"/>
        </w:rPr>
        <w:t>用</w:t>
      </w:r>
      <w:r>
        <w:rPr>
          <w:spacing w:val="-3"/>
          <w:w w:val="100"/>
        </w:rPr>
        <w:t>未</w:t>
      </w:r>
      <w:r>
        <w:rPr>
          <w:w w:val="100"/>
        </w:rPr>
        <w:t>来</w:t>
      </w:r>
      <w:r>
        <w:rPr>
          <w:spacing w:val="-3"/>
          <w:w w:val="100"/>
        </w:rPr>
        <w:t>适用</w:t>
      </w:r>
      <w:r>
        <w:rPr>
          <w:w w:val="100"/>
        </w:rPr>
        <w:t>法处</w:t>
      </w:r>
      <w:r>
        <w:rPr>
          <w:spacing w:val="-3"/>
          <w:w w:val="100"/>
        </w:rPr>
        <w:t>理</w:t>
      </w:r>
      <w:r>
        <w:rPr>
          <w:spacing w:val="-84"/>
          <w:w w:val="100"/>
        </w:rPr>
        <w:t>；</w:t>
      </w:r>
      <w:r>
        <w:rPr>
          <w:spacing w:val="-3"/>
          <w:w w:val="100"/>
        </w:rPr>
        <w:t>对</w:t>
      </w: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p>
    <w:p>
      <w:pPr>
        <w:pStyle w:val="BodyText"/>
        <w:spacing w:line="240" w:lineRule="auto" w:before="126"/>
        <w:ind w:right="0"/>
        <w:jc w:val="left"/>
      </w:pP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1</w:t>
      </w:r>
      <w:r>
        <w:rPr>
          <w:rFonts w:ascii="宋体" w:hAnsi="宋体" w:cs="宋体" w:eastAsia="宋体" w:hint="default"/>
          <w:spacing w:val="-54"/>
        </w:rPr>
        <w:t> </w:t>
      </w:r>
      <w:r>
        <w:rPr/>
        <w:t>日至施行日新增的政府补助，也要求按照修订后的准则进行调整。</w:t>
      </w:r>
    </w:p>
    <w:p>
      <w:pPr>
        <w:pStyle w:val="BodyText"/>
        <w:spacing w:line="240" w:lineRule="auto" w:before="123"/>
        <w:ind w:left="558" w:right="0"/>
        <w:jc w:val="left"/>
      </w:pPr>
      <w:r>
        <w:rPr/>
        <w:t>财政部于 </w:t>
      </w:r>
      <w:r>
        <w:rPr>
          <w:rFonts w:ascii="宋体" w:hAnsi="宋体" w:cs="宋体" w:eastAsia="宋体" w:hint="default"/>
        </w:rPr>
        <w:t>2017</w:t>
      </w:r>
      <w:r>
        <w:rPr>
          <w:rFonts w:ascii="宋体" w:hAnsi="宋体" w:cs="宋体" w:eastAsia="宋体" w:hint="default"/>
          <w:spacing w:val="-34"/>
        </w:rPr>
        <w:t> </w:t>
      </w:r>
      <w:r>
        <w:rPr>
          <w:spacing w:val="-5"/>
        </w:rPr>
        <w:t>年度发布了《财政部关于修订印发一般企业财务报表格式的通知》，对一般企</w:t>
      </w:r>
    </w:p>
    <w:p>
      <w:pPr>
        <w:pStyle w:val="BodyText"/>
        <w:spacing w:line="350" w:lineRule="auto" w:before="126"/>
        <w:ind w:left="558" w:right="2340" w:hanging="420"/>
        <w:jc w:val="left"/>
      </w:pPr>
      <w:r>
        <w:rPr/>
        <w:t>业财务报表格式进行了修订，适用于</w:t>
      </w:r>
      <w:r>
        <w:rPr>
          <w:spacing w:val="-56"/>
        </w:rPr>
        <w:t> </w:t>
      </w:r>
      <w:r>
        <w:rPr>
          <w:rFonts w:ascii="宋体" w:hAnsi="宋体" w:cs="宋体" w:eastAsia="宋体" w:hint="default"/>
        </w:rPr>
        <w:t>2017</w:t>
      </w:r>
      <w:r>
        <w:rPr>
          <w:rFonts w:ascii="宋体" w:hAnsi="宋体" w:cs="宋体" w:eastAsia="宋体" w:hint="default"/>
          <w:spacing w:val="-56"/>
        </w:rPr>
        <w:t> </w:t>
      </w:r>
      <w:r>
        <w:rPr/>
        <w:t>年度及以后期间的财务报表。</w:t>
      </w:r>
      <w:r>
        <w:rPr>
          <w:w w:val="100"/>
        </w:rPr>
        <w:t> </w:t>
      </w:r>
      <w:r>
        <w:rPr/>
        <w:t>本公司执行上述三项规定的主要影响如下：</w:t>
      </w:r>
    </w:p>
    <w:p>
      <w:pPr>
        <w:spacing w:line="240" w:lineRule="auto" w:before="8"/>
        <w:rPr>
          <w:rFonts w:ascii="宋体" w:hAnsi="宋体" w:cs="宋体" w:eastAsia="宋体" w:hint="default"/>
          <w:sz w:val="25"/>
          <w:szCs w:val="25"/>
        </w:rPr>
      </w:pPr>
    </w:p>
    <w:tbl>
      <w:tblPr>
        <w:tblW w:w="0" w:type="auto"/>
        <w:jc w:val="left"/>
        <w:tblInd w:w="128" w:type="dxa"/>
        <w:tblLayout w:type="fixed"/>
        <w:tblCellMar>
          <w:top w:w="0" w:type="dxa"/>
          <w:left w:w="0" w:type="dxa"/>
          <w:bottom w:w="0" w:type="dxa"/>
          <w:right w:w="0" w:type="dxa"/>
        </w:tblCellMar>
        <w:tblLook w:val="01E0"/>
      </w:tblPr>
      <w:tblGrid>
        <w:gridCol w:w="3409"/>
        <w:gridCol w:w="1416"/>
        <w:gridCol w:w="4021"/>
      </w:tblGrid>
      <w:tr>
        <w:trPr>
          <w:trHeight w:val="218"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736" w:right="0"/>
              <w:jc w:val="left"/>
              <w:rPr>
                <w:rFonts w:ascii="宋体" w:hAnsi="宋体" w:cs="宋体" w:eastAsia="宋体" w:hint="default"/>
                <w:sz w:val="16"/>
                <w:szCs w:val="16"/>
              </w:rPr>
            </w:pPr>
            <w:r>
              <w:rPr>
                <w:rFonts w:ascii="宋体" w:hAnsi="宋体" w:cs="宋体" w:eastAsia="宋体" w:hint="default"/>
                <w:sz w:val="16"/>
                <w:szCs w:val="16"/>
              </w:rPr>
              <w:t>会计政策变更的内容和原因</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hAnsi="宋体" w:cs="宋体" w:eastAsia="宋体" w:hint="default"/>
                <w:sz w:val="16"/>
                <w:szCs w:val="16"/>
              </w:rPr>
              <w:t>审批程序</w:t>
            </w:r>
          </w:p>
        </w:tc>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962" w:right="0"/>
              <w:jc w:val="left"/>
              <w:rPr>
                <w:rFonts w:ascii="宋体" w:hAnsi="宋体" w:cs="宋体" w:eastAsia="宋体" w:hint="default"/>
                <w:sz w:val="16"/>
                <w:szCs w:val="16"/>
              </w:rPr>
            </w:pPr>
            <w:r>
              <w:rPr>
                <w:rFonts w:ascii="宋体" w:hAnsi="宋体" w:cs="宋体" w:eastAsia="宋体" w:hint="default"/>
                <w:sz w:val="16"/>
                <w:szCs w:val="16"/>
              </w:rPr>
              <w:t>受影响的报表项目名称和金额</w:t>
            </w:r>
          </w:p>
        </w:tc>
      </w:tr>
      <w:tr>
        <w:trPr>
          <w:trHeight w:val="631"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12"/>
              <w:jc w:val="left"/>
              <w:rPr>
                <w:rFonts w:ascii="宋体" w:hAnsi="宋体" w:cs="宋体" w:eastAsia="宋体" w:hint="default"/>
                <w:sz w:val="16"/>
                <w:szCs w:val="16"/>
              </w:rPr>
            </w:pPr>
            <w:r>
              <w:rPr>
                <w:rFonts w:ascii="宋体" w:hAnsi="宋体" w:cs="宋体" w:eastAsia="宋体" w:hint="default"/>
                <w:spacing w:val="-4"/>
                <w:sz w:val="16"/>
                <w:szCs w:val="16"/>
              </w:rPr>
              <w:t>（</w:t>
            </w:r>
            <w:r>
              <w:rPr>
                <w:rFonts w:ascii="宋体" w:hAnsi="宋体" w:cs="宋体" w:eastAsia="宋体" w:hint="default"/>
                <w:spacing w:val="-4"/>
                <w:sz w:val="16"/>
                <w:szCs w:val="16"/>
              </w:rPr>
              <w:t>1</w:t>
            </w:r>
            <w:r>
              <w:rPr>
                <w:rFonts w:ascii="宋体" w:hAnsi="宋体" w:cs="宋体" w:eastAsia="宋体" w:hint="default"/>
                <w:spacing w:val="-4"/>
                <w:sz w:val="16"/>
                <w:szCs w:val="16"/>
              </w:rPr>
              <w:t>）在利润表中分别列示“持续经营净利润”和</w:t>
            </w:r>
            <w:r>
              <w:rPr>
                <w:rFonts w:ascii="宋体" w:hAnsi="宋体" w:cs="宋体" w:eastAsia="宋体" w:hint="default"/>
                <w:spacing w:val="-53"/>
                <w:sz w:val="16"/>
                <w:szCs w:val="16"/>
              </w:rPr>
              <w:t> </w:t>
            </w:r>
            <w:r>
              <w:rPr>
                <w:rFonts w:ascii="宋体" w:hAnsi="宋体" w:cs="宋体" w:eastAsia="宋体" w:hint="default"/>
                <w:spacing w:val="-53"/>
                <w:sz w:val="16"/>
                <w:szCs w:val="16"/>
              </w:rPr>
            </w:r>
            <w:r>
              <w:rPr>
                <w:rFonts w:ascii="宋体" w:hAnsi="宋体" w:cs="宋体" w:eastAsia="宋体" w:hint="default"/>
                <w:sz w:val="16"/>
                <w:szCs w:val="16"/>
              </w:rPr>
              <w:t>“终止经营净利润”。比较数据相应调整。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按财政部通知要求</w:t>
            </w:r>
          </w:p>
        </w:tc>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 w:right="0"/>
              <w:jc w:val="left"/>
              <w:rPr>
                <w:rFonts w:ascii="宋体" w:hAnsi="宋体" w:cs="宋体" w:eastAsia="宋体" w:hint="default"/>
                <w:sz w:val="16"/>
                <w:szCs w:val="16"/>
              </w:rPr>
            </w:pPr>
            <w:r>
              <w:rPr>
                <w:rFonts w:ascii="宋体" w:hAnsi="宋体" w:cs="宋体" w:eastAsia="宋体" w:hint="default"/>
                <w:w w:val="100"/>
                <w:sz w:val="16"/>
                <w:szCs w:val="16"/>
              </w:rPr>
              <w:t>列示持</w:t>
            </w:r>
            <w:r>
              <w:rPr>
                <w:rFonts w:ascii="宋体" w:hAnsi="宋体" w:cs="宋体" w:eastAsia="宋体" w:hint="default"/>
                <w:spacing w:val="-3"/>
                <w:w w:val="100"/>
                <w:sz w:val="16"/>
                <w:szCs w:val="16"/>
              </w:rPr>
              <w:t>续</w:t>
            </w:r>
            <w:r>
              <w:rPr>
                <w:rFonts w:ascii="宋体" w:hAnsi="宋体" w:cs="宋体" w:eastAsia="宋体" w:hint="default"/>
                <w:w w:val="100"/>
                <w:sz w:val="16"/>
                <w:szCs w:val="16"/>
              </w:rPr>
              <w:t>经营</w:t>
            </w:r>
            <w:r>
              <w:rPr>
                <w:rFonts w:ascii="宋体" w:hAnsi="宋体" w:cs="宋体" w:eastAsia="宋体" w:hint="default"/>
                <w:spacing w:val="-3"/>
                <w:w w:val="100"/>
                <w:sz w:val="16"/>
                <w:szCs w:val="16"/>
              </w:rPr>
              <w:t>净</w:t>
            </w:r>
            <w:r>
              <w:rPr>
                <w:rFonts w:ascii="宋体" w:hAnsi="宋体" w:cs="宋体" w:eastAsia="宋体" w:hint="default"/>
                <w:w w:val="100"/>
                <w:sz w:val="16"/>
                <w:szCs w:val="16"/>
              </w:rPr>
              <w:t>利润</w:t>
            </w:r>
            <w:r>
              <w:rPr>
                <w:rFonts w:ascii="宋体" w:hAnsi="宋体" w:cs="宋体" w:eastAsia="宋体" w:hint="default"/>
                <w:spacing w:val="-3"/>
                <w:w w:val="100"/>
                <w:sz w:val="16"/>
                <w:szCs w:val="16"/>
              </w:rPr>
              <w:t>本</w:t>
            </w:r>
            <w:r>
              <w:rPr>
                <w:rFonts w:ascii="宋体" w:hAnsi="宋体" w:cs="宋体" w:eastAsia="宋体" w:hint="default"/>
                <w:w w:val="100"/>
                <w:sz w:val="16"/>
                <w:szCs w:val="16"/>
              </w:rPr>
              <w:t>年</w:t>
            </w:r>
            <w:r>
              <w:rPr>
                <w:rFonts w:ascii="宋体" w:hAnsi="宋体" w:cs="宋体" w:eastAsia="宋体" w:hint="default"/>
                <w:spacing w:val="-3"/>
                <w:w w:val="100"/>
                <w:sz w:val="16"/>
                <w:szCs w:val="16"/>
              </w:rPr>
              <w:t>金</w:t>
            </w:r>
            <w:r>
              <w:rPr>
                <w:rFonts w:ascii="宋体" w:hAnsi="宋体" w:cs="宋体" w:eastAsia="宋体" w:hint="default"/>
                <w:w w:val="100"/>
                <w:sz w:val="16"/>
                <w:szCs w:val="16"/>
              </w:rPr>
              <w:t>额</w:t>
            </w:r>
            <w:r>
              <w:rPr>
                <w:rFonts w:ascii="宋体" w:hAnsi="宋体" w:cs="宋体" w:eastAsia="宋体" w:hint="default"/>
                <w:spacing w:val="-40"/>
                <w:sz w:val="16"/>
                <w:szCs w:val="16"/>
              </w:rPr>
              <w:t> </w:t>
            </w:r>
            <w:r>
              <w:rPr>
                <w:rFonts w:ascii="宋体" w:hAnsi="宋体" w:cs="宋体" w:eastAsia="宋体" w:hint="default"/>
                <w:spacing w:val="-2"/>
                <w:w w:val="100"/>
                <w:sz w:val="16"/>
                <w:szCs w:val="16"/>
              </w:rPr>
              <w:t>3</w:t>
            </w:r>
            <w:r>
              <w:rPr>
                <w:rFonts w:ascii="宋体" w:hAnsi="宋体" w:cs="宋体" w:eastAsia="宋体" w:hint="default"/>
                <w:spacing w:val="-1"/>
                <w:w w:val="100"/>
                <w:sz w:val="16"/>
                <w:szCs w:val="16"/>
              </w:rPr>
              <w:t>2</w:t>
            </w:r>
            <w:r>
              <w:rPr>
                <w:rFonts w:ascii="宋体" w:hAnsi="宋体" w:cs="宋体" w:eastAsia="宋体" w:hint="default"/>
                <w:spacing w:val="1"/>
                <w:w w:val="100"/>
                <w:sz w:val="16"/>
                <w:szCs w:val="16"/>
              </w:rPr>
              <w:t>6</w:t>
            </w:r>
            <w:r>
              <w:rPr>
                <w:rFonts w:ascii="宋体" w:hAnsi="宋体" w:cs="宋体" w:eastAsia="宋体" w:hint="default"/>
                <w:spacing w:val="-2"/>
                <w:w w:val="100"/>
                <w:sz w:val="16"/>
                <w:szCs w:val="16"/>
              </w:rPr>
              <w:t>,</w:t>
            </w:r>
            <w:r>
              <w:rPr>
                <w:rFonts w:ascii="宋体" w:hAnsi="宋体" w:cs="宋体" w:eastAsia="宋体" w:hint="default"/>
                <w:w w:val="100"/>
                <w:sz w:val="16"/>
                <w:szCs w:val="16"/>
              </w:rPr>
              <w:t>6</w:t>
            </w:r>
            <w:r>
              <w:rPr>
                <w:rFonts w:ascii="宋体" w:hAnsi="宋体" w:cs="宋体" w:eastAsia="宋体" w:hint="default"/>
                <w:spacing w:val="-2"/>
                <w:w w:val="100"/>
                <w:sz w:val="16"/>
                <w:szCs w:val="16"/>
              </w:rPr>
              <w:t>62</w:t>
            </w:r>
            <w:r>
              <w:rPr>
                <w:rFonts w:ascii="宋体" w:hAnsi="宋体" w:cs="宋体" w:eastAsia="宋体" w:hint="default"/>
                <w:spacing w:val="1"/>
                <w:w w:val="100"/>
                <w:sz w:val="16"/>
                <w:szCs w:val="16"/>
              </w:rPr>
              <w:t>,</w:t>
            </w:r>
            <w:r>
              <w:rPr>
                <w:rFonts w:ascii="宋体" w:hAnsi="宋体" w:cs="宋体" w:eastAsia="宋体" w:hint="default"/>
                <w:spacing w:val="-2"/>
                <w:w w:val="100"/>
                <w:sz w:val="16"/>
                <w:szCs w:val="16"/>
              </w:rPr>
              <w:t>39</w:t>
            </w:r>
            <w:r>
              <w:rPr>
                <w:rFonts w:ascii="宋体" w:hAnsi="宋体" w:cs="宋体" w:eastAsia="宋体" w:hint="default"/>
                <w:spacing w:val="1"/>
                <w:w w:val="100"/>
                <w:sz w:val="16"/>
                <w:szCs w:val="16"/>
              </w:rPr>
              <w:t>9</w:t>
            </w:r>
            <w:r>
              <w:rPr>
                <w:rFonts w:ascii="宋体" w:hAnsi="宋体" w:cs="宋体" w:eastAsia="宋体" w:hint="default"/>
                <w:spacing w:val="-2"/>
                <w:w w:val="100"/>
                <w:sz w:val="16"/>
                <w:szCs w:val="16"/>
              </w:rPr>
              <w:t>.4</w:t>
            </w:r>
            <w:r>
              <w:rPr>
                <w:rFonts w:ascii="宋体" w:hAnsi="宋体" w:cs="宋体" w:eastAsia="宋体" w:hint="default"/>
                <w:w w:val="100"/>
                <w:sz w:val="16"/>
                <w:szCs w:val="16"/>
              </w:rPr>
              <w:t>8</w:t>
            </w:r>
            <w:r>
              <w:rPr>
                <w:rFonts w:ascii="宋体" w:hAnsi="宋体" w:cs="宋体" w:eastAsia="宋体" w:hint="default"/>
                <w:spacing w:val="-38"/>
                <w:sz w:val="16"/>
                <w:szCs w:val="16"/>
              </w:rPr>
              <w:t> </w:t>
            </w:r>
            <w:r>
              <w:rPr>
                <w:rFonts w:ascii="宋体" w:hAnsi="宋体" w:cs="宋体" w:eastAsia="宋体" w:hint="default"/>
                <w:spacing w:val="-3"/>
                <w:w w:val="100"/>
                <w:sz w:val="16"/>
                <w:szCs w:val="16"/>
              </w:rPr>
              <w:t>元</w:t>
            </w:r>
            <w:r>
              <w:rPr>
                <w:rFonts w:ascii="宋体" w:hAnsi="宋体" w:cs="宋体" w:eastAsia="宋体" w:hint="default"/>
                <w:spacing w:val="-72"/>
                <w:w w:val="100"/>
                <w:sz w:val="16"/>
                <w:szCs w:val="16"/>
              </w:rPr>
              <w:t>，</w:t>
            </w:r>
            <w:r>
              <w:rPr>
                <w:rFonts w:ascii="宋体" w:hAnsi="宋体" w:cs="宋体" w:eastAsia="宋体" w:hint="default"/>
                <w:w w:val="100"/>
                <w:sz w:val="16"/>
                <w:szCs w:val="16"/>
              </w:rPr>
              <w:t>上</w:t>
            </w:r>
            <w:r>
              <w:rPr>
                <w:rFonts w:ascii="宋体" w:hAnsi="宋体" w:cs="宋体" w:eastAsia="宋体" w:hint="default"/>
                <w:spacing w:val="-3"/>
                <w:w w:val="100"/>
                <w:sz w:val="16"/>
                <w:szCs w:val="16"/>
              </w:rPr>
              <w:t>期</w:t>
            </w:r>
            <w:r>
              <w:rPr>
                <w:rFonts w:ascii="宋体" w:hAnsi="宋体" w:cs="宋体" w:eastAsia="宋体" w:hint="default"/>
                <w:w w:val="100"/>
                <w:sz w:val="16"/>
                <w:szCs w:val="16"/>
              </w:rPr>
              <w:t>金</w:t>
            </w:r>
          </w:p>
          <w:p>
            <w:pPr>
              <w:pStyle w:val="TableParagraph"/>
              <w:spacing w:line="240" w:lineRule="auto"/>
              <w:ind w:left="-1" w:right="1"/>
              <w:jc w:val="left"/>
              <w:rPr>
                <w:rFonts w:ascii="宋体" w:hAnsi="宋体" w:cs="宋体" w:eastAsia="宋体" w:hint="default"/>
                <w:sz w:val="16"/>
                <w:szCs w:val="16"/>
              </w:rPr>
            </w:pPr>
            <w:r>
              <w:rPr>
                <w:rFonts w:ascii="宋体" w:hAnsi="宋体" w:cs="宋体" w:eastAsia="宋体" w:hint="default"/>
                <w:w w:val="100"/>
                <w:sz w:val="16"/>
                <w:szCs w:val="16"/>
              </w:rPr>
              <w:t>额</w:t>
            </w:r>
            <w:r>
              <w:rPr>
                <w:rFonts w:ascii="宋体" w:hAnsi="宋体" w:cs="宋体" w:eastAsia="宋体" w:hint="default"/>
                <w:spacing w:val="-46"/>
                <w:w w:val="100"/>
                <w:sz w:val="16"/>
                <w:szCs w:val="16"/>
              </w:rPr>
              <w:t> </w:t>
            </w:r>
            <w:r>
              <w:rPr>
                <w:rFonts w:ascii="宋体" w:hAnsi="宋体" w:cs="宋体" w:eastAsia="宋体" w:hint="default"/>
                <w:spacing w:val="-2"/>
                <w:w w:val="100"/>
                <w:sz w:val="16"/>
                <w:szCs w:val="16"/>
              </w:rPr>
              <w:t>240,119,781.57</w:t>
            </w:r>
            <w:r>
              <w:rPr>
                <w:rFonts w:ascii="宋体" w:hAnsi="宋体" w:cs="宋体" w:eastAsia="宋体" w:hint="default"/>
                <w:spacing w:val="-46"/>
                <w:w w:val="100"/>
                <w:sz w:val="16"/>
                <w:szCs w:val="16"/>
              </w:rPr>
              <w:t> </w:t>
            </w:r>
            <w:r>
              <w:rPr>
                <w:rFonts w:ascii="宋体" w:hAnsi="宋体" w:cs="宋体" w:eastAsia="宋体" w:hint="default"/>
                <w:spacing w:val="-7"/>
                <w:w w:val="100"/>
                <w:sz w:val="16"/>
                <w:szCs w:val="16"/>
              </w:rPr>
              <w:t>元；列示终止经营净利润本年金额</w:t>
            </w:r>
            <w:r>
              <w:rPr>
                <w:rFonts w:ascii="宋体" w:hAnsi="宋体" w:cs="宋体" w:eastAsia="宋体" w:hint="default"/>
                <w:spacing w:val="-49"/>
                <w:w w:val="100"/>
                <w:sz w:val="16"/>
                <w:szCs w:val="16"/>
              </w:rPr>
              <w:t> </w:t>
            </w:r>
            <w:r>
              <w:rPr>
                <w:rFonts w:ascii="宋体" w:hAnsi="宋体" w:cs="宋体" w:eastAsia="宋体" w:hint="default"/>
                <w:spacing w:val="-1"/>
                <w:w w:val="100"/>
                <w:sz w:val="16"/>
                <w:szCs w:val="16"/>
              </w:rPr>
              <w:t>0.00</w:t>
            </w:r>
            <w:r>
              <w:rPr>
                <w:rFonts w:ascii="宋体" w:hAnsi="宋体" w:cs="宋体" w:eastAsia="宋体" w:hint="default"/>
                <w:spacing w:val="-74"/>
                <w:w w:val="100"/>
                <w:sz w:val="16"/>
                <w:szCs w:val="16"/>
              </w:rPr>
              <w:t> </w:t>
            </w:r>
            <w:r>
              <w:rPr>
                <w:rFonts w:ascii="宋体" w:hAnsi="宋体" w:cs="宋体" w:eastAsia="宋体" w:hint="default"/>
                <w:spacing w:val="-74"/>
                <w:w w:val="100"/>
                <w:sz w:val="16"/>
                <w:szCs w:val="16"/>
              </w:rPr>
            </w:r>
            <w:r>
              <w:rPr>
                <w:rFonts w:ascii="宋体" w:hAnsi="宋体" w:cs="宋体" w:eastAsia="宋体" w:hint="default"/>
                <w:sz w:val="16"/>
                <w:szCs w:val="16"/>
              </w:rPr>
              <w:t>元。</w:t>
            </w:r>
          </w:p>
        </w:tc>
      </w:tr>
      <w:tr>
        <w:trPr>
          <w:trHeight w:val="840"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 w:right="-2"/>
              <w:jc w:val="left"/>
              <w:rPr>
                <w:rFonts w:ascii="宋体" w:hAnsi="宋体" w:cs="宋体" w:eastAsia="宋体" w:hint="default"/>
                <w:sz w:val="16"/>
                <w:szCs w:val="16"/>
              </w:rPr>
            </w:pPr>
            <w:r>
              <w:rPr>
                <w:rFonts w:ascii="宋体" w:hAnsi="宋体" w:cs="宋体" w:eastAsia="宋体" w:hint="default"/>
                <w:spacing w:val="-3"/>
                <w:sz w:val="16"/>
                <w:szCs w:val="16"/>
              </w:rPr>
              <w:t>（</w:t>
            </w:r>
            <w:r>
              <w:rPr>
                <w:rFonts w:ascii="宋体" w:hAnsi="宋体" w:cs="宋体" w:eastAsia="宋体" w:hint="default"/>
                <w:spacing w:val="-3"/>
                <w:sz w:val="16"/>
                <w:szCs w:val="16"/>
              </w:rPr>
              <w:t>2</w:t>
            </w:r>
            <w:r>
              <w:rPr>
                <w:rFonts w:ascii="宋体" w:hAnsi="宋体" w:cs="宋体" w:eastAsia="宋体" w:hint="default"/>
                <w:spacing w:val="-3"/>
                <w:sz w:val="16"/>
                <w:szCs w:val="16"/>
              </w:rPr>
              <w:t>）在利润表中新增“资产处置收益”项目，将</w:t>
            </w:r>
          </w:p>
          <w:p>
            <w:pPr>
              <w:pStyle w:val="TableParagraph"/>
              <w:spacing w:line="237" w:lineRule="auto" w:before="1"/>
              <w:ind w:left="-1" w:right="-2"/>
              <w:jc w:val="left"/>
              <w:rPr>
                <w:rFonts w:ascii="宋体" w:hAnsi="宋体" w:cs="宋体" w:eastAsia="宋体" w:hint="default"/>
                <w:sz w:val="16"/>
                <w:szCs w:val="16"/>
              </w:rPr>
            </w:pPr>
            <w:r>
              <w:rPr>
                <w:rFonts w:ascii="宋体" w:hAnsi="宋体" w:cs="宋体" w:eastAsia="宋体" w:hint="default"/>
                <w:sz w:val="16"/>
                <w:szCs w:val="16"/>
              </w:rPr>
              <w:t>部分原列示为“营业外收入”及“营业外支出”</w:t>
            </w:r>
            <w:r>
              <w:rPr>
                <w:rFonts w:ascii="宋体" w:hAnsi="宋体" w:cs="宋体" w:eastAsia="宋体" w:hint="default"/>
                <w:spacing w:val="-43"/>
                <w:sz w:val="16"/>
                <w:szCs w:val="16"/>
              </w:rPr>
              <w:t> </w:t>
            </w:r>
            <w:r>
              <w:rPr>
                <w:rFonts w:ascii="宋体" w:hAnsi="宋体" w:cs="宋体" w:eastAsia="宋体" w:hint="default"/>
                <w:spacing w:val="-43"/>
                <w:sz w:val="16"/>
                <w:szCs w:val="16"/>
              </w:rPr>
            </w:r>
            <w:r>
              <w:rPr>
                <w:rFonts w:ascii="宋体" w:hAnsi="宋体" w:cs="宋体" w:eastAsia="宋体" w:hint="default"/>
                <w:spacing w:val="-3"/>
                <w:sz w:val="16"/>
                <w:szCs w:val="16"/>
              </w:rPr>
              <w:t>的资产处置损益重分类至“资产处置收益”项目</w:t>
            </w:r>
            <w:r>
              <w:rPr>
                <w:rFonts w:ascii="宋体" w:hAnsi="宋体" w:cs="宋体" w:eastAsia="宋体" w:hint="default"/>
                <w:spacing w:val="-62"/>
                <w:sz w:val="16"/>
                <w:szCs w:val="16"/>
              </w:rPr>
              <w:t> </w:t>
            </w:r>
            <w:r>
              <w:rPr>
                <w:rFonts w:ascii="宋体" w:hAnsi="宋体" w:cs="宋体" w:eastAsia="宋体" w:hint="default"/>
                <w:spacing w:val="-62"/>
                <w:sz w:val="16"/>
                <w:szCs w:val="16"/>
              </w:rPr>
            </w:r>
            <w:r>
              <w:rPr>
                <w:rFonts w:ascii="宋体" w:hAnsi="宋体" w:cs="宋体" w:eastAsia="宋体" w:hint="default"/>
                <w:sz w:val="16"/>
                <w:szCs w:val="16"/>
              </w:rPr>
              <w:t>比较数据相应调整。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按财政部通知要求</w:t>
            </w:r>
          </w:p>
        </w:tc>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before="79"/>
              <w:ind w:left="-1" w:right="-10"/>
              <w:jc w:val="left"/>
              <w:rPr>
                <w:rFonts w:ascii="宋体" w:hAnsi="宋体" w:cs="宋体" w:eastAsia="宋体" w:hint="default"/>
                <w:sz w:val="16"/>
                <w:szCs w:val="16"/>
              </w:rPr>
            </w:pPr>
            <w:r>
              <w:rPr>
                <w:rFonts w:ascii="宋体" w:hAnsi="宋体" w:cs="宋体" w:eastAsia="宋体" w:hint="default"/>
                <w:spacing w:val="11"/>
                <w:sz w:val="16"/>
                <w:szCs w:val="16"/>
              </w:rPr>
              <w:t>营业外收入减少 </w:t>
            </w:r>
            <w:r>
              <w:rPr>
                <w:rFonts w:ascii="宋体" w:hAnsi="宋体" w:cs="宋体" w:eastAsia="宋体" w:hint="default"/>
                <w:sz w:val="16"/>
                <w:szCs w:val="16"/>
              </w:rPr>
              <w:t>83,654,439.88</w:t>
            </w:r>
            <w:r>
              <w:rPr>
                <w:rFonts w:ascii="宋体" w:hAnsi="宋体" w:cs="宋体" w:eastAsia="宋体" w:hint="default"/>
                <w:spacing w:val="41"/>
                <w:sz w:val="16"/>
                <w:szCs w:val="16"/>
              </w:rPr>
              <w:t> </w:t>
            </w:r>
            <w:r>
              <w:rPr>
                <w:rFonts w:ascii="宋体" w:hAnsi="宋体" w:cs="宋体" w:eastAsia="宋体" w:hint="default"/>
                <w:spacing w:val="11"/>
                <w:sz w:val="16"/>
                <w:szCs w:val="16"/>
              </w:rPr>
              <w:t>元，营业外支出减少</w:t>
            </w:r>
            <w:r>
              <w:rPr>
                <w:rFonts w:ascii="宋体" w:hAnsi="宋体" w:cs="宋体" w:eastAsia="宋体" w:hint="default"/>
                <w:spacing w:val="-66"/>
                <w:sz w:val="16"/>
                <w:szCs w:val="16"/>
              </w:rPr>
              <w:t> </w:t>
            </w:r>
            <w:r>
              <w:rPr>
                <w:rFonts w:ascii="宋体" w:hAnsi="宋体" w:cs="宋体" w:eastAsia="宋体" w:hint="default"/>
                <w:sz w:val="16"/>
                <w:szCs w:val="16"/>
              </w:rPr>
            </w:r>
          </w:p>
          <w:p>
            <w:pPr>
              <w:pStyle w:val="TableParagraph"/>
              <w:spacing w:line="208" w:lineRule="exact"/>
              <w:ind w:left="-1" w:right="0"/>
              <w:jc w:val="left"/>
              <w:rPr>
                <w:rFonts w:ascii="宋体" w:hAnsi="宋体" w:cs="宋体" w:eastAsia="宋体" w:hint="default"/>
                <w:sz w:val="16"/>
                <w:szCs w:val="16"/>
              </w:rPr>
            </w:pPr>
            <w:r>
              <w:rPr>
                <w:rFonts w:ascii="宋体" w:hAnsi="宋体" w:cs="宋体" w:eastAsia="宋体" w:hint="default"/>
                <w:sz w:val="16"/>
                <w:szCs w:val="16"/>
              </w:rPr>
              <w:t>2,023,133.20</w:t>
            </w:r>
            <w:r>
              <w:rPr>
                <w:rFonts w:ascii="宋体" w:hAnsi="宋体" w:cs="宋体" w:eastAsia="宋体" w:hint="default"/>
                <w:spacing w:val="-48"/>
                <w:sz w:val="16"/>
                <w:szCs w:val="16"/>
              </w:rPr>
              <w:t> </w:t>
            </w:r>
            <w:r>
              <w:rPr>
                <w:rFonts w:ascii="宋体" w:hAnsi="宋体" w:cs="宋体" w:eastAsia="宋体" w:hint="default"/>
                <w:sz w:val="16"/>
                <w:szCs w:val="16"/>
              </w:rPr>
              <w:t>元，重分类至资产处置收益</w:t>
            </w:r>
            <w:r>
              <w:rPr>
                <w:rFonts w:ascii="宋体" w:hAnsi="宋体" w:cs="宋体" w:eastAsia="宋体" w:hint="default"/>
                <w:spacing w:val="-48"/>
                <w:sz w:val="16"/>
                <w:szCs w:val="16"/>
              </w:rPr>
              <w:t> </w:t>
            </w:r>
            <w:r>
              <w:rPr>
                <w:rFonts w:ascii="宋体" w:hAnsi="宋体" w:cs="宋体" w:eastAsia="宋体" w:hint="default"/>
                <w:sz w:val="16"/>
                <w:szCs w:val="16"/>
              </w:rPr>
              <w:t>81,631,306.68</w:t>
            </w:r>
          </w:p>
          <w:p>
            <w:pPr>
              <w:pStyle w:val="TableParagraph"/>
              <w:spacing w:line="209" w:lineRule="exact"/>
              <w:ind w:left="-1" w:right="0"/>
              <w:jc w:val="left"/>
              <w:rPr>
                <w:rFonts w:ascii="宋体" w:hAnsi="宋体" w:cs="宋体" w:eastAsia="宋体" w:hint="default"/>
                <w:sz w:val="16"/>
                <w:szCs w:val="16"/>
              </w:rPr>
            </w:pPr>
            <w:r>
              <w:rPr>
                <w:rFonts w:ascii="宋体" w:hAnsi="宋体" w:cs="宋体" w:eastAsia="宋体" w:hint="default"/>
                <w:sz w:val="16"/>
                <w:szCs w:val="16"/>
              </w:rPr>
              <w:t>元。追溯调整上期数据</w:t>
            </w:r>
            <w:r>
              <w:rPr>
                <w:rFonts w:ascii="宋体" w:hAnsi="宋体" w:cs="宋体" w:eastAsia="宋体" w:hint="default"/>
                <w:spacing w:val="-46"/>
                <w:sz w:val="16"/>
                <w:szCs w:val="16"/>
              </w:rPr>
              <w:t> </w:t>
            </w:r>
            <w:r>
              <w:rPr>
                <w:rFonts w:ascii="宋体" w:hAnsi="宋体" w:cs="宋体" w:eastAsia="宋体" w:hint="default"/>
                <w:sz w:val="16"/>
                <w:szCs w:val="16"/>
              </w:rPr>
              <w:t>1,675,319.14</w:t>
            </w:r>
            <w:r>
              <w:rPr>
                <w:rFonts w:ascii="宋体" w:hAnsi="宋体" w:cs="宋体" w:eastAsia="宋体" w:hint="default"/>
                <w:spacing w:val="-44"/>
                <w:sz w:val="16"/>
                <w:szCs w:val="16"/>
              </w:rPr>
              <w:t> </w:t>
            </w:r>
            <w:r>
              <w:rPr>
                <w:rFonts w:ascii="宋体" w:hAnsi="宋体" w:cs="宋体" w:eastAsia="宋体" w:hint="default"/>
                <w:sz w:val="16"/>
                <w:szCs w:val="16"/>
              </w:rPr>
              <w:t>元。</w:t>
            </w:r>
          </w:p>
        </w:tc>
      </w:tr>
      <w:tr>
        <w:trPr>
          <w:trHeight w:val="427"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 w:right="-3"/>
              <w:jc w:val="left"/>
              <w:rPr>
                <w:rFonts w:ascii="宋体" w:hAnsi="宋体" w:cs="宋体" w:eastAsia="宋体" w:hint="default"/>
                <w:sz w:val="16"/>
                <w:szCs w:val="16"/>
              </w:rPr>
            </w:pPr>
            <w:r>
              <w:rPr>
                <w:rFonts w:ascii="宋体" w:hAnsi="宋体" w:cs="宋体" w:eastAsia="宋体" w:hint="default"/>
                <w:spacing w:val="-3"/>
                <w:sz w:val="16"/>
                <w:szCs w:val="16"/>
              </w:rPr>
              <w:t>（</w:t>
            </w:r>
            <w:r>
              <w:rPr>
                <w:rFonts w:ascii="宋体" w:hAnsi="宋体" w:cs="宋体" w:eastAsia="宋体" w:hint="default"/>
                <w:spacing w:val="-3"/>
                <w:sz w:val="16"/>
                <w:szCs w:val="16"/>
              </w:rPr>
              <w:t>3</w:t>
            </w:r>
            <w:r>
              <w:rPr>
                <w:rFonts w:ascii="宋体" w:hAnsi="宋体" w:cs="宋体" w:eastAsia="宋体" w:hint="default"/>
                <w:spacing w:val="-3"/>
                <w:sz w:val="16"/>
                <w:szCs w:val="16"/>
              </w:rPr>
              <w:t>）与本公司日常活动相关的政府补助，计入其</w:t>
            </w:r>
          </w:p>
          <w:p>
            <w:pPr>
              <w:pStyle w:val="TableParagraph"/>
              <w:spacing w:line="209" w:lineRule="exact"/>
              <w:ind w:left="-1" w:right="0"/>
              <w:jc w:val="left"/>
              <w:rPr>
                <w:rFonts w:ascii="宋体" w:hAnsi="宋体" w:cs="宋体" w:eastAsia="宋体" w:hint="default"/>
                <w:sz w:val="16"/>
                <w:szCs w:val="16"/>
              </w:rPr>
            </w:pPr>
            <w:r>
              <w:rPr>
                <w:rFonts w:ascii="宋体" w:hAnsi="宋体" w:cs="宋体" w:eastAsia="宋体" w:hint="default"/>
                <w:spacing w:val="-3"/>
                <w:sz w:val="16"/>
                <w:szCs w:val="16"/>
              </w:rPr>
              <w:t>他收益，不再计入营业外收入。比较数据不调整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16"/>
                <w:szCs w:val="16"/>
              </w:rPr>
            </w:pPr>
            <w:r>
              <w:rPr>
                <w:rFonts w:ascii="宋体" w:hAnsi="宋体" w:cs="宋体" w:eastAsia="宋体" w:hint="default"/>
                <w:sz w:val="16"/>
                <w:szCs w:val="16"/>
              </w:rPr>
              <w:t>董事会审批</w:t>
            </w:r>
          </w:p>
        </w:tc>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 w:right="0"/>
              <w:jc w:val="left"/>
              <w:rPr>
                <w:rFonts w:ascii="宋体" w:hAnsi="宋体" w:cs="宋体" w:eastAsia="宋体" w:hint="default"/>
                <w:sz w:val="16"/>
                <w:szCs w:val="16"/>
              </w:rPr>
            </w:pPr>
            <w:r>
              <w:rPr>
                <w:rFonts w:ascii="宋体" w:hAnsi="宋体" w:cs="宋体" w:eastAsia="宋体" w:hint="default"/>
                <w:sz w:val="16"/>
                <w:szCs w:val="16"/>
              </w:rPr>
              <w:t>其他收益：</w:t>
            </w:r>
            <w:r>
              <w:rPr>
                <w:rFonts w:ascii="宋体" w:hAnsi="宋体" w:cs="宋体" w:eastAsia="宋体" w:hint="default"/>
                <w:sz w:val="16"/>
                <w:szCs w:val="16"/>
              </w:rPr>
              <w:t>67,133,216.56</w:t>
            </w:r>
            <w:r>
              <w:rPr>
                <w:rFonts w:ascii="宋体" w:hAnsi="宋体" w:cs="宋体" w:eastAsia="宋体" w:hint="default"/>
                <w:spacing w:val="-49"/>
                <w:sz w:val="16"/>
                <w:szCs w:val="16"/>
              </w:rPr>
              <w:t> </w:t>
            </w:r>
            <w:r>
              <w:rPr>
                <w:rFonts w:ascii="宋体" w:hAnsi="宋体" w:cs="宋体" w:eastAsia="宋体" w:hint="default"/>
                <w:sz w:val="16"/>
                <w:szCs w:val="16"/>
              </w:rPr>
              <w:t>元。</w:t>
            </w:r>
          </w:p>
        </w:tc>
      </w:tr>
    </w:tbl>
    <w:p>
      <w:pPr>
        <w:spacing w:line="240" w:lineRule="auto" w:before="7"/>
        <w:rPr>
          <w:rFonts w:ascii="宋体" w:hAnsi="宋体" w:cs="宋体" w:eastAsia="宋体" w:hint="default"/>
          <w:sz w:val="24"/>
          <w:szCs w:val="24"/>
        </w:rPr>
      </w:pPr>
    </w:p>
    <w:p>
      <w:pPr>
        <w:pStyle w:val="Heading2"/>
        <w:spacing w:line="240" w:lineRule="auto"/>
        <w:ind w:left="138" w:right="0"/>
        <w:jc w:val="left"/>
        <w:rPr>
          <w:b w:val="0"/>
          <w:bCs w:val="0"/>
        </w:rPr>
      </w:pPr>
      <w:r>
        <w:rPr/>
        <w:t>（二）</w:t>
      </w:r>
      <w:r>
        <w:rPr>
          <w:spacing w:val="-32"/>
        </w:rPr>
        <w:t> </w:t>
      </w:r>
      <w:r>
        <w:rPr/>
        <w:t>公司对重大会计差错更正原因及影响的分析说明</w:t>
      </w:r>
      <w:r>
        <w:rPr>
          <w:b w:val="0"/>
          <w:bCs w:val="0"/>
        </w:rPr>
      </w:r>
    </w:p>
    <w:p>
      <w:pPr>
        <w:pStyle w:val="BodyText"/>
        <w:tabs>
          <w:tab w:pos="980" w:val="left" w:leader="none"/>
        </w:tabs>
        <w:spacing w:line="240" w:lineRule="auto" w:before="97"/>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2"/>
        <w:spacing w:line="240" w:lineRule="auto" w:before="147"/>
        <w:ind w:left="138" w:right="0"/>
        <w:jc w:val="left"/>
        <w:rPr>
          <w:b w:val="0"/>
          <w:bCs w:val="0"/>
        </w:rPr>
      </w:pPr>
      <w:r>
        <w:rPr/>
        <w:t>（三）</w:t>
      </w:r>
      <w:r>
        <w:rPr>
          <w:spacing w:val="-31"/>
        </w:rPr>
        <w:t> </w:t>
      </w:r>
      <w:r>
        <w:rPr/>
        <w:t>与前任会计师事务所进行的沟通情况</w:t>
      </w:r>
      <w:r>
        <w:rPr>
          <w:b w:val="0"/>
          <w:bCs w:val="0"/>
        </w:rPr>
      </w:r>
    </w:p>
    <w:p>
      <w:pPr>
        <w:pStyle w:val="BodyText"/>
        <w:tabs>
          <w:tab w:pos="980" w:val="left" w:leader="none"/>
        </w:tabs>
        <w:spacing w:line="240" w:lineRule="auto" w:before="97"/>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2"/>
        <w:spacing w:line="240" w:lineRule="auto" w:before="147"/>
        <w:ind w:left="138" w:right="0"/>
        <w:jc w:val="left"/>
        <w:rPr>
          <w:b w:val="0"/>
          <w:bCs w:val="0"/>
        </w:rPr>
      </w:pPr>
      <w:r>
        <w:rPr/>
        <w:t>（四）</w:t>
      </w:r>
      <w:r>
        <w:rPr>
          <w:spacing w:val="-30"/>
        </w:rPr>
        <w:t> </w:t>
      </w:r>
      <w:r>
        <w:rPr/>
        <w:t>其他说明</w:t>
      </w:r>
      <w:r>
        <w:rPr>
          <w:b w:val="0"/>
          <w:bCs w:val="0"/>
        </w:rPr>
      </w:r>
    </w:p>
    <w:p>
      <w:pPr>
        <w:pStyle w:val="BodyText"/>
        <w:tabs>
          <w:tab w:pos="980" w:val="left" w:leader="none"/>
        </w:tabs>
        <w:spacing w:line="240" w:lineRule="auto" w:before="97"/>
        <w:ind w:right="0"/>
        <w:jc w:val="left"/>
      </w:pPr>
      <w:r>
        <w:rPr>
          <w:spacing w:val="-1"/>
        </w:rPr>
        <w:t>□适用</w:t>
        <w:tab/>
      </w:r>
      <w:r>
        <w:rPr>
          <w:spacing w:val="-2"/>
        </w:rPr>
        <w:t>√不适用</w:t>
      </w:r>
    </w:p>
    <w:p>
      <w:pPr>
        <w:spacing w:line="240" w:lineRule="auto" w:before="7"/>
        <w:rPr>
          <w:rFonts w:ascii="宋体" w:hAnsi="宋体" w:cs="宋体" w:eastAsia="宋体" w:hint="default"/>
          <w:sz w:val="28"/>
          <w:szCs w:val="28"/>
        </w:rPr>
      </w:pPr>
    </w:p>
    <w:p>
      <w:pPr>
        <w:pStyle w:val="Heading2"/>
        <w:spacing w:line="240" w:lineRule="auto"/>
        <w:ind w:left="138" w:right="0"/>
        <w:jc w:val="left"/>
        <w:rPr>
          <w:b w:val="0"/>
          <w:bCs w:val="0"/>
        </w:rPr>
      </w:pPr>
      <w:r>
        <w:rPr/>
        <w:t>六、聘任、解聘会计师事务所情况</w:t>
      </w:r>
      <w:r>
        <w:rPr>
          <w:b w:val="0"/>
          <w:bCs w:val="0"/>
        </w:rPr>
      </w:r>
    </w:p>
    <w:p>
      <w:pPr>
        <w:pStyle w:val="BodyText"/>
        <w:tabs>
          <w:tab w:pos="1051" w:val="left" w:leader="none"/>
        </w:tabs>
        <w:spacing w:line="240" w:lineRule="auto" w:before="97"/>
        <w:ind w:left="0" w:right="1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28" w:type="dxa"/>
        <w:tblLayout w:type="fixed"/>
        <w:tblCellMar>
          <w:top w:w="0" w:type="dxa"/>
          <w:left w:w="0" w:type="dxa"/>
          <w:bottom w:w="0" w:type="dxa"/>
          <w:right w:w="0" w:type="dxa"/>
        </w:tblCellMar>
        <w:tblLook w:val="01E0"/>
      </w:tblPr>
      <w:tblGrid>
        <w:gridCol w:w="2981"/>
        <w:gridCol w:w="5843"/>
      </w:tblGrid>
      <w:tr>
        <w:trPr>
          <w:trHeight w:val="324" w:hRule="exact"/>
        </w:trPr>
        <w:tc>
          <w:tcPr>
            <w:tcW w:w="2981" w:type="dxa"/>
            <w:tcBorders>
              <w:top w:val="single" w:sz="4" w:space="0" w:color="000000"/>
              <w:left w:val="single" w:sz="4" w:space="0" w:color="000000"/>
              <w:bottom w:val="single" w:sz="4" w:space="0" w:color="000000"/>
              <w:right w:val="single" w:sz="4" w:space="0" w:color="000000"/>
            </w:tcBorders>
          </w:tcPr>
          <w:p>
            <w:pP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现聘任</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境内会计师事务所报酬</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1,660,000.00</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境内会计师事务所审计年限</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6</w:t>
            </w:r>
          </w:p>
        </w:tc>
      </w:tr>
    </w:tbl>
    <w:p>
      <w:pPr>
        <w:spacing w:line="240" w:lineRule="auto" w:before="11"/>
        <w:rPr>
          <w:rFonts w:ascii="宋体" w:hAnsi="宋体" w:cs="宋体" w:eastAsia="宋体" w:hint="default"/>
          <w:sz w:val="23"/>
          <w:szCs w:val="23"/>
        </w:rPr>
      </w:pPr>
    </w:p>
    <w:tbl>
      <w:tblPr>
        <w:tblW w:w="0" w:type="auto"/>
        <w:jc w:val="left"/>
        <w:tblInd w:w="128" w:type="dxa"/>
        <w:tblLayout w:type="fixed"/>
        <w:tblCellMar>
          <w:top w:w="0" w:type="dxa"/>
          <w:left w:w="0" w:type="dxa"/>
          <w:bottom w:w="0" w:type="dxa"/>
          <w:right w:w="0" w:type="dxa"/>
        </w:tblCellMar>
        <w:tblLook w:val="01E0"/>
      </w:tblPr>
      <w:tblGrid>
        <w:gridCol w:w="2929"/>
        <w:gridCol w:w="3164"/>
        <w:gridCol w:w="2732"/>
      </w:tblGrid>
      <w:tr>
        <w:trPr>
          <w:trHeight w:val="322" w:hRule="exact"/>
        </w:trPr>
        <w:tc>
          <w:tcPr>
            <w:tcW w:w="2929" w:type="dxa"/>
            <w:tcBorders>
              <w:top w:val="single" w:sz="4" w:space="0" w:color="000000"/>
              <w:left w:val="single" w:sz="4" w:space="0" w:color="000000"/>
              <w:bottom w:val="single" w:sz="4" w:space="0" w:color="000000"/>
              <w:right w:val="single" w:sz="4" w:space="0" w:color="000000"/>
            </w:tcBorders>
          </w:tcPr>
          <w:p>
            <w:pP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名称</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报酬</w:t>
            </w:r>
          </w:p>
        </w:tc>
      </w:tr>
      <w:tr>
        <w:trPr>
          <w:trHeight w:val="324"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内部控制审计会计师事务所</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530,000.00</w:t>
            </w:r>
          </w:p>
        </w:tc>
      </w:tr>
    </w:tbl>
    <w:p>
      <w:pPr>
        <w:spacing w:line="240" w:lineRule="auto" w:before="2"/>
        <w:rPr>
          <w:rFonts w:ascii="宋体" w:hAnsi="宋体" w:cs="宋体" w:eastAsia="宋体" w:hint="default"/>
          <w:sz w:val="20"/>
          <w:szCs w:val="20"/>
        </w:rPr>
      </w:pPr>
    </w:p>
    <w:p>
      <w:pPr>
        <w:pStyle w:val="BodyText"/>
        <w:spacing w:line="240" w:lineRule="auto" w:before="36"/>
        <w:ind w:right="0"/>
        <w:jc w:val="left"/>
      </w:pPr>
      <w:r>
        <w:rPr/>
        <w:t>聘任、解聘会计师事务所的情况说明</w:t>
      </w:r>
    </w:p>
    <w:p>
      <w:pPr>
        <w:pStyle w:val="BodyText"/>
        <w:spacing w:line="240" w:lineRule="auto" w:before="37"/>
        <w:ind w:right="0"/>
        <w:jc w:val="left"/>
      </w:pPr>
      <w:r>
        <w:rPr/>
        <w:t>√适用</w:t>
      </w:r>
      <w:r>
        <w:rPr>
          <w:spacing w:val="-1"/>
        </w:rPr>
        <w:t> </w:t>
      </w:r>
      <w:r>
        <w:rPr/>
        <w:t>□不适用</w:t>
      </w:r>
    </w:p>
    <w:p>
      <w:pPr>
        <w:spacing w:after="0" w:line="240" w:lineRule="auto"/>
        <w:jc w:val="left"/>
        <w:sectPr>
          <w:footerReference w:type="default" r:id="rId15"/>
          <w:pgSz w:w="11910" w:h="16840"/>
          <w:pgMar w:footer="1195" w:header="880" w:top="1120" w:bottom="1380" w:left="1660" w:right="1140"/>
          <w:pgNumType w:start="31"/>
        </w:sectPr>
      </w:pPr>
    </w:p>
    <w:p>
      <w:pPr>
        <w:spacing w:line="240" w:lineRule="auto" w:before="12"/>
        <w:rPr>
          <w:rFonts w:ascii="宋体" w:hAnsi="宋体" w:cs="宋体" w:eastAsia="宋体" w:hint="default"/>
          <w:sz w:val="26"/>
          <w:szCs w:val="26"/>
        </w:rPr>
      </w:pPr>
    </w:p>
    <w:p>
      <w:pPr>
        <w:pStyle w:val="BodyText"/>
        <w:spacing w:line="240" w:lineRule="auto" w:before="36"/>
        <w:ind w:left="218" w:right="0"/>
        <w:jc w:val="left"/>
        <w:rPr>
          <w:rFonts w:ascii="宋体" w:hAnsi="宋体" w:cs="宋体" w:eastAsia="宋体" w:hint="default"/>
        </w:rPr>
      </w:pPr>
      <w:r>
        <w:rPr/>
        <w:t>经公司召开的 </w:t>
      </w:r>
      <w:r>
        <w:rPr>
          <w:rFonts w:ascii="宋体" w:hAnsi="宋体" w:cs="宋体" w:eastAsia="宋体" w:hint="default"/>
        </w:rPr>
        <w:t>2016</w:t>
      </w:r>
      <w:r>
        <w:rPr>
          <w:rFonts w:ascii="宋体" w:hAnsi="宋体" w:cs="宋体" w:eastAsia="宋体" w:hint="default"/>
          <w:spacing w:val="-9"/>
        </w:rPr>
        <w:t> </w:t>
      </w:r>
      <w:r>
        <w:rPr/>
        <w:t>年年度股东大会审议通过</w:t>
      </w:r>
      <w:r>
        <w:rPr>
          <w:rFonts w:ascii="宋体" w:hAnsi="宋体" w:cs="宋体" w:eastAsia="宋体" w:hint="default"/>
        </w:rPr>
        <w:t>,</w:t>
      </w:r>
      <w:r>
        <w:rPr/>
        <w:t>同意公司续聘立信会计师事务所</w:t>
      </w:r>
      <w:r>
        <w:rPr>
          <w:rFonts w:ascii="宋体" w:hAnsi="宋体" w:cs="宋体" w:eastAsia="宋体" w:hint="default"/>
        </w:rPr>
        <w:t>(</w:t>
      </w:r>
      <w:r>
        <w:rPr/>
        <w:t>特殊普通合伙</w:t>
      </w:r>
      <w:r>
        <w:rPr>
          <w:rFonts w:ascii="宋体" w:hAnsi="宋体" w:cs="宋体" w:eastAsia="宋体" w:hint="default"/>
        </w:rPr>
        <w:t>)</w:t>
      </w:r>
    </w:p>
    <w:p>
      <w:pPr>
        <w:pStyle w:val="BodyText"/>
        <w:spacing w:line="240" w:lineRule="auto" w:before="37"/>
        <w:ind w:left="218" w:right="0"/>
        <w:jc w:val="left"/>
      </w:pPr>
      <w:r>
        <w:rPr/>
        <w:t>为公司</w:t>
      </w:r>
      <w:r>
        <w:rPr>
          <w:spacing w:val="-57"/>
        </w:rPr>
        <w:t> </w:t>
      </w:r>
      <w:r>
        <w:rPr>
          <w:rFonts w:ascii="宋体" w:hAnsi="宋体" w:cs="宋体" w:eastAsia="宋体" w:hint="default"/>
        </w:rPr>
        <w:t>2017</w:t>
      </w:r>
      <w:r>
        <w:rPr>
          <w:rFonts w:ascii="宋体" w:hAnsi="宋体" w:cs="宋体" w:eastAsia="宋体" w:hint="default"/>
          <w:spacing w:val="-57"/>
        </w:rPr>
        <w:t> </w:t>
      </w:r>
      <w:r>
        <w:rPr/>
        <w:t>年财务报告审计机构和内部控制审计机构</w:t>
      </w:r>
      <w:r>
        <w:rPr>
          <w:rFonts w:ascii="宋体" w:hAnsi="宋体" w:cs="宋体" w:eastAsia="宋体" w:hint="default"/>
        </w:rPr>
        <w:t>,</w:t>
      </w:r>
      <w:r>
        <w:rPr/>
        <w:t>聘期为一年。</w:t>
      </w:r>
    </w:p>
    <w:p>
      <w:pPr>
        <w:spacing w:line="240" w:lineRule="auto" w:before="9"/>
        <w:rPr>
          <w:rFonts w:ascii="宋体" w:hAnsi="宋体" w:cs="宋体" w:eastAsia="宋体" w:hint="default"/>
          <w:sz w:val="26"/>
          <w:szCs w:val="26"/>
        </w:rPr>
      </w:pPr>
    </w:p>
    <w:p>
      <w:pPr>
        <w:pStyle w:val="BodyText"/>
        <w:spacing w:line="240" w:lineRule="auto"/>
        <w:ind w:left="218" w:right="0"/>
        <w:jc w:val="left"/>
      </w:pPr>
      <w:r>
        <w:rPr/>
        <w:t>审计期间改聘会计师事务所的情况说明</w:t>
      </w:r>
    </w:p>
    <w:p>
      <w:pPr>
        <w:pStyle w:val="BodyText"/>
        <w:tabs>
          <w:tab w:pos="1060" w:val="left" w:leader="none"/>
        </w:tabs>
        <w:spacing w:line="240" w:lineRule="auto" w:before="37"/>
        <w:ind w:left="21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2"/>
        <w:spacing w:line="324" w:lineRule="auto" w:before="147"/>
        <w:ind w:right="6227"/>
        <w:jc w:val="left"/>
        <w:rPr>
          <w:b w:val="0"/>
          <w:bCs w:val="0"/>
        </w:rPr>
      </w:pPr>
      <w:r>
        <w:rPr/>
        <w:t>七、面临暂停上市风险的情况</w:t>
      </w:r>
      <w:r>
        <w:rPr>
          <w:w w:val="100"/>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40"/>
        </w:rPr>
        <w:t> </w:t>
      </w:r>
      <w:r>
        <w:rPr/>
        <w:t>导致暂停上市的原因</w:t>
      </w:r>
      <w:r>
        <w:rPr>
          <w:b w:val="0"/>
          <w:bCs w:val="0"/>
        </w:rPr>
      </w:r>
    </w:p>
    <w:p>
      <w:pPr>
        <w:pStyle w:val="BodyText"/>
        <w:tabs>
          <w:tab w:pos="1060" w:val="left" w:leader="none"/>
        </w:tabs>
        <w:spacing w:line="240" w:lineRule="auto" w:before="23"/>
        <w:ind w:left="218" w:right="0"/>
        <w:jc w:val="left"/>
      </w:pPr>
      <w:r>
        <w:rPr>
          <w:spacing w:val="-1"/>
        </w:rPr>
        <w:t>□适用</w:t>
        <w:tab/>
      </w:r>
      <w:r>
        <w:rPr>
          <w:spacing w:val="-2"/>
        </w:rPr>
        <w:t>√不适用</w:t>
      </w:r>
    </w:p>
    <w:p>
      <w:pPr>
        <w:pStyle w:val="Heading2"/>
        <w:spacing w:line="240" w:lineRule="auto" w:before="97"/>
        <w:ind w:right="0"/>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7"/>
        </w:rPr>
        <w:t> </w:t>
      </w:r>
      <w:r>
        <w:rPr/>
        <w:t>公司拟采取的应对措施</w:t>
      </w:r>
      <w:r>
        <w:rPr>
          <w:b w:val="0"/>
          <w:bCs w:val="0"/>
        </w:rPr>
      </w:r>
    </w:p>
    <w:p>
      <w:pPr>
        <w:pStyle w:val="BodyText"/>
        <w:spacing w:line="240" w:lineRule="auto" w:before="97"/>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right="0"/>
        <w:jc w:val="left"/>
        <w:rPr>
          <w:b w:val="0"/>
          <w:bCs w:val="0"/>
        </w:rPr>
      </w:pPr>
      <w:r>
        <w:rPr/>
        <w:t>八、面临终止上市的情况和原因</w:t>
      </w:r>
      <w:r>
        <w:rPr>
          <w:b w:val="0"/>
          <w:bCs w:val="0"/>
        </w:rPr>
      </w:r>
    </w:p>
    <w:p>
      <w:pPr>
        <w:pStyle w:val="BodyText"/>
        <w:tabs>
          <w:tab w:pos="1060" w:val="left" w:leader="none"/>
        </w:tabs>
        <w:spacing w:line="240" w:lineRule="auto" w:before="97"/>
        <w:ind w:left="21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2"/>
        <w:spacing w:line="240" w:lineRule="auto" w:before="147"/>
        <w:ind w:right="0"/>
        <w:jc w:val="left"/>
        <w:rPr>
          <w:b w:val="0"/>
          <w:bCs w:val="0"/>
        </w:rPr>
      </w:pPr>
      <w:r>
        <w:rPr/>
        <w:t>九、破产重整相关事项</w:t>
      </w:r>
      <w:r>
        <w:rPr>
          <w:b w:val="0"/>
          <w:bCs w:val="0"/>
        </w:rPr>
      </w:r>
    </w:p>
    <w:p>
      <w:pPr>
        <w:pStyle w:val="BodyText"/>
        <w:spacing w:line="240" w:lineRule="auto" w:before="97"/>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right="0"/>
        <w:jc w:val="left"/>
        <w:rPr>
          <w:b w:val="0"/>
          <w:bCs w:val="0"/>
        </w:rPr>
      </w:pPr>
      <w:r>
        <w:rPr/>
        <w:t>十、重大诉讼、仲裁事项</w:t>
      </w:r>
      <w:r>
        <w:rPr>
          <w:b w:val="0"/>
          <w:bCs w:val="0"/>
        </w:rPr>
      </w:r>
    </w:p>
    <w:p>
      <w:pPr>
        <w:pStyle w:val="BodyText"/>
        <w:spacing w:line="240" w:lineRule="auto" w:before="97"/>
        <w:ind w:left="218" w:right="0"/>
        <w:jc w:val="left"/>
      </w:pPr>
      <w:r>
        <w:rPr/>
        <w:t>□本年度公司有重大诉讼、仲裁事项</w:t>
      </w:r>
      <w:r>
        <w:rPr>
          <w:spacing w:val="-7"/>
        </w:rPr>
        <w:t> </w:t>
      </w:r>
      <w:r>
        <w:rPr/>
        <w:t>√本年度公司无重大诉讼、仲裁事项</w:t>
      </w:r>
    </w:p>
    <w:p>
      <w:pPr>
        <w:pStyle w:val="Heading2"/>
        <w:spacing w:line="240" w:lineRule="auto" w:before="97"/>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诉讼、仲裁事项已在临时公告披露且无后续进展的</w:t>
      </w:r>
      <w:r>
        <w:rPr>
          <w:b w:val="0"/>
          <w:bCs w:val="0"/>
        </w:rPr>
      </w:r>
    </w:p>
    <w:p>
      <w:pPr>
        <w:pStyle w:val="BodyText"/>
        <w:spacing w:line="240" w:lineRule="auto" w:before="70"/>
        <w:ind w:left="218" w:right="0"/>
        <w:jc w:val="left"/>
      </w:pPr>
      <w:r>
        <w:rPr/>
        <w:t>□适用</w:t>
      </w:r>
      <w:r>
        <w:rPr>
          <w:spacing w:val="-1"/>
        </w:rPr>
        <w:t> </w:t>
      </w:r>
      <w:r>
        <w:rPr/>
        <w:t>√不适用</w:t>
      </w:r>
    </w:p>
    <w:p>
      <w:pPr>
        <w:pStyle w:val="Heading2"/>
        <w:spacing w:line="240" w:lineRule="auto" w:before="97"/>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临时公告未披露或有后续进展的诉讼、仲裁情况</w:t>
      </w:r>
      <w:r>
        <w:rPr>
          <w:b w:val="0"/>
          <w:bCs w:val="0"/>
        </w:rPr>
      </w:r>
    </w:p>
    <w:p>
      <w:pPr>
        <w:pStyle w:val="BodyText"/>
        <w:spacing w:line="240" w:lineRule="auto" w:before="70"/>
        <w:ind w:left="218" w:right="0"/>
        <w:jc w:val="left"/>
      </w:pPr>
      <w:r>
        <w:rPr/>
        <w:t>□适用</w:t>
      </w:r>
      <w:r>
        <w:rPr>
          <w:spacing w:val="-1"/>
        </w:rPr>
        <w:t> </w:t>
      </w:r>
      <w:r>
        <w:rPr/>
        <w:t>√不适用</w:t>
      </w:r>
    </w:p>
    <w:p>
      <w:pPr>
        <w:pStyle w:val="Heading2"/>
        <w:spacing w:line="240" w:lineRule="auto" w:before="97"/>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其他说明</w:t>
      </w:r>
      <w:r>
        <w:rPr>
          <w:b w:val="0"/>
          <w:bCs w:val="0"/>
        </w:rPr>
      </w:r>
    </w:p>
    <w:p>
      <w:pPr>
        <w:pStyle w:val="BodyText"/>
        <w:tabs>
          <w:tab w:pos="1060" w:val="left" w:leader="none"/>
        </w:tabs>
        <w:spacing w:line="240" w:lineRule="auto" w:before="70"/>
        <w:ind w:left="21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2"/>
        <w:spacing w:line="273" w:lineRule="auto" w:before="147"/>
        <w:ind w:left="638" w:right="0"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pStyle w:val="BodyText"/>
        <w:spacing w:line="240" w:lineRule="auto" w:before="67"/>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right="0"/>
        <w:jc w:val="left"/>
        <w:rPr>
          <w:b w:val="0"/>
          <w:bCs w:val="0"/>
        </w:rPr>
      </w:pPr>
      <w:r>
        <w:rPr/>
        <w:t>十二、报告期内公司及其控股股东、实际控制人诚信状况的说明</w:t>
      </w:r>
      <w:r>
        <w:rPr>
          <w:b w:val="0"/>
          <w:bCs w:val="0"/>
        </w:rPr>
      </w:r>
    </w:p>
    <w:p>
      <w:pPr>
        <w:pStyle w:val="BodyText"/>
        <w:tabs>
          <w:tab w:pos="1060" w:val="left" w:leader="none"/>
        </w:tabs>
        <w:spacing w:line="240" w:lineRule="auto" w:before="97"/>
        <w:ind w:left="21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2"/>
        <w:spacing w:line="324" w:lineRule="auto" w:before="147"/>
        <w:ind w:right="1452"/>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23"/>
        <w:ind w:left="218" w:right="0"/>
        <w:jc w:val="left"/>
      </w:pPr>
      <w:r>
        <w:rPr/>
        <w:t>√适用</w:t>
      </w:r>
      <w:r>
        <w:rPr>
          <w:spacing w:val="-1"/>
        </w:rPr>
        <w:t> </w:t>
      </w:r>
      <w:r>
        <w:rPr/>
        <w:t>□不适用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7624"/>
        <w:gridCol w:w="1346"/>
      </w:tblGrid>
      <w:tr>
        <w:trPr>
          <w:trHeight w:val="324" w:hRule="exact"/>
        </w:trPr>
        <w:tc>
          <w:tcPr>
            <w:tcW w:w="76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45"/>
              <w:jc w:val="right"/>
              <w:rPr>
                <w:rFonts w:ascii="宋体" w:hAnsi="宋体" w:cs="宋体" w:eastAsia="宋体" w:hint="default"/>
                <w:sz w:val="21"/>
                <w:szCs w:val="21"/>
              </w:rPr>
            </w:pPr>
            <w:r>
              <w:rPr>
                <w:rFonts w:ascii="宋体" w:hAnsi="宋体" w:cs="宋体" w:eastAsia="宋体" w:hint="default"/>
                <w:spacing w:val="-1"/>
                <w:sz w:val="21"/>
                <w:szCs w:val="21"/>
              </w:rPr>
              <w:t>查询索引</w:t>
            </w:r>
          </w:p>
        </w:tc>
      </w:tr>
      <w:tr>
        <w:trPr>
          <w:trHeight w:val="322" w:hRule="exact"/>
        </w:trPr>
        <w:tc>
          <w:tcPr>
            <w:tcW w:w="76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2015</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4</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w w:val="100"/>
                <w:sz w:val="21"/>
                <w:szCs w:val="21"/>
              </w:rPr>
              <w:t>24</w:t>
            </w:r>
            <w:r>
              <w:rPr>
                <w:rFonts w:ascii="宋体" w:hAnsi="宋体" w:cs="宋体" w:eastAsia="宋体" w:hint="default"/>
                <w:spacing w:val="-55"/>
                <w:sz w:val="21"/>
                <w:szCs w:val="21"/>
              </w:rPr>
              <w:t> </w:t>
            </w:r>
            <w:r>
              <w:rPr>
                <w:rFonts w:ascii="宋体" w:hAnsi="宋体" w:cs="宋体" w:eastAsia="宋体" w:hint="default"/>
                <w:spacing w:val="-3"/>
                <w:w w:val="100"/>
                <w:sz w:val="21"/>
                <w:szCs w:val="21"/>
              </w:rPr>
              <w:t>日</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第</w:t>
            </w:r>
            <w:r>
              <w:rPr>
                <w:rFonts w:ascii="宋体" w:hAnsi="宋体" w:cs="宋体" w:eastAsia="宋体" w:hint="default"/>
                <w:w w:val="100"/>
                <w:sz w:val="21"/>
                <w:szCs w:val="21"/>
              </w:rPr>
              <w:t>二届</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第</w:t>
            </w:r>
            <w:r>
              <w:rPr>
                <w:rFonts w:ascii="宋体" w:hAnsi="宋体" w:cs="宋体" w:eastAsia="宋体" w:hint="default"/>
                <w:spacing w:val="-3"/>
                <w:w w:val="100"/>
                <w:sz w:val="21"/>
                <w:szCs w:val="21"/>
              </w:rPr>
              <w:t>十</w:t>
            </w:r>
            <w:r>
              <w:rPr>
                <w:rFonts w:ascii="宋体" w:hAnsi="宋体" w:cs="宋体" w:eastAsia="宋体" w:hint="default"/>
                <w:w w:val="100"/>
                <w:sz w:val="21"/>
                <w:szCs w:val="21"/>
              </w:rPr>
              <w:t>四</w:t>
            </w:r>
            <w:r>
              <w:rPr>
                <w:rFonts w:ascii="宋体" w:hAnsi="宋体" w:cs="宋体" w:eastAsia="宋体" w:hint="default"/>
                <w:spacing w:val="-3"/>
                <w:w w:val="100"/>
                <w:sz w:val="21"/>
                <w:szCs w:val="21"/>
              </w:rPr>
              <w:t>次</w:t>
            </w:r>
            <w:r>
              <w:rPr>
                <w:rFonts w:ascii="宋体" w:hAnsi="宋体" w:cs="宋体" w:eastAsia="宋体" w:hint="default"/>
                <w:w w:val="100"/>
                <w:sz w:val="21"/>
                <w:szCs w:val="21"/>
              </w:rPr>
              <w:t>会</w:t>
            </w:r>
            <w:r>
              <w:rPr>
                <w:rFonts w:ascii="宋体" w:hAnsi="宋体" w:cs="宋体" w:eastAsia="宋体" w:hint="default"/>
                <w:spacing w:val="-2"/>
                <w:w w:val="100"/>
                <w:sz w:val="21"/>
                <w:szCs w:val="21"/>
              </w:rPr>
              <w:t>议</w:t>
            </w:r>
            <w:r>
              <w:rPr>
                <w:rFonts w:ascii="宋体" w:hAnsi="宋体" w:cs="宋体" w:eastAsia="宋体" w:hint="default"/>
                <w:w w:val="100"/>
                <w:sz w:val="21"/>
                <w:szCs w:val="21"/>
              </w:rPr>
              <w:t>审议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3"/>
                <w:w w:val="100"/>
                <w:sz w:val="21"/>
                <w:szCs w:val="21"/>
              </w:rPr>
              <w:t>了</w:t>
            </w:r>
            <w:r>
              <w:rPr>
                <w:rFonts w:ascii="宋体" w:hAnsi="宋体" w:cs="宋体" w:eastAsia="宋体" w:hint="default"/>
                <w:w w:val="100"/>
                <w:sz w:val="21"/>
                <w:szCs w:val="21"/>
              </w:rPr>
              <w:t>员</w:t>
            </w:r>
            <w:r>
              <w:rPr>
                <w:rFonts w:ascii="宋体" w:hAnsi="宋体" w:cs="宋体" w:eastAsia="宋体" w:hint="default"/>
                <w:spacing w:val="-3"/>
                <w:w w:val="100"/>
                <w:sz w:val="21"/>
                <w:szCs w:val="21"/>
              </w:rPr>
              <w:t>工</w:t>
            </w:r>
            <w:r>
              <w:rPr>
                <w:rFonts w:ascii="宋体" w:hAnsi="宋体" w:cs="宋体" w:eastAsia="宋体" w:hint="default"/>
                <w:w w:val="100"/>
                <w:sz w:val="21"/>
                <w:szCs w:val="21"/>
              </w:rPr>
              <w:t>股</w:t>
            </w:r>
            <w:r>
              <w:rPr>
                <w:rFonts w:ascii="宋体" w:hAnsi="宋体" w:cs="宋体" w:eastAsia="宋体" w:hint="default"/>
                <w:spacing w:val="-3"/>
                <w:w w:val="100"/>
                <w:sz w:val="21"/>
                <w:szCs w:val="21"/>
              </w:rPr>
              <w:t>权</w:t>
            </w:r>
            <w:r>
              <w:rPr>
                <w:rFonts w:ascii="宋体" w:hAnsi="宋体" w:cs="宋体" w:eastAsia="宋体" w:hint="default"/>
                <w:w w:val="100"/>
                <w:sz w:val="21"/>
                <w:szCs w:val="21"/>
              </w:rPr>
              <w:t>激</w:t>
            </w:r>
            <w:r>
              <w:rPr>
                <w:rFonts w:ascii="宋体" w:hAnsi="宋体" w:cs="宋体" w:eastAsia="宋体" w:hint="default"/>
                <w:spacing w:val="-3"/>
                <w:w w:val="100"/>
                <w:sz w:val="21"/>
                <w:szCs w:val="21"/>
              </w:rPr>
              <w:t>励</w:t>
            </w:r>
            <w:r>
              <w:rPr>
                <w:rFonts w:ascii="宋体" w:hAnsi="宋体" w:cs="宋体" w:eastAsia="宋体" w:hint="default"/>
                <w:w w:val="100"/>
                <w:sz w:val="21"/>
                <w:szCs w:val="21"/>
              </w:rPr>
              <w:t>计划</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7"/>
              <w:jc w:val="right"/>
              <w:rPr>
                <w:rFonts w:ascii="宋体" w:hAnsi="宋体" w:cs="宋体" w:eastAsia="宋体" w:hint="default"/>
                <w:sz w:val="21"/>
                <w:szCs w:val="21"/>
              </w:rPr>
            </w:pPr>
            <w:r>
              <w:rPr>
                <w:rFonts w:ascii="宋体" w:hAnsi="宋体" w:cs="宋体" w:eastAsia="宋体" w:hint="default"/>
                <w:spacing w:val="-1"/>
                <w:sz w:val="21"/>
                <w:szCs w:val="21"/>
              </w:rPr>
              <w:t>公告编号：</w:t>
            </w:r>
          </w:p>
        </w:tc>
      </w:tr>
    </w:tbl>
    <w:p>
      <w:pPr>
        <w:spacing w:after="0" w:line="262" w:lineRule="exact"/>
        <w:jc w:val="right"/>
        <w:rPr>
          <w:rFonts w:ascii="宋体" w:hAnsi="宋体" w:cs="宋体" w:eastAsia="宋体" w:hint="default"/>
          <w:sz w:val="21"/>
          <w:szCs w:val="21"/>
        </w:rPr>
        <w:sectPr>
          <w:pgSz w:w="11910" w:h="16840"/>
          <w:pgMar w:header="880" w:footer="1195" w:top="1120" w:bottom="1380" w:left="158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7624"/>
        <w:gridCol w:w="1346"/>
      </w:tblGrid>
      <w:tr>
        <w:trPr>
          <w:trHeight w:val="2196" w:hRule="exact"/>
        </w:trPr>
        <w:tc>
          <w:tcPr>
            <w:tcW w:w="76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z w:val="21"/>
                <w:szCs w:val="21"/>
              </w:rPr>
              <w:t>等相关议案，公司拟向激励对象授予</w:t>
            </w:r>
            <w:r>
              <w:rPr>
                <w:rFonts w:ascii="宋体" w:hAnsi="宋体" w:cs="宋体" w:eastAsia="宋体" w:hint="default"/>
                <w:spacing w:val="-54"/>
                <w:sz w:val="21"/>
                <w:szCs w:val="21"/>
              </w:rPr>
              <w:t> </w:t>
            </w:r>
            <w:r>
              <w:rPr>
                <w:rFonts w:ascii="宋体" w:hAnsi="宋体" w:cs="宋体" w:eastAsia="宋体" w:hint="default"/>
                <w:sz w:val="21"/>
                <w:szCs w:val="21"/>
              </w:rPr>
              <w:t>300</w:t>
            </w:r>
            <w:r>
              <w:rPr>
                <w:rFonts w:ascii="宋体" w:hAnsi="宋体" w:cs="宋体" w:eastAsia="宋体" w:hint="default"/>
                <w:spacing w:val="-56"/>
                <w:sz w:val="21"/>
                <w:szCs w:val="21"/>
              </w:rPr>
              <w:t> </w:t>
            </w:r>
            <w:r>
              <w:rPr>
                <w:rFonts w:ascii="宋体" w:hAnsi="宋体" w:cs="宋体" w:eastAsia="宋体" w:hint="default"/>
                <w:sz w:val="21"/>
                <w:szCs w:val="21"/>
              </w:rPr>
              <w:t>万股限制性</w:t>
            </w:r>
            <w:r>
              <w:rPr>
                <w:rFonts w:ascii="宋体" w:hAnsi="宋体" w:cs="宋体" w:eastAsia="宋体" w:hint="default"/>
                <w:spacing w:val="-53"/>
                <w:sz w:val="21"/>
                <w:szCs w:val="21"/>
              </w:rPr>
              <w:t> </w:t>
            </w:r>
            <w:r>
              <w:rPr>
                <w:rFonts w:ascii="宋体" w:hAnsi="宋体" w:cs="宋体" w:eastAsia="宋体" w:hint="default"/>
                <w:sz w:val="21"/>
                <w:szCs w:val="21"/>
              </w:rPr>
              <w:t>A</w:t>
            </w:r>
            <w:r>
              <w:rPr>
                <w:rFonts w:ascii="宋体" w:hAnsi="宋体" w:cs="宋体" w:eastAsia="宋体" w:hint="default"/>
                <w:spacing w:val="-54"/>
                <w:sz w:val="21"/>
                <w:szCs w:val="21"/>
              </w:rPr>
              <w:t> </w:t>
            </w:r>
            <w:r>
              <w:rPr>
                <w:rFonts w:ascii="宋体" w:hAnsi="宋体" w:cs="宋体" w:eastAsia="宋体" w:hint="default"/>
                <w:sz w:val="21"/>
                <w:szCs w:val="21"/>
              </w:rPr>
              <w:t>股股票，占公司股本总额</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日，中国证券监督管理委员会公布的《上市公司股权激励</w:t>
            </w:r>
            <w:r>
              <w:rPr>
                <w:rFonts w:ascii="宋体" w:hAnsi="宋体" w:cs="宋体" w:eastAsia="宋体" w:hint="default"/>
                <w:w w:val="100"/>
                <w:sz w:val="21"/>
                <w:szCs w:val="21"/>
              </w:rPr>
              <w:t> </w:t>
            </w:r>
            <w:r>
              <w:rPr>
                <w:rFonts w:ascii="宋体" w:hAnsi="宋体" w:cs="宋体" w:eastAsia="宋体" w:hint="default"/>
                <w:sz w:val="21"/>
                <w:szCs w:val="21"/>
              </w:rPr>
              <w:t>管理办法》自</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日起施行，管理办法对上市公司实施股权激励计划</w:t>
            </w:r>
            <w:r>
              <w:rPr>
                <w:rFonts w:ascii="宋体" w:hAnsi="宋体" w:cs="宋体" w:eastAsia="宋体" w:hint="default"/>
                <w:w w:val="100"/>
                <w:sz w:val="21"/>
                <w:szCs w:val="21"/>
              </w:rPr>
              <w:t> </w:t>
            </w:r>
            <w:r>
              <w:rPr>
                <w:rFonts w:ascii="宋体" w:hAnsi="宋体" w:cs="宋体" w:eastAsia="宋体" w:hint="default"/>
                <w:spacing w:val="-6"/>
                <w:sz w:val="21"/>
                <w:szCs w:val="21"/>
              </w:rPr>
              <w:t>的基本要求、实施程序等事项作出较大变更。根据管理办法相关规定，公司对《股</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6"/>
                <w:sz w:val="21"/>
                <w:szCs w:val="21"/>
              </w:rPr>
              <w:t>权激励计划草案》进行了调整，公司第二届董事会第二十五次会议审议通过了《限</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制性股票激励计划草案（修订稿）》等相关议案。根据相关法规要求，公司已将</w:t>
            </w:r>
            <w:r>
              <w:rPr>
                <w:rFonts w:ascii="宋体" w:hAnsi="宋体" w:cs="宋体" w:eastAsia="宋体" w:hint="default"/>
                <w:w w:val="100"/>
                <w:sz w:val="21"/>
                <w:szCs w:val="21"/>
              </w:rPr>
              <w:t> </w:t>
            </w:r>
            <w:r>
              <w:rPr>
                <w:rFonts w:ascii="宋体" w:hAnsi="宋体" w:cs="宋体" w:eastAsia="宋体" w:hint="default"/>
                <w:sz w:val="21"/>
                <w:szCs w:val="21"/>
              </w:rPr>
              <w:t>修订后的股权激励计划提交国资管理部门审核。</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2016-057</w:t>
            </w:r>
          </w:p>
        </w:tc>
      </w:tr>
    </w:tbl>
    <w:p>
      <w:pPr>
        <w:spacing w:line="240" w:lineRule="auto" w:before="9"/>
        <w:rPr>
          <w:rFonts w:ascii="宋体" w:hAnsi="宋体" w:cs="宋体" w:eastAsia="宋体" w:hint="default"/>
          <w:sz w:val="24"/>
          <w:szCs w:val="24"/>
        </w:rPr>
      </w:pPr>
    </w:p>
    <w:p>
      <w:pPr>
        <w:spacing w:line="324" w:lineRule="auto" w:before="36"/>
        <w:ind w:left="218" w:right="46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39" w:lineRule="exact"/>
        <w:ind w:left="218" w:right="0"/>
        <w:jc w:val="left"/>
      </w:pPr>
      <w:r>
        <w:rPr/>
        <w:t>□适用</w:t>
      </w:r>
      <w:r>
        <w:rPr>
          <w:spacing w:val="-1"/>
        </w:rPr>
        <w:t> </w:t>
      </w:r>
      <w:r>
        <w:rPr/>
        <w:t>√不适用</w:t>
      </w:r>
    </w:p>
    <w:p>
      <w:pPr>
        <w:pStyle w:val="BodyText"/>
        <w:spacing w:line="240" w:lineRule="auto" w:before="37"/>
        <w:ind w:left="218" w:right="0"/>
        <w:jc w:val="left"/>
      </w:pPr>
      <w:r>
        <w:rPr/>
        <w:t>其他说明</w:t>
      </w:r>
    </w:p>
    <w:p>
      <w:pPr>
        <w:pStyle w:val="BodyText"/>
        <w:tabs>
          <w:tab w:pos="1060" w:val="left" w:leader="none"/>
        </w:tabs>
        <w:spacing w:line="273" w:lineRule="auto" w:before="37"/>
        <w:ind w:left="218" w:right="7303"/>
        <w:jc w:val="left"/>
      </w:pPr>
      <w:r>
        <w:rPr>
          <w:spacing w:val="-1"/>
        </w:rPr>
        <w:t>□适用</w:t>
        <w:tab/>
      </w:r>
      <w:r>
        <w:rPr>
          <w:spacing w:val="-2"/>
        </w:rPr>
        <w:t>√不适用</w:t>
      </w:r>
      <w:r>
        <w:rPr>
          <w:spacing w:val="-99"/>
        </w:rPr>
        <w:t> </w:t>
      </w:r>
      <w:r>
        <w:rPr>
          <w:spacing w:val="-99"/>
        </w:rPr>
      </w:r>
      <w:r>
        <w:rPr>
          <w:spacing w:val="-2"/>
        </w:rPr>
        <w:t>员工持股计划情况</w:t>
      </w:r>
    </w:p>
    <w:p>
      <w:pPr>
        <w:pStyle w:val="BodyText"/>
        <w:tabs>
          <w:tab w:pos="1060" w:val="left" w:leader="none"/>
        </w:tabs>
        <w:spacing w:line="273" w:lineRule="auto" w:before="7"/>
        <w:ind w:left="218" w:right="7303"/>
        <w:jc w:val="left"/>
      </w:pPr>
      <w:r>
        <w:rPr>
          <w:spacing w:val="-1"/>
        </w:rPr>
        <w:t>□适用</w:t>
        <w:tab/>
      </w:r>
      <w:r>
        <w:rPr>
          <w:spacing w:val="-2"/>
        </w:rPr>
        <w:t>√不适用</w:t>
      </w:r>
      <w:r>
        <w:rPr>
          <w:spacing w:val="-99"/>
        </w:rPr>
        <w:t> </w:t>
      </w:r>
      <w:r>
        <w:rPr>
          <w:spacing w:val="-99"/>
        </w:rPr>
      </w:r>
      <w:r>
        <w:rPr/>
        <w:t>其他激励措施</w:t>
      </w:r>
    </w:p>
    <w:p>
      <w:pPr>
        <w:pStyle w:val="BodyText"/>
        <w:spacing w:line="240" w:lineRule="auto" w:before="7"/>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right="0"/>
        <w:jc w:val="left"/>
        <w:rPr>
          <w:b w:val="0"/>
          <w:bCs w:val="0"/>
        </w:rPr>
      </w:pPr>
      <w:r>
        <w:rPr/>
        <w:t>十四、重大关联交易</w:t>
      </w:r>
      <w:r>
        <w:rPr>
          <w:b w:val="0"/>
          <w:bCs w:val="0"/>
        </w:rPr>
      </w:r>
    </w:p>
    <w:p>
      <w:pPr>
        <w:pStyle w:val="Heading2"/>
        <w:spacing w:line="240" w:lineRule="auto" w:before="97"/>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2"/>
        <w:spacing w:line="240" w:lineRule="auto" w:before="70"/>
        <w:ind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97"/>
        <w:ind w:left="218" w:right="0"/>
        <w:jc w:val="left"/>
      </w:pPr>
      <w:r>
        <w:rPr/>
        <w:t>□适用</w:t>
      </w:r>
      <w:r>
        <w:rPr>
          <w:spacing w:val="-1"/>
        </w:rPr>
        <w:t> </w:t>
      </w:r>
      <w:r>
        <w:rPr/>
        <w:t>√不适用</w:t>
      </w:r>
    </w:p>
    <w:p>
      <w:pPr>
        <w:pStyle w:val="Heading2"/>
        <w:spacing w:line="240" w:lineRule="auto" w:before="97"/>
        <w:ind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97"/>
        <w:ind w:left="218" w:right="0"/>
        <w:jc w:val="left"/>
      </w:pPr>
      <w:r>
        <w:rPr>
          <w:spacing w:val="-1"/>
        </w:rPr>
        <w:t>□适用</w:t>
        <w:tab/>
      </w:r>
      <w:r>
        <w:rPr>
          <w:spacing w:val="-2"/>
        </w:rPr>
        <w:t>√不适用</w:t>
      </w:r>
    </w:p>
    <w:p>
      <w:pPr>
        <w:pStyle w:val="Heading2"/>
        <w:spacing w:line="240" w:lineRule="auto" w:before="97"/>
        <w:ind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spacing w:line="324" w:lineRule="auto" w:before="97"/>
        <w:ind w:left="218" w:right="496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pStyle w:val="Heading2"/>
        <w:spacing w:line="240" w:lineRule="auto" w:before="23"/>
        <w:ind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97"/>
        <w:ind w:left="218" w:right="0"/>
        <w:jc w:val="left"/>
      </w:pPr>
      <w:r>
        <w:rPr/>
        <w:t>□适用</w:t>
      </w:r>
      <w:r>
        <w:rPr>
          <w:spacing w:val="-1"/>
        </w:rPr>
        <w:t> </w:t>
      </w:r>
      <w:r>
        <w:rPr/>
        <w:t>√不适用</w:t>
      </w:r>
    </w:p>
    <w:p>
      <w:pPr>
        <w:pStyle w:val="Heading2"/>
        <w:spacing w:line="240" w:lineRule="auto" w:before="97"/>
        <w:ind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97"/>
        <w:ind w:left="218" w:right="0"/>
        <w:jc w:val="left"/>
      </w:pPr>
      <w:r>
        <w:rPr>
          <w:spacing w:val="-1"/>
        </w:rPr>
        <w:t>□适用</w:t>
        <w:tab/>
      </w:r>
      <w:r>
        <w:rPr>
          <w:spacing w:val="-2"/>
        </w:rPr>
        <w:t>√不适用</w:t>
      </w:r>
    </w:p>
    <w:p>
      <w:pPr>
        <w:pStyle w:val="Heading2"/>
        <w:spacing w:line="240" w:lineRule="auto" w:before="97"/>
        <w:ind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left="218" w:right="0"/>
        <w:jc w:val="left"/>
      </w:pPr>
      <w:r>
        <w:rPr/>
        <w:t>□适用</w:t>
      </w:r>
      <w:r>
        <w:rPr>
          <w:spacing w:val="-1"/>
        </w:rPr>
        <w:t> </w:t>
      </w:r>
      <w:r>
        <w:rPr/>
        <w:t>√不适用</w:t>
      </w:r>
    </w:p>
    <w:p>
      <w:pPr>
        <w:pStyle w:val="Heading2"/>
        <w:spacing w:line="240" w:lineRule="auto" w:before="97"/>
        <w:ind w:right="0"/>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tabs>
          <w:tab w:pos="1060" w:val="left" w:leader="none"/>
        </w:tabs>
        <w:spacing w:line="240" w:lineRule="auto" w:before="97"/>
        <w:ind w:left="218" w:right="0"/>
        <w:jc w:val="left"/>
      </w:pPr>
      <w:r>
        <w:rPr>
          <w:spacing w:val="-1"/>
        </w:rPr>
        <w:t>□适用</w:t>
        <w:tab/>
      </w:r>
      <w:r>
        <w:rPr>
          <w:spacing w:val="-2"/>
        </w:rPr>
        <w:t>√不适用</w:t>
      </w:r>
    </w:p>
    <w:p>
      <w:pPr>
        <w:pStyle w:val="Heading2"/>
        <w:spacing w:line="240" w:lineRule="auto" w:before="97"/>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2"/>
        <w:spacing w:line="240" w:lineRule="auto" w:before="70"/>
        <w:ind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97"/>
        <w:ind w:left="218" w:right="0"/>
        <w:jc w:val="left"/>
      </w:pPr>
      <w:r>
        <w:rPr/>
        <w:t>√适用</w:t>
      </w:r>
      <w:r>
        <w:rPr>
          <w:spacing w:val="-1"/>
        </w:rPr>
        <w:t> </w:t>
      </w:r>
      <w:r>
        <w:rPr/>
        <w:t>□不适用</w:t>
      </w:r>
    </w:p>
    <w:p>
      <w:pPr>
        <w:spacing w:line="240" w:lineRule="auto" w:before="11"/>
        <w:rPr>
          <w:rFonts w:ascii="宋体" w:hAnsi="宋体" w:cs="宋体" w:eastAsia="宋体" w:hint="default"/>
          <w:sz w:val="3"/>
          <w:szCs w:val="3"/>
        </w:rPr>
      </w:pPr>
    </w:p>
    <w:tbl>
      <w:tblPr>
        <w:tblW w:w="0" w:type="auto"/>
        <w:jc w:val="left"/>
        <w:tblInd w:w="213" w:type="dxa"/>
        <w:tblLayout w:type="fixed"/>
        <w:tblCellMar>
          <w:top w:w="0" w:type="dxa"/>
          <w:left w:w="0" w:type="dxa"/>
          <w:bottom w:w="0" w:type="dxa"/>
          <w:right w:w="0" w:type="dxa"/>
        </w:tblCellMar>
        <w:tblLook w:val="01E0"/>
      </w:tblPr>
      <w:tblGrid>
        <w:gridCol w:w="4412"/>
        <w:gridCol w:w="4429"/>
      </w:tblGrid>
      <w:tr>
        <w:trPr>
          <w:trHeight w:val="322"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事项概述</w:t>
            </w:r>
          </w:p>
        </w:tc>
        <w:tc>
          <w:tcPr>
            <w:tcW w:w="4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查询索引</w:t>
            </w:r>
          </w:p>
        </w:tc>
      </w:tr>
      <w:tr>
        <w:trPr>
          <w:trHeight w:val="322"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共同出资设立天津中科曙光存储科技有限公司</w:t>
            </w:r>
          </w:p>
        </w:tc>
        <w:tc>
          <w:tcPr>
            <w:tcW w:w="4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2017-026</w:t>
            </w:r>
          </w:p>
        </w:tc>
      </w:tr>
    </w:tbl>
    <w:p>
      <w:pPr>
        <w:spacing w:after="0" w:line="240" w:lineRule="auto"/>
        <w:jc w:val="center"/>
        <w:rPr>
          <w:rFonts w:ascii="宋体" w:hAnsi="宋体" w:cs="宋体" w:eastAsia="宋体" w:hint="default"/>
          <w:sz w:val="18"/>
          <w:szCs w:val="18"/>
        </w:rPr>
        <w:sectPr>
          <w:pgSz w:w="11910" w:h="16840"/>
          <w:pgMar w:header="880" w:footer="1195" w:top="1120" w:bottom="1380" w:left="1580" w:right="1120"/>
        </w:sectPr>
      </w:pPr>
    </w:p>
    <w:p>
      <w:pPr>
        <w:spacing w:line="240" w:lineRule="auto" w:before="12"/>
        <w:rPr>
          <w:rFonts w:ascii="宋体" w:hAnsi="宋体" w:cs="宋体" w:eastAsia="宋体" w:hint="default"/>
          <w:sz w:val="26"/>
          <w:szCs w:val="26"/>
        </w:rPr>
      </w:pPr>
    </w:p>
    <w:p>
      <w:pPr>
        <w:pStyle w:val="Heading2"/>
        <w:spacing w:line="240" w:lineRule="auto"/>
        <w:ind w:left="13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80" w:val="left" w:leader="none"/>
        </w:tabs>
        <w:spacing w:line="240" w:lineRule="auto" w:before="97"/>
        <w:ind w:right="0"/>
        <w:jc w:val="left"/>
      </w:pPr>
      <w:r>
        <w:rPr>
          <w:spacing w:val="-1"/>
        </w:rPr>
        <w:t>□适用</w:t>
        <w:tab/>
      </w:r>
      <w:r>
        <w:rPr>
          <w:spacing w:val="-2"/>
        </w:rPr>
        <w:t>√不适用</w:t>
      </w:r>
    </w:p>
    <w:p>
      <w:pPr>
        <w:pStyle w:val="Heading2"/>
        <w:spacing w:line="240" w:lineRule="auto" w:before="97"/>
        <w:ind w:left="13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2"/>
        <w:spacing w:line="240" w:lineRule="auto" w:before="70"/>
        <w:ind w:left="13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97"/>
        <w:ind w:right="0"/>
        <w:jc w:val="left"/>
      </w:pPr>
      <w:r>
        <w:rPr/>
        <w:t>□适用</w:t>
      </w:r>
      <w:r>
        <w:rPr>
          <w:spacing w:val="-1"/>
        </w:rPr>
        <w:t> </w:t>
      </w:r>
      <w:r>
        <w:rPr/>
        <w:t>√不适用</w:t>
      </w:r>
    </w:p>
    <w:p>
      <w:pPr>
        <w:pStyle w:val="Heading2"/>
        <w:spacing w:line="240" w:lineRule="auto" w:before="97"/>
        <w:ind w:left="13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80" w:val="left" w:leader="none"/>
        </w:tabs>
        <w:spacing w:line="240" w:lineRule="auto" w:before="97"/>
        <w:ind w:right="0"/>
        <w:jc w:val="left"/>
      </w:pPr>
      <w:r>
        <w:rPr>
          <w:spacing w:val="-1"/>
        </w:rPr>
        <w:t>□适用</w:t>
        <w:tab/>
      </w:r>
      <w:r>
        <w:rPr>
          <w:spacing w:val="-2"/>
        </w:rPr>
        <w:t>√不适用</w:t>
      </w:r>
    </w:p>
    <w:p>
      <w:pPr>
        <w:pStyle w:val="Heading2"/>
        <w:spacing w:line="240" w:lineRule="auto" w:before="97"/>
        <w:ind w:left="13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right="0"/>
        <w:jc w:val="left"/>
      </w:pPr>
      <w:r>
        <w:rPr/>
        <w:t>□适用</w:t>
      </w:r>
      <w:r>
        <w:rPr>
          <w:spacing w:val="-1"/>
        </w:rPr>
        <w:t> </w:t>
      </w:r>
      <w:r>
        <w:rPr/>
        <w:t>√不适用</w:t>
      </w:r>
    </w:p>
    <w:p>
      <w:pPr>
        <w:pStyle w:val="Heading2"/>
        <w:spacing w:line="240" w:lineRule="auto" w:before="97"/>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tabs>
          <w:tab w:pos="980" w:val="left" w:leader="none"/>
        </w:tabs>
        <w:spacing w:line="240" w:lineRule="auto" w:before="70"/>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2"/>
        <w:spacing w:line="324" w:lineRule="auto" w:before="147"/>
        <w:ind w:left="138" w:right="6507"/>
        <w:jc w:val="left"/>
        <w:rPr>
          <w:b w:val="0"/>
          <w:bCs w:val="0"/>
        </w:rPr>
      </w:pPr>
      <w:r>
        <w:rPr/>
        <w:t>十五、重大合同及其履行情况</w:t>
      </w:r>
      <w:r>
        <w:rPr>
          <w:w w:val="100"/>
        </w:rPr>
        <w:t> </w:t>
      </w:r>
      <w:r>
        <w:rPr>
          <w:rFonts w:ascii="宋体" w:hAnsi="宋体" w:cs="宋体" w:eastAsia="宋体" w:hint="default"/>
        </w:rPr>
        <w:t>(</w:t>
      </w:r>
      <w:r>
        <w:rPr/>
        <w:t>一</w:t>
      </w:r>
      <w:r>
        <w:rPr>
          <w:rFonts w:ascii="宋体" w:hAnsi="宋体" w:cs="宋体" w:eastAsia="宋体" w:hint="default"/>
        </w:rPr>
        <w:t>)</w:t>
      </w:r>
      <w:r>
        <w:rPr/>
        <w:t>托管、承包、租赁事项</w:t>
      </w:r>
      <w:r>
        <w:rPr>
          <w:spacing w:val="-103"/>
        </w:rPr>
        <w:t> </w:t>
      </w:r>
      <w:r>
        <w:rPr>
          <w:spacing w:val="-103"/>
        </w:rPr>
      </w:r>
      <w:r>
        <w:rPr>
          <w:rFonts w:ascii="宋体" w:hAnsi="宋体" w:cs="宋体" w:eastAsia="宋体" w:hint="default"/>
        </w:rPr>
        <w:t>1</w:t>
      </w:r>
      <w:r>
        <w:rPr/>
        <w:t>、</w:t>
      </w:r>
      <w:r>
        <w:rPr>
          <w:spacing w:val="-2"/>
        </w:rPr>
        <w:t> </w:t>
      </w:r>
      <w:r>
        <w:rPr/>
        <w:t>托管情况</w:t>
      </w:r>
      <w:r>
        <w:rPr>
          <w:b w:val="0"/>
          <w:bCs w:val="0"/>
        </w:rPr>
      </w:r>
    </w:p>
    <w:p>
      <w:pPr>
        <w:spacing w:line="324" w:lineRule="auto" w:before="24"/>
        <w:ind w:left="138" w:right="76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324" w:lineRule="auto" w:before="23"/>
        <w:ind w:left="138" w:right="76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租赁情况</w:t>
      </w:r>
      <w:r>
        <w:rPr>
          <w:rFonts w:ascii="宋体" w:hAnsi="宋体" w:cs="宋体" w:eastAsia="宋体" w:hint="default"/>
          <w:sz w:val="21"/>
          <w:szCs w:val="21"/>
        </w:rPr>
      </w:r>
    </w:p>
    <w:p>
      <w:pPr>
        <w:pStyle w:val="BodyText"/>
        <w:spacing w:line="240" w:lineRule="auto" w:before="23"/>
        <w:ind w:right="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120" w:bottom="1380" w:left="1660" w:right="840"/>
        </w:sectPr>
      </w:pPr>
    </w:p>
    <w:p>
      <w:pPr>
        <w:pStyle w:val="Heading2"/>
        <w:spacing w:line="240" w:lineRule="auto"/>
        <w:ind w:left="138" w:right="-18"/>
        <w:jc w:val="left"/>
        <w:rPr>
          <w:b w:val="0"/>
          <w:bCs w:val="0"/>
        </w:rPr>
      </w:pPr>
      <w:r>
        <w:rPr>
          <w:rFonts w:ascii="宋体" w:hAnsi="宋体" w:cs="宋体" w:eastAsia="宋体" w:hint="default"/>
        </w:rPr>
        <w:t>(</w:t>
      </w:r>
      <w:r>
        <w:rPr/>
        <w:t>二</w:t>
      </w:r>
      <w:r>
        <w:rPr>
          <w:rFonts w:ascii="宋体" w:hAnsi="宋体" w:cs="宋体" w:eastAsia="宋体" w:hint="default"/>
        </w:rPr>
        <w:t>)</w:t>
      </w:r>
      <w:r>
        <w:rPr/>
        <w:t>担保情况</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189" w:val="left" w:leader="none"/>
        </w:tabs>
        <w:spacing w:line="240" w:lineRule="auto"/>
        <w:ind w:right="0"/>
        <w:jc w:val="left"/>
      </w:pPr>
      <w:r>
        <w:rPr/>
        <w:t>单位</w:t>
      </w:r>
      <w:r>
        <w:rPr>
          <w:rFonts w:ascii="宋体" w:hAnsi="宋体" w:cs="宋体" w:eastAsia="宋体" w:hint="default"/>
        </w:rPr>
        <w:t>:</w:t>
      </w:r>
      <w:r>
        <w:rPr>
          <w:rFonts w:ascii="宋体" w:hAnsi="宋体" w:cs="宋体" w:eastAsia="宋体" w:hint="default"/>
          <w:spacing w:val="2"/>
        </w:rPr>
        <w:t> </w:t>
      </w:r>
      <w:r>
        <w:rPr/>
        <w:t>元</w:t>
        <w:tab/>
        <w:t>币种</w:t>
      </w:r>
      <w:r>
        <w:rPr>
          <w:rFonts w:ascii="宋体" w:hAnsi="宋体" w:cs="宋体" w:eastAsia="宋体" w:hint="default"/>
        </w:rPr>
        <w:t>: </w:t>
      </w:r>
      <w:r>
        <w:rPr/>
        <w:t>人民币</w:t>
      </w:r>
    </w:p>
    <w:p>
      <w:pPr>
        <w:spacing w:after="0" w:line="240" w:lineRule="auto"/>
        <w:jc w:val="left"/>
        <w:sectPr>
          <w:type w:val="continuous"/>
          <w:pgSz w:w="11910" w:h="16840"/>
          <w:pgMar w:top="1120" w:bottom="1380" w:left="1660" w:right="840"/>
          <w:cols w:num="2" w:equalWidth="0">
            <w:col w:w="1715" w:space="5123"/>
            <w:col w:w="2572"/>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626"/>
        <w:gridCol w:w="624"/>
        <w:gridCol w:w="624"/>
        <w:gridCol w:w="701"/>
        <w:gridCol w:w="624"/>
        <w:gridCol w:w="629"/>
        <w:gridCol w:w="624"/>
        <w:gridCol w:w="624"/>
        <w:gridCol w:w="624"/>
        <w:gridCol w:w="624"/>
        <w:gridCol w:w="701"/>
        <w:gridCol w:w="625"/>
        <w:gridCol w:w="624"/>
        <w:gridCol w:w="622"/>
      </w:tblGrid>
      <w:tr>
        <w:trPr>
          <w:trHeight w:val="325"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42"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570"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8"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35" w:right="36"/>
              <w:jc w:val="both"/>
              <w:rPr>
                <w:rFonts w:ascii="宋体" w:hAnsi="宋体" w:cs="宋体" w:eastAsia="宋体" w:hint="default"/>
                <w:sz w:val="18"/>
                <w:szCs w:val="18"/>
              </w:rPr>
            </w:pPr>
            <w:r>
              <w:rPr>
                <w:rFonts w:ascii="宋体" w:hAnsi="宋体" w:cs="宋体" w:eastAsia="宋体" w:hint="default"/>
                <w:sz w:val="18"/>
                <w:szCs w:val="18"/>
              </w:rPr>
              <w:t>担保方 与上市 公司的 关系</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18" w:right="35" w:hanging="180"/>
              <w:jc w:val="left"/>
              <w:rPr>
                <w:rFonts w:ascii="宋体" w:hAnsi="宋体" w:cs="宋体" w:eastAsia="宋体" w:hint="default"/>
                <w:sz w:val="18"/>
                <w:szCs w:val="18"/>
              </w:rPr>
            </w:pPr>
            <w:r>
              <w:rPr>
                <w:rFonts w:ascii="宋体" w:hAnsi="宋体" w:cs="宋体" w:eastAsia="宋体" w:hint="default"/>
                <w:sz w:val="18"/>
                <w:szCs w:val="18"/>
              </w:rPr>
              <w:t>被担保 方</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57" w:right="74" w:hanging="181"/>
              <w:jc w:val="left"/>
              <w:rPr>
                <w:rFonts w:ascii="宋体" w:hAnsi="宋体" w:cs="宋体" w:eastAsia="宋体" w:hint="default"/>
                <w:sz w:val="18"/>
                <w:szCs w:val="18"/>
              </w:rPr>
            </w:pPr>
            <w:r>
              <w:rPr>
                <w:rFonts w:ascii="宋体" w:hAnsi="宋体" w:cs="宋体" w:eastAsia="宋体" w:hint="default"/>
                <w:sz w:val="18"/>
                <w:szCs w:val="18"/>
              </w:rPr>
              <w:t>担保金 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8" w:right="35"/>
              <w:jc w:val="center"/>
              <w:rPr>
                <w:rFonts w:ascii="宋体" w:hAnsi="宋体" w:cs="宋体" w:eastAsia="宋体" w:hint="default"/>
                <w:sz w:val="18"/>
                <w:szCs w:val="18"/>
              </w:rPr>
            </w:pPr>
            <w:r>
              <w:rPr>
                <w:rFonts w:ascii="宋体" w:hAnsi="宋体" w:cs="宋体" w:eastAsia="宋体" w:hint="default"/>
                <w:sz w:val="18"/>
                <w:szCs w:val="18"/>
              </w:rPr>
              <w:t>担保发 生日期 </w:t>
            </w:r>
            <w:r>
              <w:rPr>
                <w:rFonts w:ascii="宋体" w:hAnsi="宋体" w:cs="宋体" w:eastAsia="宋体" w:hint="default"/>
                <w:sz w:val="18"/>
                <w:szCs w:val="18"/>
              </w:rPr>
              <w:t>(</w:t>
            </w:r>
            <w:r>
              <w:rPr>
                <w:rFonts w:ascii="宋体" w:hAnsi="宋体" w:cs="宋体" w:eastAsia="宋体" w:hint="default"/>
                <w:sz w:val="18"/>
                <w:szCs w:val="18"/>
              </w:rPr>
              <w:t>协议 签署 日</w:t>
            </w:r>
            <w:r>
              <w:rPr>
                <w:rFonts w:ascii="宋体" w:hAnsi="宋体" w:cs="宋体" w:eastAsia="宋体" w:hint="default"/>
                <w:sz w:val="18"/>
                <w:szCs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40" w:right="36" w:firstLine="88"/>
              <w:jc w:val="left"/>
              <w:rPr>
                <w:rFonts w:ascii="宋体" w:hAnsi="宋体" w:cs="宋体" w:eastAsia="宋体" w:hint="default"/>
                <w:sz w:val="18"/>
                <w:szCs w:val="18"/>
              </w:rPr>
            </w:pPr>
            <w:r>
              <w:rPr>
                <w:rFonts w:ascii="宋体" w:hAnsi="宋体" w:cs="宋体" w:eastAsia="宋体" w:hint="default"/>
                <w:sz w:val="18"/>
                <w:szCs w:val="18"/>
              </w:rPr>
              <w:t>担保 起始日</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36" w:right="36" w:firstLine="88"/>
              <w:jc w:val="left"/>
              <w:rPr>
                <w:rFonts w:ascii="宋体" w:hAnsi="宋体" w:cs="宋体" w:eastAsia="宋体" w:hint="default"/>
                <w:sz w:val="18"/>
                <w:szCs w:val="18"/>
              </w:rPr>
            </w:pPr>
            <w:r>
              <w:rPr>
                <w:rFonts w:ascii="宋体" w:hAnsi="宋体" w:cs="宋体" w:eastAsia="宋体" w:hint="default"/>
                <w:sz w:val="18"/>
                <w:szCs w:val="18"/>
              </w:rPr>
              <w:t>担保 到期日</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16" w:right="36" w:hanging="181"/>
              <w:jc w:val="left"/>
              <w:rPr>
                <w:rFonts w:ascii="宋体" w:hAnsi="宋体" w:cs="宋体" w:eastAsia="宋体" w:hint="default"/>
                <w:sz w:val="18"/>
                <w:szCs w:val="18"/>
              </w:rPr>
            </w:pPr>
            <w:r>
              <w:rPr>
                <w:rFonts w:ascii="宋体" w:hAnsi="宋体" w:cs="宋体" w:eastAsia="宋体" w:hint="default"/>
                <w:sz w:val="18"/>
                <w:szCs w:val="18"/>
              </w:rPr>
              <w:t>担保类 型</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35" w:right="36"/>
              <w:jc w:val="center"/>
              <w:rPr>
                <w:rFonts w:ascii="宋体" w:hAnsi="宋体" w:cs="宋体" w:eastAsia="宋体" w:hint="default"/>
                <w:sz w:val="18"/>
                <w:szCs w:val="18"/>
              </w:rPr>
            </w:pPr>
            <w:r>
              <w:rPr>
                <w:rFonts w:ascii="宋体" w:hAnsi="宋体" w:cs="宋体" w:eastAsia="宋体" w:hint="default"/>
                <w:sz w:val="18"/>
                <w:szCs w:val="18"/>
              </w:rPr>
              <w:t>担保是 否已经 履行完 毕</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36" w:right="36"/>
              <w:jc w:val="left"/>
              <w:rPr>
                <w:rFonts w:ascii="宋体" w:hAnsi="宋体" w:cs="宋体" w:eastAsia="宋体" w:hint="default"/>
                <w:sz w:val="18"/>
                <w:szCs w:val="18"/>
              </w:rPr>
            </w:pPr>
            <w:r>
              <w:rPr>
                <w:rFonts w:ascii="宋体" w:hAnsi="宋体" w:cs="宋体" w:eastAsia="宋体" w:hint="default"/>
                <w:sz w:val="18"/>
                <w:szCs w:val="18"/>
              </w:rPr>
              <w:t>担保是 否逾期</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74" w:right="74"/>
              <w:jc w:val="left"/>
              <w:rPr>
                <w:rFonts w:ascii="宋体" w:hAnsi="宋体" w:cs="宋体" w:eastAsia="宋体" w:hint="default"/>
                <w:sz w:val="18"/>
                <w:szCs w:val="18"/>
              </w:rPr>
            </w:pPr>
            <w:r>
              <w:rPr>
                <w:rFonts w:ascii="宋体" w:hAnsi="宋体" w:cs="宋体" w:eastAsia="宋体" w:hint="default"/>
                <w:sz w:val="18"/>
                <w:szCs w:val="18"/>
              </w:rPr>
              <w:t>担保逾 期金额</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35" w:right="38"/>
              <w:jc w:val="center"/>
              <w:rPr>
                <w:rFonts w:ascii="宋体" w:hAnsi="宋体" w:cs="宋体" w:eastAsia="宋体" w:hint="default"/>
                <w:sz w:val="18"/>
                <w:szCs w:val="18"/>
              </w:rPr>
            </w:pPr>
            <w:r>
              <w:rPr>
                <w:rFonts w:ascii="宋体" w:hAnsi="宋体" w:cs="宋体" w:eastAsia="宋体" w:hint="default"/>
                <w:sz w:val="18"/>
                <w:szCs w:val="18"/>
              </w:rPr>
              <w:t>是否存 在反担 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35" w:right="36"/>
              <w:jc w:val="both"/>
              <w:rPr>
                <w:rFonts w:ascii="宋体" w:hAnsi="宋体" w:cs="宋体" w:eastAsia="宋体" w:hint="default"/>
                <w:sz w:val="18"/>
                <w:szCs w:val="18"/>
              </w:rPr>
            </w:pPr>
            <w:r>
              <w:rPr>
                <w:rFonts w:ascii="宋体" w:hAnsi="宋体" w:cs="宋体" w:eastAsia="宋体" w:hint="default"/>
                <w:sz w:val="18"/>
                <w:szCs w:val="18"/>
              </w:rPr>
              <w:t>是否为 关联方 担保</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24" w:right="125"/>
              <w:jc w:val="left"/>
              <w:rPr>
                <w:rFonts w:ascii="宋体" w:hAnsi="宋体" w:cs="宋体" w:eastAsia="宋体" w:hint="default"/>
                <w:sz w:val="18"/>
                <w:szCs w:val="18"/>
              </w:rPr>
            </w:pPr>
            <w:r>
              <w:rPr>
                <w:rFonts w:ascii="宋体" w:hAnsi="宋体" w:cs="宋体" w:eastAsia="宋体" w:hint="default"/>
                <w:sz w:val="18"/>
                <w:szCs w:val="18"/>
              </w:rPr>
              <w:t>关联 关系</w:t>
            </w:r>
          </w:p>
        </w:tc>
      </w:tr>
      <w:tr>
        <w:trPr>
          <w:trHeight w:val="322" w:hRule="exact"/>
        </w:trPr>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2"/>
              <w:jc w:val="left"/>
              <w:rPr>
                <w:rFonts w:ascii="宋体" w:hAnsi="宋体" w:cs="宋体" w:eastAsia="宋体" w:hint="default"/>
                <w:sz w:val="18"/>
                <w:szCs w:val="18"/>
              </w:rPr>
            </w:pPr>
            <w:r>
              <w:rPr>
                <w:rFonts w:ascii="宋体" w:hAnsi="宋体" w:cs="宋体" w:eastAsia="宋体" w:hint="default"/>
                <w:spacing w:val="-1"/>
                <w:sz w:val="18"/>
                <w:szCs w:val="18"/>
              </w:rPr>
              <w:t>报告期内担保发生额合计（不包括对子公司的担</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保）</w:t>
            </w:r>
          </w:p>
        </w:tc>
        <w:tc>
          <w:tcPr>
            <w:tcW w:w="5067" w:type="dxa"/>
            <w:gridSpan w:val="8"/>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3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98"/>
              <w:jc w:val="left"/>
              <w:rPr>
                <w:rFonts w:ascii="宋体" w:hAnsi="宋体" w:cs="宋体" w:eastAsia="宋体" w:hint="default"/>
                <w:sz w:val="18"/>
                <w:szCs w:val="18"/>
              </w:rPr>
            </w:pPr>
            <w:r>
              <w:rPr>
                <w:rFonts w:ascii="宋体" w:hAnsi="宋体" w:cs="宋体" w:eastAsia="宋体" w:hint="default"/>
                <w:sz w:val="18"/>
                <w:szCs w:val="18"/>
              </w:rPr>
              <w:t>报告期末担保余额合计（</w:t>
            </w:r>
            <w:r>
              <w:rPr>
                <w:rFonts w:ascii="宋体" w:hAnsi="宋体" w:cs="宋体" w:eastAsia="宋体" w:hint="default"/>
                <w:sz w:val="18"/>
                <w:szCs w:val="18"/>
              </w:rPr>
              <w:t>A</w:t>
            </w:r>
            <w:r>
              <w:rPr>
                <w:rFonts w:ascii="宋体" w:hAnsi="宋体" w:cs="宋体" w:eastAsia="宋体" w:hint="default"/>
                <w:sz w:val="18"/>
                <w:szCs w:val="18"/>
              </w:rPr>
              <w:t>）（不包括对子公司 的担保）</w:t>
            </w:r>
          </w:p>
        </w:tc>
        <w:tc>
          <w:tcPr>
            <w:tcW w:w="5067" w:type="dxa"/>
            <w:gridSpan w:val="8"/>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8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829"/>
        <w:gridCol w:w="5067"/>
      </w:tblGrid>
      <w:tr>
        <w:trPr>
          <w:trHeight w:val="324"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959" w:right="0"/>
              <w:jc w:val="left"/>
              <w:rPr>
                <w:rFonts w:ascii="宋体" w:hAnsi="宋体" w:cs="宋体" w:eastAsia="宋体" w:hint="default"/>
                <w:sz w:val="18"/>
                <w:szCs w:val="18"/>
              </w:rPr>
            </w:pPr>
            <w:r>
              <w:rPr>
                <w:rFonts w:ascii="宋体" w:hAnsi="宋体" w:cs="宋体" w:eastAsia="宋体" w:hint="default"/>
                <w:sz w:val="18"/>
                <w:szCs w:val="18"/>
              </w:rPr>
              <w:t>公司及其子公司对子公司的担保情况</w:t>
            </w:r>
          </w:p>
        </w:tc>
      </w:tr>
      <w:tr>
        <w:trPr>
          <w:trHeight w:val="32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报告期内对子公司担保发生额合计</w:t>
            </w:r>
          </w:p>
        </w:tc>
        <w:tc>
          <w:tcPr>
            <w:tcW w:w="506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报告期末对子公司担保余额合计（</w:t>
            </w:r>
            <w:r>
              <w:rPr>
                <w:rFonts w:ascii="宋体" w:hAnsi="宋体" w:cs="宋体" w:eastAsia="宋体" w:hint="default"/>
                <w:sz w:val="18"/>
                <w:szCs w:val="18"/>
              </w:rPr>
              <w:t>B</w:t>
            </w:r>
            <w:r>
              <w:rPr>
                <w:rFonts w:ascii="宋体" w:hAnsi="宋体" w:cs="宋体" w:eastAsia="宋体" w:hint="default"/>
                <w:sz w:val="18"/>
                <w:szCs w:val="18"/>
              </w:rPr>
              <w:t>）</w:t>
            </w:r>
          </w:p>
        </w:tc>
        <w:tc>
          <w:tcPr>
            <w:tcW w:w="5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宋体" w:hAnsi="宋体" w:cs="宋体" w:eastAsia="宋体" w:hint="default"/>
                <w:sz w:val="18"/>
                <w:szCs w:val="18"/>
              </w:rPr>
            </w:pPr>
            <w:r>
              <w:rPr>
                <w:rFonts w:ascii="宋体"/>
                <w:spacing w:val="-1"/>
                <w:sz w:val="18"/>
              </w:rPr>
              <w:t>20,000,000.00</w:t>
            </w:r>
          </w:p>
        </w:tc>
      </w:tr>
      <w:tr>
        <w:trPr>
          <w:trHeight w:val="322"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90" w:right="0"/>
              <w:jc w:val="left"/>
              <w:rPr>
                <w:rFonts w:ascii="宋体" w:hAnsi="宋体" w:cs="宋体" w:eastAsia="宋体" w:hint="default"/>
                <w:sz w:val="18"/>
                <w:szCs w:val="18"/>
              </w:rPr>
            </w:pPr>
            <w:r>
              <w:rPr>
                <w:rFonts w:ascii="宋体" w:hAnsi="宋体" w:cs="宋体" w:eastAsia="宋体" w:hint="default"/>
                <w:sz w:val="18"/>
                <w:szCs w:val="18"/>
              </w:rPr>
              <w:t>公司担保总额情况（包括对子公司的担保）</w:t>
            </w:r>
          </w:p>
        </w:tc>
      </w:tr>
      <w:tr>
        <w:trPr>
          <w:trHeight w:val="480"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担保总额（</w:t>
            </w:r>
            <w:r>
              <w:rPr>
                <w:rFonts w:ascii="宋体" w:hAnsi="宋体" w:cs="宋体" w:eastAsia="宋体" w:hint="default"/>
                <w:sz w:val="18"/>
                <w:szCs w:val="18"/>
              </w:rPr>
              <w:t>A+B</w:t>
            </w:r>
            <w:r>
              <w:rPr>
                <w:rFonts w:ascii="宋体" w:hAnsi="宋体" w:cs="宋体" w:eastAsia="宋体" w:hint="default"/>
                <w:sz w:val="18"/>
                <w:szCs w:val="18"/>
              </w:rPr>
              <w:t>）</w:t>
            </w:r>
          </w:p>
        </w:tc>
        <w:tc>
          <w:tcPr>
            <w:tcW w:w="5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宋体" w:hAnsi="宋体" w:cs="宋体" w:eastAsia="宋体" w:hint="default"/>
                <w:sz w:val="18"/>
                <w:szCs w:val="18"/>
              </w:rPr>
            </w:pPr>
            <w:r>
              <w:rPr>
                <w:rFonts w:ascii="宋体"/>
                <w:spacing w:val="-1"/>
                <w:sz w:val="18"/>
              </w:rPr>
              <w:t>20,000,000.00</w:t>
            </w:r>
          </w:p>
        </w:tc>
      </w:tr>
      <w:tr>
        <w:trPr>
          <w:trHeight w:val="32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担保总额占公司净资产的比例</w:t>
            </w:r>
            <w:r>
              <w:rPr>
                <w:rFonts w:ascii="宋体" w:hAnsi="宋体" w:cs="宋体" w:eastAsia="宋体" w:hint="default"/>
                <w:sz w:val="18"/>
                <w:szCs w:val="18"/>
              </w:rPr>
              <w:t>(%)</w:t>
            </w:r>
          </w:p>
        </w:tc>
        <w:tc>
          <w:tcPr>
            <w:tcW w:w="5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
              <w:jc w:val="right"/>
              <w:rPr>
                <w:rFonts w:ascii="宋体" w:hAnsi="宋体" w:cs="宋体" w:eastAsia="宋体" w:hint="default"/>
                <w:sz w:val="18"/>
                <w:szCs w:val="18"/>
              </w:rPr>
            </w:pPr>
            <w:r>
              <w:rPr>
                <w:rFonts w:ascii="宋体"/>
                <w:sz w:val="18"/>
              </w:rPr>
              <w:t>0.64</w:t>
            </w:r>
          </w:p>
        </w:tc>
      </w:tr>
      <w:tr>
        <w:trPr>
          <w:trHeight w:val="322"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636"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C</w:t>
            </w:r>
            <w:r>
              <w:rPr>
                <w:rFonts w:ascii="宋体" w:hAnsi="宋体" w:cs="宋体" w:eastAsia="宋体" w:hint="default"/>
                <w:sz w:val="18"/>
                <w:szCs w:val="18"/>
              </w:rPr>
              <w:t>）</w:t>
            </w:r>
          </w:p>
        </w:tc>
        <w:tc>
          <w:tcPr>
            <w:tcW w:w="506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9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z w:val="18"/>
                <w:szCs w:val="18"/>
              </w:rPr>
              <w:t>70%</w:t>
            </w:r>
            <w:r>
              <w:rPr>
                <w:rFonts w:ascii="宋体" w:hAnsi="宋体" w:cs="宋体" w:eastAsia="宋体" w:hint="default"/>
                <w:sz w:val="18"/>
                <w:szCs w:val="18"/>
              </w:rPr>
              <w:t>的被担保对象</w:t>
            </w:r>
            <w:r>
              <w:rPr>
                <w:rFonts w:ascii="宋体" w:hAnsi="宋体" w:cs="宋体" w:eastAsia="宋体" w:hint="default"/>
                <w:spacing w:val="-87"/>
                <w:sz w:val="18"/>
                <w:szCs w:val="18"/>
              </w:rPr>
              <w:t> </w:t>
            </w:r>
            <w:r>
              <w:rPr>
                <w:rFonts w:ascii="宋体" w:hAnsi="宋体" w:cs="宋体" w:eastAsia="宋体" w:hint="default"/>
                <w:sz w:val="18"/>
                <w:szCs w:val="18"/>
              </w:rPr>
              <w:t>提供的债务担保金额（</w:t>
            </w:r>
            <w:r>
              <w:rPr>
                <w:rFonts w:ascii="宋体" w:hAnsi="宋体" w:cs="宋体" w:eastAsia="宋体" w:hint="default"/>
                <w:sz w:val="18"/>
                <w:szCs w:val="18"/>
              </w:rPr>
              <w:t>D</w:t>
            </w:r>
            <w:r>
              <w:rPr>
                <w:rFonts w:ascii="宋体" w:hAnsi="宋体" w:cs="宋体" w:eastAsia="宋体" w:hint="default"/>
                <w:sz w:val="18"/>
                <w:szCs w:val="18"/>
              </w:rPr>
              <w:t>）</w:t>
            </w:r>
          </w:p>
        </w:tc>
        <w:tc>
          <w:tcPr>
            <w:tcW w:w="506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z w:val="18"/>
                <w:szCs w:val="18"/>
              </w:rPr>
              <w:t>50%</w:t>
            </w:r>
            <w:r>
              <w:rPr>
                <w:rFonts w:ascii="宋体" w:hAnsi="宋体" w:cs="宋体" w:eastAsia="宋体" w:hint="default"/>
                <w:sz w:val="18"/>
                <w:szCs w:val="18"/>
              </w:rPr>
              <w:t>部分的金额（</w:t>
            </w:r>
            <w:r>
              <w:rPr>
                <w:rFonts w:ascii="宋体" w:hAnsi="宋体" w:cs="宋体" w:eastAsia="宋体" w:hint="default"/>
                <w:sz w:val="18"/>
                <w:szCs w:val="18"/>
              </w:rPr>
              <w:t>E</w:t>
            </w:r>
            <w:r>
              <w:rPr>
                <w:rFonts w:ascii="宋体" w:hAnsi="宋体" w:cs="宋体" w:eastAsia="宋体" w:hint="default"/>
                <w:sz w:val="18"/>
                <w:szCs w:val="18"/>
              </w:rPr>
              <w:t>）</w:t>
            </w:r>
          </w:p>
        </w:tc>
        <w:tc>
          <w:tcPr>
            <w:tcW w:w="506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宋体" w:hAnsi="宋体" w:cs="宋体" w:eastAsia="宋体" w:hint="default"/>
                <w:sz w:val="18"/>
                <w:szCs w:val="18"/>
              </w:rPr>
              <w:t>C+D+E</w:t>
            </w:r>
            <w:r>
              <w:rPr>
                <w:rFonts w:ascii="宋体" w:hAnsi="宋体" w:cs="宋体" w:eastAsia="宋体" w:hint="default"/>
                <w:sz w:val="18"/>
                <w:szCs w:val="18"/>
              </w:rPr>
              <w:t>）</w:t>
            </w:r>
          </w:p>
        </w:tc>
        <w:tc>
          <w:tcPr>
            <w:tcW w:w="506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5067" w:type="dxa"/>
            <w:tcBorders>
              <w:top w:val="single" w:sz="4" w:space="0" w:color="000000"/>
              <w:left w:val="single" w:sz="4" w:space="0" w:color="000000"/>
              <w:bottom w:val="single" w:sz="4" w:space="0" w:color="000000"/>
              <w:right w:val="single" w:sz="4" w:space="0" w:color="000000"/>
            </w:tcBorders>
          </w:tcPr>
          <w:p>
            <w:pPr/>
          </w:p>
        </w:tc>
      </w:tr>
      <w:tr>
        <w:trPr>
          <w:trHeight w:val="1260"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担保情况说明</w:t>
            </w:r>
          </w:p>
        </w:tc>
        <w:tc>
          <w:tcPr>
            <w:tcW w:w="50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4"/>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12</w:t>
            </w:r>
            <w:r>
              <w:rPr>
                <w:rFonts w:ascii="宋体" w:hAnsi="宋体" w:cs="宋体" w:eastAsia="宋体" w:hint="default"/>
                <w:sz w:val="18"/>
                <w:szCs w:val="18"/>
              </w:rPr>
              <w:t>日子公司无锡云计算与中国银行股份有限公司 </w:t>
            </w:r>
            <w:r>
              <w:rPr>
                <w:rFonts w:ascii="宋体" w:hAnsi="宋体" w:cs="宋体" w:eastAsia="宋体" w:hint="default"/>
                <w:spacing w:val="-2"/>
                <w:sz w:val="18"/>
                <w:szCs w:val="18"/>
              </w:rPr>
              <w:t>无锡分行签订的《最高额担保合同》，由公司为子公司无锡云计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算提供担保，担保金额</w:t>
            </w:r>
            <w:r>
              <w:rPr>
                <w:rFonts w:ascii="宋体" w:hAnsi="宋体" w:cs="宋体" w:eastAsia="宋体" w:hint="default"/>
                <w:spacing w:val="-2"/>
                <w:sz w:val="18"/>
                <w:szCs w:val="18"/>
              </w:rPr>
              <w:t>8,000.00</w:t>
            </w:r>
            <w:r>
              <w:rPr>
                <w:rFonts w:ascii="宋体" w:hAnsi="宋体" w:cs="宋体" w:eastAsia="宋体" w:hint="default"/>
                <w:spacing w:val="-2"/>
                <w:sz w:val="18"/>
                <w:szCs w:val="18"/>
              </w:rPr>
              <w:t>万元。截至</w:t>
            </w:r>
            <w:r>
              <w:rPr>
                <w:rFonts w:ascii="宋体" w:hAnsi="宋体" w:cs="宋体" w:eastAsia="宋体" w:hint="default"/>
                <w:spacing w:val="-2"/>
                <w:sz w:val="18"/>
                <w:szCs w:val="18"/>
              </w:rPr>
              <w:t>2017</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31</w:t>
            </w:r>
            <w:r>
              <w:rPr>
                <w:rFonts w:ascii="宋体" w:hAnsi="宋体" w:cs="宋体" w:eastAsia="宋体" w:hint="default"/>
                <w:spacing w:val="-2"/>
                <w:sz w:val="18"/>
                <w:szCs w:val="18"/>
              </w:rPr>
              <w:t>日，担</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保余额为</w:t>
            </w:r>
            <w:r>
              <w:rPr>
                <w:rFonts w:ascii="宋体" w:hAnsi="宋体" w:cs="宋体" w:eastAsia="宋体" w:hint="default"/>
                <w:sz w:val="18"/>
                <w:szCs w:val="18"/>
              </w:rPr>
              <w:t>2,000.00</w:t>
            </w:r>
            <w:r>
              <w:rPr>
                <w:rFonts w:ascii="宋体" w:hAnsi="宋体" w:cs="宋体" w:eastAsia="宋体" w:hint="default"/>
                <w:sz w:val="18"/>
                <w:szCs w:val="18"/>
              </w:rPr>
              <w:t>万元</w:t>
            </w:r>
          </w:p>
        </w:tc>
      </w:tr>
    </w:tbl>
    <w:p>
      <w:pPr>
        <w:spacing w:line="240" w:lineRule="auto" w:before="9"/>
        <w:rPr>
          <w:rFonts w:ascii="宋体" w:hAnsi="宋体" w:cs="宋体" w:eastAsia="宋体" w:hint="default"/>
          <w:sz w:val="24"/>
          <w:szCs w:val="24"/>
        </w:rPr>
      </w:pPr>
    </w:p>
    <w:p>
      <w:pPr>
        <w:pStyle w:val="Heading2"/>
        <w:spacing w:line="324" w:lineRule="auto"/>
        <w:ind w:left="138" w:right="5383"/>
        <w:jc w:val="left"/>
        <w:rPr>
          <w:b w:val="0"/>
          <w:bCs w:val="0"/>
        </w:rPr>
      </w:pPr>
      <w:r>
        <w:rPr>
          <w:rFonts w:ascii="宋体" w:hAnsi="宋体" w:cs="宋体" w:eastAsia="宋体" w:hint="default"/>
        </w:rPr>
        <w:t>(</w:t>
      </w:r>
      <w:r>
        <w:rPr/>
        <w:t>三</w:t>
      </w:r>
      <w:r>
        <w:rPr>
          <w:rFonts w:ascii="宋体" w:hAnsi="宋体" w:cs="宋体" w:eastAsia="宋体" w:hint="default"/>
        </w:rPr>
        <w:t>)</w:t>
      </w:r>
      <w:r>
        <w:rPr/>
        <w:t>委托他人进行现金资产管理的情况</w:t>
      </w:r>
      <w:r>
        <w:rPr>
          <w:spacing w:val="-104"/>
        </w:rPr>
        <w:t> </w:t>
      </w:r>
      <w:r>
        <w:rPr>
          <w:spacing w:val="-104"/>
        </w:rPr>
      </w:r>
      <w:r>
        <w:rPr>
          <w:rFonts w:ascii="宋体" w:hAnsi="宋体" w:cs="宋体" w:eastAsia="宋体" w:hint="default"/>
        </w:rPr>
        <w:t>1</w:t>
      </w:r>
      <w:r>
        <w:rPr/>
        <w:t>、 委托理财情况</w:t>
      </w:r>
      <w:r>
        <w:rPr>
          <w:spacing w:val="-105"/>
        </w:rPr>
        <w:t> </w:t>
      </w:r>
      <w:r>
        <w:rPr>
          <w:spacing w:val="-105"/>
        </w:rPr>
      </w:r>
      <w:r>
        <w:rPr>
          <w:rFonts w:ascii="宋体" w:hAnsi="宋体" w:cs="宋体" w:eastAsia="宋体" w:hint="default"/>
        </w:rPr>
        <w:t>(1).</w:t>
      </w:r>
      <w:r>
        <w:rPr/>
        <w:t>委托理财总体情况</w:t>
      </w:r>
      <w:r>
        <w:rPr>
          <w:b w:val="0"/>
          <w:bCs w:val="0"/>
        </w:rPr>
      </w:r>
    </w:p>
    <w:p>
      <w:pPr>
        <w:pStyle w:val="BodyText"/>
        <w:tabs>
          <w:tab w:pos="980" w:val="left" w:leader="none"/>
        </w:tabs>
        <w:spacing w:line="239" w:lineRule="exact"/>
        <w:ind w:right="1046"/>
        <w:jc w:val="left"/>
      </w:pPr>
      <w:r>
        <w:rPr>
          <w:spacing w:val="-1"/>
        </w:rPr>
        <w:t>□适用</w:t>
        <w:tab/>
      </w:r>
      <w:r>
        <w:rPr>
          <w:spacing w:val="-2"/>
        </w:rPr>
        <w:t>√不适用</w:t>
      </w:r>
    </w:p>
    <w:p>
      <w:pPr>
        <w:pStyle w:val="Heading2"/>
        <w:spacing w:line="240" w:lineRule="auto" w:before="37"/>
        <w:ind w:left="138" w:right="1046"/>
        <w:jc w:val="left"/>
        <w:rPr>
          <w:b w:val="0"/>
          <w:bCs w:val="0"/>
        </w:rPr>
      </w:pPr>
      <w:r>
        <w:rPr/>
        <w:t>其他情况</w:t>
      </w:r>
      <w:r>
        <w:rPr>
          <w:b w:val="0"/>
          <w:bCs w:val="0"/>
        </w:rPr>
      </w:r>
    </w:p>
    <w:p>
      <w:pPr>
        <w:tabs>
          <w:tab w:pos="980" w:val="left" w:leader="none"/>
        </w:tabs>
        <w:spacing w:line="273" w:lineRule="auto" w:before="37"/>
        <w:ind w:left="138" w:right="6872"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单项委托理财情况</w:t>
      </w:r>
      <w:r>
        <w:rPr>
          <w:rFonts w:ascii="宋体" w:hAnsi="宋体" w:cs="宋体" w:eastAsia="宋体" w:hint="default"/>
          <w:sz w:val="21"/>
          <w:szCs w:val="21"/>
        </w:rPr>
      </w:r>
    </w:p>
    <w:p>
      <w:pPr>
        <w:tabs>
          <w:tab w:pos="980" w:val="left" w:leader="none"/>
        </w:tabs>
        <w:spacing w:line="273" w:lineRule="auto" w:before="7"/>
        <w:ind w:left="138" w:right="730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tabs>
          <w:tab w:pos="980" w:val="left" w:leader="none"/>
        </w:tabs>
        <w:spacing w:line="273" w:lineRule="auto" w:before="7"/>
        <w:ind w:left="138" w:right="6872"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委托理财减值准备</w:t>
      </w:r>
      <w:r>
        <w:rPr>
          <w:rFonts w:ascii="宋体" w:hAnsi="宋体" w:cs="宋体" w:eastAsia="宋体" w:hint="default"/>
          <w:sz w:val="21"/>
          <w:szCs w:val="21"/>
        </w:rPr>
      </w:r>
    </w:p>
    <w:p>
      <w:pPr>
        <w:tabs>
          <w:tab w:pos="980" w:val="left" w:leader="none"/>
        </w:tabs>
        <w:spacing w:line="324" w:lineRule="auto" w:before="8"/>
        <w:ind w:left="138" w:right="7299"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委托贷款情况</w:t>
      </w:r>
      <w:r>
        <w:rPr>
          <w:rFonts w:ascii="宋体" w:hAnsi="宋体" w:cs="宋体" w:eastAsia="宋体" w:hint="default"/>
          <w:sz w:val="21"/>
          <w:szCs w:val="21"/>
        </w:rPr>
      </w:r>
    </w:p>
    <w:p>
      <w:pPr>
        <w:pStyle w:val="Heading2"/>
        <w:spacing w:line="240" w:lineRule="auto" w:before="23"/>
        <w:ind w:left="138" w:right="1046"/>
        <w:jc w:val="left"/>
        <w:rPr>
          <w:b w:val="0"/>
          <w:bCs w:val="0"/>
        </w:rPr>
      </w:pPr>
      <w:r>
        <w:rPr>
          <w:rFonts w:ascii="宋体" w:hAnsi="宋体" w:cs="宋体" w:eastAsia="宋体" w:hint="default"/>
        </w:rPr>
        <w:t>(1).</w:t>
      </w:r>
      <w:r>
        <w:rPr/>
        <w:t>委托贷款总体情况</w:t>
      </w:r>
      <w:r>
        <w:rPr>
          <w:b w:val="0"/>
          <w:bCs w:val="0"/>
        </w:rPr>
      </w:r>
    </w:p>
    <w:p>
      <w:pPr>
        <w:tabs>
          <w:tab w:pos="980" w:val="left" w:leader="none"/>
        </w:tabs>
        <w:spacing w:line="273" w:lineRule="auto" w:before="37"/>
        <w:ind w:left="138" w:right="730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tabs>
          <w:tab w:pos="980" w:val="left" w:leader="none"/>
        </w:tabs>
        <w:spacing w:line="273" w:lineRule="auto" w:before="7"/>
        <w:ind w:left="138" w:right="6872"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单项委托贷款情况</w:t>
      </w:r>
      <w:r>
        <w:rPr>
          <w:rFonts w:ascii="宋体" w:hAnsi="宋体" w:cs="宋体" w:eastAsia="宋体" w:hint="default"/>
          <w:sz w:val="21"/>
          <w:szCs w:val="21"/>
        </w:rPr>
      </w:r>
    </w:p>
    <w:p>
      <w:pPr>
        <w:tabs>
          <w:tab w:pos="980" w:val="left" w:leader="none"/>
        </w:tabs>
        <w:spacing w:line="273" w:lineRule="auto" w:before="7"/>
        <w:ind w:left="138" w:right="730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tabs>
          <w:tab w:pos="980" w:val="left" w:leader="none"/>
        </w:tabs>
        <w:spacing w:line="273" w:lineRule="auto" w:before="7"/>
        <w:ind w:left="138" w:right="6872"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委托贷款减值准备</w:t>
      </w:r>
      <w:r>
        <w:rPr>
          <w:rFonts w:ascii="宋体" w:hAnsi="宋体" w:cs="宋体" w:eastAsia="宋体" w:hint="default"/>
          <w:sz w:val="21"/>
          <w:szCs w:val="21"/>
        </w:rPr>
      </w:r>
    </w:p>
    <w:p>
      <w:pPr>
        <w:pStyle w:val="BodyText"/>
        <w:tabs>
          <w:tab w:pos="980" w:val="left" w:leader="none"/>
        </w:tabs>
        <w:spacing w:line="240" w:lineRule="auto" w:before="7"/>
        <w:ind w:right="1046"/>
        <w:jc w:val="left"/>
      </w:pPr>
      <w:r>
        <w:rPr>
          <w:spacing w:val="-1"/>
        </w:rPr>
        <w:t>□适用</w:t>
        <w:tab/>
      </w:r>
      <w:r>
        <w:rPr>
          <w:spacing w:val="-2"/>
        </w:rPr>
        <w:t>√不适用</w:t>
      </w:r>
    </w:p>
    <w:p>
      <w:pPr>
        <w:spacing w:after="0" w:line="240" w:lineRule="auto"/>
        <w:jc w:val="left"/>
        <w:sectPr>
          <w:pgSz w:w="11910" w:h="16840"/>
          <w:pgMar w:header="880" w:footer="1195" w:top="1120" w:bottom="1380" w:left="1660" w:right="1120"/>
        </w:sectPr>
      </w:pPr>
    </w:p>
    <w:p>
      <w:pPr>
        <w:spacing w:line="240" w:lineRule="auto" w:before="12"/>
        <w:rPr>
          <w:rFonts w:ascii="宋体" w:hAnsi="宋体" w:cs="宋体" w:eastAsia="宋体" w:hint="default"/>
          <w:sz w:val="26"/>
          <w:szCs w:val="26"/>
        </w:rPr>
      </w:pPr>
    </w:p>
    <w:p>
      <w:pPr>
        <w:pStyle w:val="Heading2"/>
        <w:spacing w:line="240" w:lineRule="auto"/>
        <w:ind w:left="138" w:right="0"/>
        <w:jc w:val="both"/>
        <w:rPr>
          <w:b w:val="0"/>
          <w:bCs w:val="0"/>
        </w:rPr>
      </w:pPr>
      <w:r>
        <w:rPr>
          <w:rFonts w:ascii="宋体" w:hAnsi="宋体" w:cs="宋体" w:eastAsia="宋体" w:hint="default"/>
        </w:rPr>
        <w:t>3</w:t>
      </w:r>
      <w:r>
        <w:rPr/>
        <w:t>、</w:t>
      </w:r>
      <w:r>
        <w:rPr>
          <w:spacing w:val="-2"/>
        </w:rPr>
        <w:t> </w:t>
      </w:r>
      <w:r>
        <w:rPr/>
        <w:t>其他情况</w:t>
      </w:r>
      <w:r>
        <w:rPr>
          <w:b w:val="0"/>
          <w:bCs w:val="0"/>
        </w:rPr>
      </w:r>
    </w:p>
    <w:p>
      <w:pPr>
        <w:pStyle w:val="BodyText"/>
        <w:spacing w:line="240" w:lineRule="auto" w:before="97"/>
        <w:ind w:right="0"/>
        <w:jc w:val="both"/>
      </w:pPr>
      <w:r>
        <w:rPr/>
        <w:t>□适用</w:t>
      </w:r>
      <w:r>
        <w:rPr>
          <w:spacing w:val="104"/>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left="138" w:right="0"/>
        <w:jc w:val="both"/>
        <w:rPr>
          <w:b w:val="0"/>
          <w:bCs w:val="0"/>
        </w:rPr>
      </w:pPr>
      <w:r>
        <w:rPr>
          <w:rFonts w:ascii="宋体" w:hAnsi="宋体" w:cs="宋体" w:eastAsia="宋体" w:hint="default"/>
        </w:rPr>
        <w:t>(</w:t>
      </w:r>
      <w:r>
        <w:rPr/>
        <w:t>四</w:t>
      </w:r>
      <w:r>
        <w:rPr>
          <w:rFonts w:ascii="宋体" w:hAnsi="宋体" w:cs="宋体" w:eastAsia="宋体" w:hint="default"/>
        </w:rPr>
        <w:t>)</w:t>
      </w:r>
      <w:r>
        <w:rPr/>
        <w:t>其他重大合同</w:t>
      </w:r>
      <w:r>
        <w:rPr>
          <w:b w:val="0"/>
          <w:bCs w:val="0"/>
        </w:rPr>
      </w:r>
    </w:p>
    <w:p>
      <w:pPr>
        <w:pStyle w:val="BodyText"/>
        <w:spacing w:line="240" w:lineRule="auto" w:before="97"/>
        <w:ind w:right="0"/>
        <w:jc w:val="both"/>
      </w:pPr>
      <w:r>
        <w:rPr/>
        <w:t>√适用</w:t>
      </w:r>
      <w:r>
        <w:rPr>
          <w:spacing w:val="104"/>
        </w:rPr>
        <w:t> </w:t>
      </w:r>
      <w:r>
        <w:rPr/>
        <w:t>□不适用</w:t>
      </w:r>
    </w:p>
    <w:p>
      <w:pPr>
        <w:pStyle w:val="BodyText"/>
        <w:spacing w:line="273" w:lineRule="auto" w:before="37"/>
        <w:ind w:right="132"/>
        <w:jc w:val="both"/>
      </w:pPr>
      <w:r>
        <w:rPr>
          <w:rFonts w:ascii="宋体" w:hAnsi="宋体" w:cs="宋体" w:eastAsia="宋体" w:hint="default"/>
        </w:rPr>
        <w:t>1</w:t>
      </w:r>
      <w:r>
        <w:rPr/>
        <w:t>、成都曙光信息为公司全资子公司，于</w:t>
      </w:r>
      <w:r>
        <w:rPr>
          <w:spacing w:val="-54"/>
        </w:rPr>
        <w:t> </w:t>
      </w:r>
      <w:r>
        <w:rPr>
          <w:rFonts w:ascii="宋体" w:hAnsi="宋体" w:cs="宋体" w:eastAsia="宋体" w:hint="default"/>
        </w:rPr>
        <w:t>2017</w:t>
      </w:r>
      <w:r>
        <w:rPr>
          <w:rFonts w:ascii="宋体" w:hAnsi="宋体" w:cs="宋体" w:eastAsia="宋体" w:hint="default"/>
          <w:spacing w:val="-57"/>
        </w:rPr>
        <w:t> </w:t>
      </w:r>
      <w:r>
        <w:rPr/>
        <w:t>年</w:t>
      </w:r>
      <w:r>
        <w:rPr>
          <w:spacing w:val="-55"/>
        </w:rPr>
        <w:t> </w:t>
      </w:r>
      <w:r>
        <w:rPr>
          <w:rFonts w:ascii="宋体" w:hAnsi="宋体" w:cs="宋体" w:eastAsia="宋体" w:hint="default"/>
        </w:rPr>
        <w:t>1</w:t>
      </w:r>
      <w:r>
        <w:rPr>
          <w:rFonts w:ascii="宋体" w:hAnsi="宋体" w:cs="宋体" w:eastAsia="宋体" w:hint="default"/>
          <w:spacing w:val="-57"/>
        </w:rPr>
        <w:t> </w:t>
      </w:r>
      <w:r>
        <w:rPr/>
        <w:t>月获批联合有关单位共同筹建先进微处理器技</w:t>
      </w:r>
      <w:r>
        <w:rPr>
          <w:w w:val="100"/>
        </w:rPr>
        <w:t> </w:t>
      </w:r>
      <w:r>
        <w:rPr>
          <w:spacing w:val="-2"/>
        </w:rPr>
        <w:t>术国家工程实验室（详见公司公告：</w:t>
      </w:r>
      <w:r>
        <w:rPr>
          <w:rFonts w:ascii="宋体" w:hAnsi="宋体" w:cs="宋体" w:eastAsia="宋体" w:hint="default"/>
          <w:spacing w:val="-2"/>
        </w:rPr>
        <w:t>2017-003</w:t>
      </w:r>
      <w:r>
        <w:rPr>
          <w:spacing w:val="-2"/>
        </w:rPr>
        <w:t>），为进一步支持成都曙光信息的科研工作和业务</w:t>
      </w:r>
      <w:r>
        <w:rPr>
          <w:spacing w:val="-17"/>
        </w:rPr>
        <w:t> </w:t>
      </w:r>
      <w:r>
        <w:rPr>
          <w:spacing w:val="-17"/>
        </w:rPr>
      </w:r>
      <w:r>
        <w:rPr/>
        <w:t>发展，降低成都曙光信息的整体融资成本，</w:t>
      </w:r>
      <w:r>
        <w:rPr>
          <w:rFonts w:ascii="宋体" w:hAnsi="宋体" w:cs="宋体" w:eastAsia="宋体" w:hint="default"/>
        </w:rPr>
        <w:t>2017</w:t>
      </w:r>
      <w:r>
        <w:rPr>
          <w:rFonts w:ascii="宋体" w:hAnsi="宋体" w:cs="宋体" w:eastAsia="宋体" w:hint="default"/>
          <w:spacing w:val="-56"/>
        </w:rPr>
        <w:t> </w:t>
      </w:r>
      <w:r>
        <w:rPr/>
        <w:t>年</w:t>
      </w:r>
      <w:r>
        <w:rPr>
          <w:spacing w:val="-56"/>
        </w:rPr>
        <w:t> </w:t>
      </w:r>
      <w:r>
        <w:rPr>
          <w:rFonts w:ascii="宋体" w:hAnsi="宋体" w:cs="宋体" w:eastAsia="宋体" w:hint="default"/>
        </w:rPr>
        <w:t>3</w:t>
      </w:r>
      <w:r>
        <w:rPr>
          <w:rFonts w:ascii="宋体" w:hAnsi="宋体" w:cs="宋体" w:eastAsia="宋体" w:hint="default"/>
          <w:spacing w:val="-54"/>
        </w:rPr>
        <w:t> </w:t>
      </w:r>
      <w:r>
        <w:rPr/>
        <w:t>月</w:t>
      </w:r>
      <w:r>
        <w:rPr>
          <w:spacing w:val="-54"/>
        </w:rPr>
        <w:t> </w:t>
      </w:r>
      <w:r>
        <w:rPr>
          <w:rFonts w:ascii="宋体" w:hAnsi="宋体" w:cs="宋体" w:eastAsia="宋体" w:hint="default"/>
        </w:rPr>
        <w:t>28</w:t>
      </w:r>
      <w:r>
        <w:rPr>
          <w:rFonts w:ascii="宋体" w:hAnsi="宋体" w:cs="宋体" w:eastAsia="宋体" w:hint="default"/>
          <w:spacing w:val="-54"/>
        </w:rPr>
        <w:t> </w:t>
      </w:r>
      <w:r>
        <w:rPr/>
        <w:t>日，公司以自有资金</w:t>
      </w:r>
      <w:r>
        <w:rPr>
          <w:spacing w:val="-53"/>
        </w:rPr>
        <w:t> </w:t>
      </w:r>
      <w:r>
        <w:rPr>
          <w:rFonts w:ascii="宋体" w:hAnsi="宋体" w:cs="宋体" w:eastAsia="宋体" w:hint="default"/>
        </w:rPr>
        <w:t>6</w:t>
      </w:r>
      <w:r>
        <w:rPr>
          <w:rFonts w:ascii="宋体" w:hAnsi="宋体" w:cs="宋体" w:eastAsia="宋体" w:hint="default"/>
          <w:spacing w:val="-54"/>
        </w:rPr>
        <w:t> </w:t>
      </w:r>
      <w:r>
        <w:rPr/>
        <w:t>亿元对成都曙</w:t>
      </w:r>
      <w:r>
        <w:rPr>
          <w:w w:val="100"/>
        </w:rPr>
        <w:t> </w:t>
      </w:r>
      <w:r>
        <w:rPr>
          <w:spacing w:val="-3"/>
        </w:rPr>
        <w:t>光信息进行增资，增资后，成都曙光信息注册资本变更为</w:t>
      </w:r>
      <w:r>
        <w:rPr>
          <w:spacing w:val="-31"/>
        </w:rPr>
        <w:t> </w:t>
      </w:r>
      <w:r>
        <w:rPr>
          <w:rFonts w:ascii="宋体" w:hAnsi="宋体" w:cs="宋体" w:eastAsia="宋体" w:hint="default"/>
        </w:rPr>
        <w:t>6.5</w:t>
      </w:r>
      <w:r>
        <w:rPr>
          <w:rFonts w:ascii="宋体" w:hAnsi="宋体" w:cs="宋体" w:eastAsia="宋体" w:hint="default"/>
          <w:spacing w:val="-34"/>
        </w:rPr>
        <w:t> </w:t>
      </w:r>
      <w:r>
        <w:rPr>
          <w:spacing w:val="-4"/>
        </w:rPr>
        <w:t>亿元，公司持有</w:t>
      </w:r>
      <w:r>
        <w:rPr>
          <w:spacing w:val="-29"/>
        </w:rPr>
        <w:t> </w:t>
      </w:r>
      <w:r>
        <w:rPr>
          <w:rFonts w:ascii="宋体" w:hAnsi="宋体" w:cs="宋体" w:eastAsia="宋体" w:hint="default"/>
          <w:spacing w:val="-3"/>
        </w:rPr>
        <w:t>100%</w:t>
      </w:r>
      <w:r>
        <w:rPr>
          <w:spacing w:val="-3"/>
        </w:rPr>
        <w:t>股权（详见公</w:t>
      </w:r>
      <w:r>
        <w:rPr>
          <w:spacing w:val="-95"/>
        </w:rPr>
        <w:t> </w:t>
      </w:r>
      <w:r>
        <w:rPr>
          <w:spacing w:val="-95"/>
        </w:rPr>
      </w:r>
      <w:r>
        <w:rPr/>
        <w:t>司公告：</w:t>
      </w:r>
      <w:r>
        <w:rPr>
          <w:rFonts w:ascii="宋体" w:hAnsi="宋体" w:cs="宋体" w:eastAsia="宋体" w:hint="default"/>
        </w:rPr>
        <w:t>2017-008</w:t>
      </w:r>
      <w:r>
        <w:rPr/>
        <w:t>）。</w:t>
      </w:r>
    </w:p>
    <w:p>
      <w:pPr>
        <w:pStyle w:val="BodyText"/>
        <w:spacing w:line="273" w:lineRule="auto" w:before="8"/>
        <w:ind w:right="127"/>
        <w:jc w:val="both"/>
      </w:pPr>
      <w:r>
        <w:rPr>
          <w:rFonts w:ascii="宋体" w:hAnsi="宋体" w:cs="宋体" w:eastAsia="宋体" w:hint="default"/>
          <w:spacing w:val="-4"/>
        </w:rPr>
        <w:t>2</w:t>
      </w:r>
      <w:r>
        <w:rPr>
          <w:spacing w:val="-4"/>
        </w:rPr>
        <w:t>、</w:t>
      </w:r>
      <w:r>
        <w:rPr>
          <w:rFonts w:ascii="宋体" w:hAnsi="宋体" w:cs="宋体" w:eastAsia="宋体" w:hint="default"/>
          <w:spacing w:val="-4"/>
        </w:rPr>
        <w:t>2017</w:t>
      </w:r>
      <w:r>
        <w:rPr>
          <w:rFonts w:ascii="宋体" w:hAnsi="宋体" w:cs="宋体" w:eastAsia="宋体" w:hint="default"/>
          <w:spacing w:val="-59"/>
        </w:rPr>
        <w:t> </w:t>
      </w:r>
      <w:r>
        <w:rPr/>
        <w:t>年</w:t>
      </w:r>
      <w:r>
        <w:rPr>
          <w:spacing w:val="-57"/>
        </w:rPr>
        <w:t> </w:t>
      </w:r>
      <w:r>
        <w:rPr>
          <w:rFonts w:ascii="宋体" w:hAnsi="宋体" w:cs="宋体" w:eastAsia="宋体" w:hint="default"/>
        </w:rPr>
        <w:t>6</w:t>
      </w:r>
      <w:r>
        <w:rPr>
          <w:rFonts w:ascii="宋体" w:hAnsi="宋体" w:cs="宋体" w:eastAsia="宋体" w:hint="default"/>
          <w:spacing w:val="-59"/>
        </w:rPr>
        <w:t> </w:t>
      </w:r>
      <w:r>
        <w:rPr/>
        <w:t>月</w:t>
      </w:r>
      <w:r>
        <w:rPr>
          <w:spacing w:val="-57"/>
        </w:rPr>
        <w:t> </w:t>
      </w:r>
      <w:r>
        <w:rPr>
          <w:rFonts w:ascii="宋体" w:hAnsi="宋体" w:cs="宋体" w:eastAsia="宋体" w:hint="default"/>
        </w:rPr>
        <w:t>18</w:t>
      </w:r>
      <w:r>
        <w:rPr>
          <w:rFonts w:ascii="宋体" w:hAnsi="宋体" w:cs="宋体" w:eastAsia="宋体" w:hint="default"/>
          <w:spacing w:val="-59"/>
        </w:rPr>
        <w:t> </w:t>
      </w:r>
      <w:r>
        <w:rPr/>
        <w:t>日，公司与南京江宁经济技术开发区管理委员会在南京江宁经济技术开发区签</w:t>
      </w:r>
      <w:r>
        <w:rPr>
          <w:w w:val="100"/>
        </w:rPr>
        <w:t> </w:t>
      </w:r>
      <w:r>
        <w:rPr>
          <w:spacing w:val="-2"/>
        </w:rPr>
        <w:t>署《投资合作框架协议》，投资运营“中科曙光（南京）研究院暨东部产业基地”项目。公司投</w:t>
      </w:r>
      <w:r>
        <w:rPr>
          <w:spacing w:val="-25"/>
        </w:rPr>
        <w:t> </w:t>
      </w:r>
      <w:r>
        <w:rPr>
          <w:spacing w:val="-25"/>
        </w:rPr>
      </w:r>
      <w:r>
        <w:rPr/>
        <w:t>资</w:t>
      </w:r>
      <w:r>
        <w:rPr>
          <w:spacing w:val="-56"/>
        </w:rPr>
        <w:t> </w:t>
      </w:r>
      <w:r>
        <w:rPr>
          <w:rFonts w:ascii="宋体" w:hAnsi="宋体" w:cs="宋体" w:eastAsia="宋体" w:hint="default"/>
        </w:rPr>
        <w:t>10</w:t>
      </w:r>
      <w:r>
        <w:rPr>
          <w:rFonts w:ascii="宋体" w:hAnsi="宋体" w:cs="宋体" w:eastAsia="宋体" w:hint="default"/>
          <w:spacing w:val="-57"/>
        </w:rPr>
        <w:t> </w:t>
      </w:r>
      <w:r>
        <w:rPr/>
        <w:t>亿元人民币，在南京江宁经济技术开发区内注册成立江苏曙光信息（详见公司公告：</w:t>
      </w:r>
    </w:p>
    <w:p>
      <w:pPr>
        <w:pStyle w:val="BodyText"/>
        <w:spacing w:line="240" w:lineRule="auto" w:before="7"/>
        <w:ind w:right="0"/>
        <w:jc w:val="both"/>
      </w:pPr>
      <w:r>
        <w:rPr>
          <w:rFonts w:ascii="宋体" w:hAnsi="宋体" w:cs="宋体" w:eastAsia="宋体" w:hint="default"/>
        </w:rPr>
        <w:t>2017-036</w:t>
      </w:r>
      <w:r>
        <w:rPr/>
        <w:t>）。子公司于</w:t>
      </w:r>
      <w:r>
        <w:rPr>
          <w:spacing w:val="-54"/>
        </w:rPr>
        <w:t> </w:t>
      </w:r>
      <w:r>
        <w:rPr>
          <w:rFonts w:ascii="宋体" w:hAnsi="宋体" w:cs="宋体" w:eastAsia="宋体" w:hint="default"/>
        </w:rPr>
        <w:t>2017</w:t>
      </w:r>
      <w:r>
        <w:rPr>
          <w:rFonts w:ascii="宋体" w:hAnsi="宋体" w:cs="宋体" w:eastAsia="宋体" w:hint="default"/>
          <w:spacing w:val="-55"/>
        </w:rPr>
        <w:t> </w:t>
      </w:r>
      <w:r>
        <w:rPr/>
        <w:t>年</w:t>
      </w:r>
      <w:r>
        <w:rPr>
          <w:spacing w:val="-55"/>
        </w:rPr>
        <w:t> </w:t>
      </w:r>
      <w:r>
        <w:rPr>
          <w:rFonts w:ascii="宋体" w:hAnsi="宋体" w:cs="宋体" w:eastAsia="宋体" w:hint="default"/>
        </w:rPr>
        <w:t>08</w:t>
      </w:r>
      <w:r>
        <w:rPr>
          <w:rFonts w:ascii="宋体" w:hAnsi="宋体" w:cs="宋体" w:eastAsia="宋体" w:hint="default"/>
          <w:spacing w:val="-55"/>
        </w:rPr>
        <w:t> </w:t>
      </w:r>
      <w:r>
        <w:rPr/>
        <w:t>月</w:t>
      </w:r>
      <w:r>
        <w:rPr>
          <w:spacing w:val="-57"/>
        </w:rPr>
        <w:t> </w:t>
      </w:r>
      <w:r>
        <w:rPr>
          <w:rFonts w:ascii="宋体" w:hAnsi="宋体" w:cs="宋体" w:eastAsia="宋体" w:hint="default"/>
        </w:rPr>
        <w:t>23</w:t>
      </w:r>
      <w:r>
        <w:rPr>
          <w:rFonts w:ascii="宋体" w:hAnsi="宋体" w:cs="宋体" w:eastAsia="宋体" w:hint="default"/>
          <w:spacing w:val="-57"/>
        </w:rPr>
        <w:t> </w:t>
      </w:r>
      <w:r>
        <w:rPr/>
        <w:t>日取得营业执照（详见公司公告：</w:t>
      </w:r>
      <w:r>
        <w:rPr>
          <w:rFonts w:ascii="宋体" w:hAnsi="宋体" w:cs="宋体" w:eastAsia="宋体" w:hint="default"/>
        </w:rPr>
        <w:t>2017-048</w:t>
      </w:r>
      <w:r>
        <w:rPr/>
        <w:t>）。</w:t>
      </w:r>
    </w:p>
    <w:p>
      <w:pPr>
        <w:pStyle w:val="BodyText"/>
        <w:spacing w:line="273" w:lineRule="auto" w:before="37"/>
        <w:ind w:right="127"/>
        <w:jc w:val="both"/>
      </w:pPr>
      <w:r>
        <w:rPr>
          <w:rFonts w:ascii="宋体" w:hAnsi="宋体" w:cs="宋体" w:eastAsia="宋体" w:hint="default"/>
          <w:spacing w:val="-3"/>
        </w:rPr>
        <w:t>3</w:t>
      </w:r>
      <w:r>
        <w:rPr>
          <w:spacing w:val="-3"/>
        </w:rPr>
        <w:t>、</w:t>
      </w:r>
      <w:r>
        <w:rPr>
          <w:rFonts w:ascii="宋体" w:hAnsi="宋体" w:cs="宋体" w:eastAsia="宋体" w:hint="default"/>
          <w:spacing w:val="-3"/>
        </w:rPr>
        <w:t>2017</w:t>
      </w:r>
      <w:r>
        <w:rPr>
          <w:rFonts w:ascii="宋体" w:hAnsi="宋体" w:cs="宋体" w:eastAsia="宋体" w:hint="default"/>
          <w:spacing w:val="-42"/>
        </w:rPr>
        <w:t> </w:t>
      </w:r>
      <w:r>
        <w:rPr/>
        <w:t>年</w:t>
      </w:r>
      <w:r>
        <w:rPr>
          <w:spacing w:val="-39"/>
        </w:rPr>
        <w:t> </w:t>
      </w:r>
      <w:r>
        <w:rPr>
          <w:rFonts w:ascii="宋体" w:hAnsi="宋体" w:cs="宋体" w:eastAsia="宋体" w:hint="default"/>
        </w:rPr>
        <w:t>7</w:t>
      </w:r>
      <w:r>
        <w:rPr>
          <w:rFonts w:ascii="宋体" w:hAnsi="宋体" w:cs="宋体" w:eastAsia="宋体" w:hint="default"/>
          <w:spacing w:val="-42"/>
        </w:rPr>
        <w:t> </w:t>
      </w:r>
      <w:r>
        <w:rPr/>
        <w:t>月</w:t>
      </w:r>
      <w:r>
        <w:rPr>
          <w:spacing w:val="-39"/>
        </w:rPr>
        <w:t> </w:t>
      </w:r>
      <w:r>
        <w:rPr>
          <w:rFonts w:ascii="宋体" w:hAnsi="宋体" w:cs="宋体" w:eastAsia="宋体" w:hint="default"/>
        </w:rPr>
        <w:t>20</w:t>
      </w:r>
      <w:r>
        <w:rPr>
          <w:rFonts w:ascii="宋体" w:hAnsi="宋体" w:cs="宋体" w:eastAsia="宋体" w:hint="default"/>
          <w:spacing w:val="-39"/>
        </w:rPr>
        <w:t> </w:t>
      </w:r>
      <w:r>
        <w:rPr>
          <w:spacing w:val="-3"/>
        </w:rPr>
        <w:t>日，公司与青岛市崂山区人民政府签署《有关中科曙光全球研发总部基地投资</w:t>
      </w:r>
      <w:r>
        <w:rPr>
          <w:spacing w:val="-99"/>
        </w:rPr>
        <w:t> </w:t>
      </w:r>
      <w:r>
        <w:rPr>
          <w:spacing w:val="-99"/>
        </w:rPr>
      </w:r>
      <w:r>
        <w:rPr>
          <w:spacing w:val="-2"/>
        </w:rPr>
        <w:t>合作协议》，在其支持下，投资建设集科学研究、国际化产品研发、解决方案开发、国际业务运</w:t>
      </w:r>
      <w:r>
        <w:rPr>
          <w:spacing w:val="-25"/>
        </w:rPr>
        <w:t> </w:t>
      </w:r>
      <w:r>
        <w:rPr>
          <w:spacing w:val="-25"/>
        </w:rPr>
      </w:r>
      <w:r>
        <w:rPr>
          <w:spacing w:val="-2"/>
        </w:rPr>
        <w:t>营、生态联盟、人才培养于一体的“中科曙光全球研发总部基地”项目。为保证项目的顺利、高</w:t>
      </w:r>
      <w:r>
        <w:rPr>
          <w:spacing w:val="-25"/>
        </w:rPr>
        <w:t> </w:t>
      </w:r>
      <w:r>
        <w:rPr>
          <w:spacing w:val="-25"/>
        </w:rPr>
      </w:r>
      <w:r>
        <w:rPr>
          <w:spacing w:val="-14"/>
          <w:w w:val="100"/>
        </w:rPr>
        <w:t>效实施，公司出资</w:t>
      </w:r>
      <w:r>
        <w:rPr>
          <w:w w:val="100"/>
        </w:rPr>
        <w:t> </w:t>
      </w:r>
      <w:r>
        <w:rPr>
          <w:rFonts w:ascii="宋体" w:hAnsi="宋体" w:cs="宋体" w:eastAsia="宋体" w:hint="default"/>
          <w:spacing w:val="-2"/>
          <w:w w:val="100"/>
        </w:rPr>
        <w:t>14</w:t>
      </w:r>
      <w:r>
        <w:rPr>
          <w:rFonts w:ascii="宋体" w:hAnsi="宋体" w:cs="宋体" w:eastAsia="宋体" w:hint="default"/>
          <w:spacing w:val="-82"/>
          <w:w w:val="100"/>
        </w:rPr>
        <w:t> </w:t>
      </w:r>
      <w:r>
        <w:rPr>
          <w:spacing w:val="-8"/>
          <w:w w:val="100"/>
        </w:rPr>
        <w:t>亿元，在青岛市崂山区内注册成立全资子公司中科曙光国际（详见公司公告：</w:t>
      </w:r>
    </w:p>
    <w:p>
      <w:pPr>
        <w:pStyle w:val="BodyText"/>
        <w:spacing w:line="240" w:lineRule="auto" w:before="7"/>
        <w:ind w:right="0"/>
        <w:jc w:val="both"/>
      </w:pPr>
      <w:r>
        <w:rPr>
          <w:rFonts w:ascii="宋体" w:hAnsi="宋体" w:cs="宋体" w:eastAsia="宋体" w:hint="default"/>
        </w:rPr>
        <w:t>2017-042</w:t>
      </w:r>
      <w:r>
        <w:rPr/>
        <w:t>）。子公司于</w:t>
      </w:r>
      <w:r>
        <w:rPr>
          <w:spacing w:val="-54"/>
        </w:rPr>
        <w:t> </w:t>
      </w:r>
      <w:r>
        <w:rPr>
          <w:rFonts w:ascii="宋体" w:hAnsi="宋体" w:cs="宋体" w:eastAsia="宋体" w:hint="default"/>
        </w:rPr>
        <w:t>2017</w:t>
      </w:r>
      <w:r>
        <w:rPr>
          <w:rFonts w:ascii="宋体" w:hAnsi="宋体" w:cs="宋体" w:eastAsia="宋体" w:hint="default"/>
          <w:spacing w:val="-55"/>
        </w:rPr>
        <w:t> </w:t>
      </w:r>
      <w:r>
        <w:rPr/>
        <w:t>年</w:t>
      </w:r>
      <w:r>
        <w:rPr>
          <w:spacing w:val="-55"/>
        </w:rPr>
        <w:t> </w:t>
      </w:r>
      <w:r>
        <w:rPr>
          <w:rFonts w:ascii="宋体" w:hAnsi="宋体" w:cs="宋体" w:eastAsia="宋体" w:hint="default"/>
        </w:rPr>
        <w:t>08</w:t>
      </w:r>
      <w:r>
        <w:rPr>
          <w:rFonts w:ascii="宋体" w:hAnsi="宋体" w:cs="宋体" w:eastAsia="宋体" w:hint="default"/>
          <w:spacing w:val="-55"/>
        </w:rPr>
        <w:t> </w:t>
      </w:r>
      <w:r>
        <w:rPr/>
        <w:t>月</w:t>
      </w:r>
      <w:r>
        <w:rPr>
          <w:spacing w:val="-57"/>
        </w:rPr>
        <w:t> </w:t>
      </w:r>
      <w:r>
        <w:rPr>
          <w:rFonts w:ascii="宋体" w:hAnsi="宋体" w:cs="宋体" w:eastAsia="宋体" w:hint="default"/>
        </w:rPr>
        <w:t>08</w:t>
      </w:r>
      <w:r>
        <w:rPr>
          <w:rFonts w:ascii="宋体" w:hAnsi="宋体" w:cs="宋体" w:eastAsia="宋体" w:hint="default"/>
          <w:spacing w:val="-57"/>
        </w:rPr>
        <w:t> </w:t>
      </w:r>
      <w:r>
        <w:rPr/>
        <w:t>日取得营业执照（详见公司公告：</w:t>
      </w:r>
      <w:r>
        <w:rPr>
          <w:rFonts w:ascii="宋体" w:hAnsi="宋体" w:cs="宋体" w:eastAsia="宋体" w:hint="default"/>
        </w:rPr>
        <w:t>2017-048</w:t>
      </w:r>
      <w:r>
        <w:rPr/>
        <w:t>）。</w:t>
      </w:r>
    </w:p>
    <w:p>
      <w:pPr>
        <w:pStyle w:val="BodyText"/>
        <w:spacing w:line="240" w:lineRule="auto" w:before="37"/>
        <w:ind w:right="0"/>
        <w:jc w:val="both"/>
      </w:pPr>
      <w:r>
        <w:rPr>
          <w:rFonts w:ascii="宋体" w:hAnsi="宋体" w:cs="宋体" w:eastAsia="宋体" w:hint="default"/>
          <w:spacing w:val="-3"/>
        </w:rPr>
        <w:t>4</w:t>
      </w:r>
      <w:r>
        <w:rPr>
          <w:spacing w:val="-3"/>
        </w:rPr>
        <w:t>、</w:t>
      </w:r>
      <w:r>
        <w:rPr>
          <w:rFonts w:ascii="宋体" w:hAnsi="宋体" w:cs="宋体" w:eastAsia="宋体" w:hint="default"/>
          <w:spacing w:val="-3"/>
        </w:rPr>
        <w:t>2017</w:t>
      </w:r>
      <w:r>
        <w:rPr>
          <w:rFonts w:ascii="宋体" w:hAnsi="宋体" w:cs="宋体" w:eastAsia="宋体" w:hint="default"/>
          <w:spacing w:val="-41"/>
        </w:rPr>
        <w:t> </w:t>
      </w:r>
      <w:r>
        <w:rPr/>
        <w:t>年</w:t>
      </w:r>
      <w:r>
        <w:rPr>
          <w:spacing w:val="-38"/>
        </w:rPr>
        <w:t> </w:t>
      </w:r>
      <w:r>
        <w:rPr>
          <w:rFonts w:ascii="宋体" w:hAnsi="宋体" w:cs="宋体" w:eastAsia="宋体" w:hint="default"/>
        </w:rPr>
        <w:t>9</w:t>
      </w:r>
      <w:r>
        <w:rPr>
          <w:rFonts w:ascii="宋体" w:hAnsi="宋体" w:cs="宋体" w:eastAsia="宋体" w:hint="default"/>
          <w:spacing w:val="-41"/>
        </w:rPr>
        <w:t> </w:t>
      </w:r>
      <w:r>
        <w:rPr/>
        <w:t>月</w:t>
      </w:r>
      <w:r>
        <w:rPr>
          <w:spacing w:val="-38"/>
        </w:rPr>
        <w:t> </w:t>
      </w:r>
      <w:r>
        <w:rPr>
          <w:rFonts w:ascii="宋体" w:hAnsi="宋体" w:cs="宋体" w:eastAsia="宋体" w:hint="default"/>
        </w:rPr>
        <w:t>21</w:t>
      </w:r>
      <w:r>
        <w:rPr>
          <w:rFonts w:ascii="宋体" w:hAnsi="宋体" w:cs="宋体" w:eastAsia="宋体" w:hint="default"/>
          <w:spacing w:val="-38"/>
        </w:rPr>
        <w:t> </w:t>
      </w:r>
      <w:r>
        <w:rPr>
          <w:spacing w:val="-3"/>
        </w:rPr>
        <w:t>日，公司与昆山市人民政府签署《中科院安全可控信息技术产业化基地合作协</w:t>
      </w:r>
    </w:p>
    <w:p>
      <w:pPr>
        <w:pStyle w:val="BodyText"/>
        <w:spacing w:line="273" w:lineRule="auto" w:before="37"/>
        <w:ind w:right="130"/>
        <w:jc w:val="both"/>
      </w:pPr>
      <w:r>
        <w:rPr>
          <w:spacing w:val="-3"/>
        </w:rPr>
        <w:t>议》，在昆山市的支持下，公司出资 </w:t>
      </w:r>
      <w:r>
        <w:rPr>
          <w:rFonts w:ascii="宋体" w:hAnsi="宋体" w:cs="宋体" w:eastAsia="宋体" w:hint="default"/>
        </w:rPr>
        <w:t>3 </w:t>
      </w:r>
      <w:r>
        <w:rPr>
          <w:spacing w:val="-3"/>
        </w:rPr>
        <w:t>亿元人民币，在昆山市合作成立中科可控，作为项目的实</w:t>
      </w:r>
      <w:r>
        <w:rPr>
          <w:spacing w:val="-85"/>
        </w:rPr>
        <w:t> </w:t>
      </w:r>
      <w:r>
        <w:rPr>
          <w:spacing w:val="-85"/>
        </w:rPr>
      </w:r>
      <w:r>
        <w:rPr>
          <w:spacing w:val="-2"/>
        </w:rPr>
        <w:t>施主体，投资建设“国家产业创新中心”、“中科院安全可控信息技术产业化基地”、“国家安</w:t>
      </w:r>
      <w:r>
        <w:rPr>
          <w:spacing w:val="-25"/>
        </w:rPr>
        <w:t> </w:t>
      </w:r>
      <w:r>
        <w:rPr>
          <w:spacing w:val="-25"/>
        </w:rPr>
      </w:r>
      <w:r>
        <w:rPr/>
        <w:t>全可控信息产业集群”等项目（详见公司公告：</w:t>
      </w:r>
      <w:r>
        <w:rPr>
          <w:rFonts w:ascii="宋体" w:hAnsi="宋体" w:cs="宋体" w:eastAsia="宋体" w:hint="default"/>
        </w:rPr>
        <w:t>2017-050</w:t>
      </w:r>
      <w:r>
        <w:rPr/>
        <w:t>）。公司以</w:t>
      </w:r>
      <w:r>
        <w:rPr>
          <w:spacing w:val="-55"/>
        </w:rPr>
        <w:t> </w:t>
      </w:r>
      <w:r>
        <w:rPr>
          <w:rFonts w:ascii="宋体" w:hAnsi="宋体" w:cs="宋体" w:eastAsia="宋体" w:hint="default"/>
        </w:rPr>
        <w:t>1.5</w:t>
      </w:r>
      <w:r>
        <w:rPr>
          <w:rFonts w:ascii="宋体" w:hAnsi="宋体" w:cs="宋体" w:eastAsia="宋体" w:hint="default"/>
          <w:spacing w:val="-55"/>
        </w:rPr>
        <w:t> </w:t>
      </w:r>
      <w:r>
        <w:rPr/>
        <w:t>亿现金及拥有的</w:t>
      </w:r>
      <w:r>
        <w:rPr>
          <w:spacing w:val="-55"/>
        </w:rPr>
        <w:t> </w:t>
      </w:r>
      <w:r>
        <w:rPr>
          <w:rFonts w:ascii="宋体" w:hAnsi="宋体" w:cs="宋体" w:eastAsia="宋体" w:hint="default"/>
        </w:rPr>
        <w:t>9</w:t>
      </w:r>
      <w:r>
        <w:rPr>
          <w:rFonts w:ascii="宋体" w:hAnsi="宋体" w:cs="宋体" w:eastAsia="宋体" w:hint="default"/>
          <w:spacing w:val="-55"/>
        </w:rPr>
        <w:t> </w:t>
      </w:r>
      <w:r>
        <w:rPr>
          <w:spacing w:val="-3"/>
        </w:rPr>
        <w:t>项专</w:t>
      </w:r>
      <w:r>
        <w:rPr>
          <w:spacing w:val="-3"/>
          <w:w w:val="100"/>
        </w:rPr>
        <w:t> </w:t>
      </w:r>
      <w:r>
        <w:rPr>
          <w:spacing w:val="-1"/>
        </w:rPr>
        <w:t>利权（</w:t>
      </w:r>
      <w:r>
        <w:rPr>
          <w:rFonts w:ascii="宋体" w:hAnsi="宋体" w:cs="宋体" w:eastAsia="宋体" w:hint="default"/>
          <w:spacing w:val="-1"/>
        </w:rPr>
        <w:t>9</w:t>
      </w:r>
      <w:r>
        <w:rPr>
          <w:rFonts w:ascii="宋体" w:hAnsi="宋体" w:cs="宋体" w:eastAsia="宋体" w:hint="default"/>
          <w:spacing w:val="28"/>
        </w:rPr>
        <w:t> </w:t>
      </w:r>
      <w:r>
        <w:rPr>
          <w:spacing w:val="-2"/>
        </w:rPr>
        <w:t>项发明专利）进行首期出资并已完成注资（详见公司公告：</w:t>
      </w:r>
      <w:r>
        <w:rPr>
          <w:rFonts w:ascii="宋体" w:hAnsi="宋体" w:cs="宋体" w:eastAsia="宋体" w:hint="default"/>
          <w:spacing w:val="-2"/>
        </w:rPr>
        <w:t>2017-067</w:t>
      </w:r>
      <w:r>
        <w:rPr>
          <w:spacing w:val="-2"/>
        </w:rPr>
        <w:t>，</w:t>
      </w:r>
      <w:r>
        <w:rPr>
          <w:rFonts w:ascii="宋体" w:hAnsi="宋体" w:cs="宋体" w:eastAsia="宋体" w:hint="default"/>
          <w:spacing w:val="-2"/>
        </w:rPr>
        <w:t>2018-001</w:t>
      </w:r>
      <w:r>
        <w:rPr>
          <w:spacing w:val="-2"/>
        </w:rPr>
        <w:t>）。</w:t>
      </w:r>
    </w:p>
    <w:p>
      <w:pPr>
        <w:spacing w:line="240" w:lineRule="auto" w:before="0"/>
        <w:rPr>
          <w:rFonts w:ascii="宋体" w:hAnsi="宋体" w:cs="宋体" w:eastAsia="宋体" w:hint="default"/>
          <w:sz w:val="29"/>
          <w:szCs w:val="29"/>
        </w:rPr>
      </w:pPr>
    </w:p>
    <w:p>
      <w:pPr>
        <w:pStyle w:val="Heading2"/>
        <w:spacing w:line="240" w:lineRule="auto" w:before="0"/>
        <w:ind w:left="138" w:right="0"/>
        <w:jc w:val="both"/>
        <w:rPr>
          <w:b w:val="0"/>
          <w:bCs w:val="0"/>
        </w:rPr>
      </w:pPr>
      <w:r>
        <w:rPr/>
        <w:t>十六、其他重大事项的说明</w:t>
      </w:r>
      <w:r>
        <w:rPr>
          <w:b w:val="0"/>
          <w:bCs w:val="0"/>
        </w:rPr>
      </w:r>
    </w:p>
    <w:p>
      <w:pPr>
        <w:pStyle w:val="BodyText"/>
        <w:spacing w:line="240" w:lineRule="auto" w:before="97"/>
        <w:ind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tabs>
          <w:tab w:pos="781" w:val="left" w:leader="none"/>
        </w:tabs>
        <w:spacing w:line="324" w:lineRule="auto" w:before="147"/>
        <w:ind w:left="138" w:right="559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pStyle w:val="BodyText"/>
        <w:spacing w:line="240" w:lineRule="auto" w:before="24"/>
        <w:ind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
        </w:rPr>
        <w:t> </w:t>
      </w:r>
      <w:r>
        <w:rPr/>
        <w:t>社会责任工作情况</w:t>
      </w:r>
      <w:r>
        <w:rPr>
          <w:b w:val="0"/>
          <w:bCs w:val="0"/>
        </w:rPr>
      </w:r>
    </w:p>
    <w:p>
      <w:pPr>
        <w:pStyle w:val="BodyText"/>
        <w:spacing w:line="240" w:lineRule="auto" w:before="97"/>
        <w:ind w:right="0"/>
        <w:jc w:val="both"/>
      </w:pPr>
      <w:r>
        <w:rPr/>
        <w:t>√适用</w:t>
      </w:r>
      <w:r>
        <w:rPr>
          <w:spacing w:val="104"/>
        </w:rPr>
        <w:t> </w:t>
      </w:r>
      <w:r>
        <w:rPr/>
        <w:t>□不适用</w:t>
      </w:r>
    </w:p>
    <w:p>
      <w:pPr>
        <w:pStyle w:val="BodyText"/>
        <w:spacing w:line="240" w:lineRule="auto" w:before="37"/>
        <w:ind w:right="0"/>
        <w:jc w:val="both"/>
      </w:pPr>
      <w:r>
        <w:rPr/>
        <w:t>详见公司同日在上海证券交易所网站披露的《中科曙光</w:t>
      </w:r>
      <w:r>
        <w:rPr>
          <w:spacing w:val="-54"/>
        </w:rPr>
        <w:t> </w:t>
      </w:r>
      <w:r>
        <w:rPr>
          <w:rFonts w:ascii="宋体" w:hAnsi="宋体" w:cs="宋体" w:eastAsia="宋体" w:hint="default"/>
        </w:rPr>
        <w:t>2017</w:t>
      </w:r>
      <w:r>
        <w:rPr>
          <w:rFonts w:ascii="宋体" w:hAnsi="宋体" w:cs="宋体" w:eastAsia="宋体" w:hint="default"/>
          <w:spacing w:val="-56"/>
        </w:rPr>
        <w:t> </w:t>
      </w:r>
      <w:r>
        <w:rPr/>
        <w:t>年度社会责任报告》。</w:t>
      </w:r>
    </w:p>
    <w:p>
      <w:pPr>
        <w:spacing w:line="240" w:lineRule="auto" w:before="0"/>
        <w:rPr>
          <w:rFonts w:ascii="宋体" w:hAnsi="宋体" w:cs="宋体" w:eastAsia="宋体" w:hint="default"/>
          <w:sz w:val="20"/>
          <w:szCs w:val="20"/>
        </w:rPr>
      </w:pPr>
    </w:p>
    <w:p>
      <w:pPr>
        <w:pStyle w:val="Heading2"/>
        <w:spacing w:line="240" w:lineRule="auto" w:before="147"/>
        <w:ind w:left="13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
        </w:rPr>
        <w:t> </w:t>
      </w:r>
      <w:r>
        <w:rPr/>
        <w:t>环境信息情况</w:t>
      </w:r>
      <w:r>
        <w:rPr>
          <w:b w:val="0"/>
          <w:bCs w:val="0"/>
        </w:rPr>
      </w:r>
    </w:p>
    <w:p>
      <w:pPr>
        <w:pStyle w:val="Heading2"/>
        <w:spacing w:line="240" w:lineRule="auto" w:before="97"/>
        <w:ind w:left="138" w:right="0"/>
        <w:jc w:val="both"/>
        <w:rPr>
          <w:b w:val="0"/>
          <w:bCs w:val="0"/>
        </w:rPr>
      </w:pPr>
      <w:r>
        <w:rPr>
          <w:rFonts w:ascii="宋体" w:hAnsi="宋体" w:cs="宋体" w:eastAsia="宋体" w:hint="default"/>
        </w:rPr>
        <w:t>1.</w:t>
      </w:r>
      <w:r>
        <w:rPr>
          <w:rFonts w:ascii="宋体" w:hAnsi="宋体" w:cs="宋体" w:eastAsia="宋体" w:hint="default"/>
          <w:spacing w:val="101"/>
        </w:rPr>
        <w:t> </w:t>
      </w:r>
      <w:r>
        <w:rPr/>
        <w:t>属于环境保护部门公布的重点排污单位的公司及其重要子公司的环保情况说明</w:t>
      </w:r>
      <w:r>
        <w:rPr>
          <w:b w:val="0"/>
          <w:bCs w:val="0"/>
        </w:rPr>
      </w:r>
    </w:p>
    <w:p>
      <w:pPr>
        <w:pStyle w:val="BodyText"/>
        <w:spacing w:line="240" w:lineRule="auto" w:before="97"/>
        <w:ind w:right="0"/>
        <w:jc w:val="both"/>
      </w:pPr>
      <w:r>
        <w:rPr/>
        <w:t>□适用</w:t>
      </w:r>
      <w:r>
        <w:rPr>
          <w:spacing w:val="104"/>
        </w:rPr>
        <w:t> </w:t>
      </w:r>
      <w:r>
        <w:rPr/>
        <w:t>√不适用</w:t>
      </w:r>
    </w:p>
    <w:p>
      <w:pPr>
        <w:spacing w:after="0" w:line="240" w:lineRule="auto"/>
        <w:jc w:val="both"/>
        <w:sectPr>
          <w:pgSz w:w="11910" w:h="16840"/>
          <w:pgMar w:header="880" w:footer="1195" w:top="1120" w:bottom="1380" w:left="1660" w:right="1140"/>
        </w:sectPr>
      </w:pPr>
    </w:p>
    <w:p>
      <w:pPr>
        <w:spacing w:line="240" w:lineRule="auto" w:before="12"/>
        <w:rPr>
          <w:rFonts w:ascii="宋体" w:hAnsi="宋体" w:cs="宋体" w:eastAsia="宋体" w:hint="default"/>
          <w:sz w:val="26"/>
          <w:szCs w:val="26"/>
        </w:rPr>
      </w:pPr>
    </w:p>
    <w:p>
      <w:pPr>
        <w:pStyle w:val="Heading2"/>
        <w:spacing w:line="240" w:lineRule="auto"/>
        <w:ind w:left="138" w:right="0"/>
        <w:jc w:val="both"/>
        <w:rPr>
          <w:b w:val="0"/>
          <w:bCs w:val="0"/>
        </w:rPr>
      </w:pPr>
      <w:r>
        <w:rPr>
          <w:rFonts w:ascii="宋体" w:hAnsi="宋体" w:cs="宋体" w:eastAsia="宋体" w:hint="default"/>
        </w:rPr>
        <w:t>2. </w:t>
      </w:r>
      <w:r>
        <w:rPr>
          <w:rFonts w:ascii="宋体" w:hAnsi="宋体" w:cs="宋体" w:eastAsia="宋体" w:hint="default"/>
          <w:spacing w:val="1"/>
        </w:rPr>
        <w:t> </w:t>
      </w:r>
      <w:r>
        <w:rPr/>
        <w:t>重点排污单位之外的公司</w:t>
      </w:r>
      <w:r>
        <w:rPr>
          <w:b w:val="0"/>
          <w:bCs w:val="0"/>
        </w:rPr>
      </w:r>
    </w:p>
    <w:p>
      <w:pPr>
        <w:pStyle w:val="BodyText"/>
        <w:tabs>
          <w:tab w:pos="980" w:val="left" w:leader="none"/>
        </w:tabs>
        <w:spacing w:line="273" w:lineRule="auto" w:before="97"/>
        <w:ind w:right="139"/>
        <w:jc w:val="left"/>
      </w:pPr>
      <w:r>
        <w:rPr>
          <w:spacing w:val="-1"/>
        </w:rPr>
        <w:t>√适用</w:t>
        <w:tab/>
      </w:r>
      <w:r>
        <w:rPr>
          <w:spacing w:val="-2"/>
        </w:rPr>
        <w:t>□不适用</w:t>
      </w:r>
      <w:r>
        <w:rPr>
          <w:spacing w:val="-99"/>
        </w:rPr>
        <w:t> </w:t>
      </w:r>
      <w:r>
        <w:rPr>
          <w:spacing w:val="-99"/>
        </w:rPr>
      </w:r>
      <w:r>
        <w:rPr>
          <w:spacing w:val="-2"/>
        </w:rPr>
        <w:t>公司及主要子公司主要产生有限的固体废料、生活污水，均按规定进行处理。公司及主要子公司</w:t>
      </w:r>
      <w:r>
        <w:rPr>
          <w:spacing w:val="-25"/>
        </w:rPr>
        <w:t> </w:t>
      </w:r>
      <w:r>
        <w:rPr>
          <w:spacing w:val="-25"/>
        </w:rPr>
      </w:r>
      <w:r>
        <w:rPr/>
        <w:t>均已取得环境保护合规证明。</w:t>
      </w:r>
    </w:p>
    <w:p>
      <w:pPr>
        <w:spacing w:line="240" w:lineRule="auto" w:before="0"/>
        <w:rPr>
          <w:rFonts w:ascii="宋体" w:hAnsi="宋体" w:cs="宋体" w:eastAsia="宋体" w:hint="default"/>
          <w:sz w:val="29"/>
          <w:szCs w:val="29"/>
        </w:rPr>
      </w:pPr>
    </w:p>
    <w:p>
      <w:pPr>
        <w:pStyle w:val="Heading2"/>
        <w:spacing w:line="240" w:lineRule="auto" w:before="0"/>
        <w:ind w:left="138" w:right="0"/>
        <w:jc w:val="both"/>
        <w:rPr>
          <w:b w:val="0"/>
          <w:bCs w:val="0"/>
        </w:rPr>
      </w:pPr>
      <w:r>
        <w:rPr>
          <w:rFonts w:ascii="宋体" w:hAnsi="宋体" w:cs="宋体" w:eastAsia="宋体" w:hint="default"/>
        </w:rPr>
        <w:t>3. </w:t>
      </w:r>
      <w:r>
        <w:rPr>
          <w:rFonts w:ascii="宋体" w:hAnsi="宋体" w:cs="宋体" w:eastAsia="宋体" w:hint="default"/>
          <w:spacing w:val="2"/>
        </w:rPr>
        <w:t> </w:t>
      </w:r>
      <w:r>
        <w:rPr/>
        <w:t>其他说明</w:t>
      </w:r>
      <w:r>
        <w:rPr>
          <w:b w:val="0"/>
          <w:bCs w:val="0"/>
        </w:rPr>
      </w:r>
    </w:p>
    <w:p>
      <w:pPr>
        <w:pStyle w:val="BodyText"/>
        <w:spacing w:line="240" w:lineRule="auto" w:before="97"/>
        <w:ind w:right="0"/>
        <w:jc w:val="both"/>
      </w:pPr>
      <w:r>
        <w:rPr/>
        <w:t>□适用</w:t>
      </w:r>
      <w:r>
        <w:rPr>
          <w:spacing w:val="104"/>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9"/>
        </w:rPr>
        <w:t> </w:t>
      </w:r>
      <w:r>
        <w:rPr/>
        <w:t>其他说明</w:t>
      </w:r>
      <w:r>
        <w:rPr>
          <w:b w:val="0"/>
          <w:bCs w:val="0"/>
        </w:rPr>
      </w:r>
    </w:p>
    <w:p>
      <w:pPr>
        <w:pStyle w:val="BodyText"/>
        <w:spacing w:line="240" w:lineRule="auto" w:before="97"/>
        <w:ind w:right="0"/>
        <w:jc w:val="both"/>
      </w:pPr>
      <w:r>
        <w:rPr/>
        <w:t>□适用</w:t>
      </w:r>
      <w:r>
        <w:rPr>
          <w:spacing w:val="104"/>
        </w:rPr>
        <w:t> </w:t>
      </w:r>
      <w:r>
        <w:rPr/>
        <w:t>√不适用</w:t>
      </w:r>
    </w:p>
    <w:p>
      <w:pPr>
        <w:spacing w:line="240" w:lineRule="auto" w:before="0"/>
        <w:rPr>
          <w:rFonts w:ascii="宋体" w:hAnsi="宋体" w:cs="宋体" w:eastAsia="宋体" w:hint="default"/>
          <w:sz w:val="20"/>
          <w:szCs w:val="20"/>
        </w:rPr>
      </w:pPr>
    </w:p>
    <w:p>
      <w:pPr>
        <w:pStyle w:val="Heading2"/>
        <w:spacing w:line="240" w:lineRule="auto" w:before="148"/>
        <w:ind w:left="138" w:right="0"/>
        <w:jc w:val="both"/>
        <w:rPr>
          <w:b w:val="0"/>
          <w:bCs w:val="0"/>
        </w:rPr>
      </w:pPr>
      <w:r>
        <w:rPr/>
        <w:t>十八、可转换公司债券情况</w:t>
      </w:r>
      <w:r>
        <w:rPr>
          <w:b w:val="0"/>
          <w:bCs w:val="0"/>
        </w:rPr>
      </w:r>
    </w:p>
    <w:p>
      <w:pPr>
        <w:pStyle w:val="Heading2"/>
        <w:spacing w:line="240" w:lineRule="auto" w:before="97"/>
        <w:ind w:left="138"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spacing w:line="240" w:lineRule="auto" w:before="70"/>
        <w:ind w:right="0"/>
        <w:jc w:val="both"/>
      </w:pPr>
      <w:r>
        <w:rPr/>
        <w:t>√适用</w:t>
      </w:r>
      <w:r>
        <w:rPr>
          <w:spacing w:val="104"/>
        </w:rPr>
        <w:t> </w:t>
      </w:r>
      <w:r>
        <w:rPr/>
        <w:t>□不适用</w:t>
      </w:r>
    </w:p>
    <w:p>
      <w:pPr>
        <w:pStyle w:val="BodyText"/>
        <w:spacing w:line="240" w:lineRule="auto" w:before="37"/>
        <w:ind w:left="558" w:right="0"/>
        <w:jc w:val="left"/>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日，第三届董事会第二次会议审议通过了可转债发行的相关议案，同意公司</w:t>
      </w:r>
    </w:p>
    <w:p>
      <w:pPr>
        <w:pStyle w:val="BodyText"/>
        <w:spacing w:line="240" w:lineRule="auto" w:before="37"/>
        <w:ind w:right="0"/>
        <w:jc w:val="both"/>
      </w:pPr>
      <w:r>
        <w:rPr/>
        <w:t>发行总额不超过人民币</w:t>
      </w:r>
      <w:r>
        <w:rPr>
          <w:spacing w:val="-55"/>
        </w:rPr>
        <w:t> </w:t>
      </w:r>
      <w:r>
        <w:rPr>
          <w:rFonts w:ascii="宋体" w:hAnsi="宋体" w:cs="宋体" w:eastAsia="宋体" w:hint="default"/>
        </w:rPr>
        <w:t>11.2</w:t>
      </w:r>
      <w:r>
        <w:rPr>
          <w:rFonts w:ascii="宋体" w:hAnsi="宋体" w:cs="宋体" w:eastAsia="宋体" w:hint="default"/>
          <w:spacing w:val="-56"/>
        </w:rPr>
        <w:t> </w:t>
      </w:r>
      <w:r>
        <w:rPr/>
        <w:t>亿元的可转换公司债券（详见公司公告：</w:t>
      </w:r>
      <w:r>
        <w:rPr>
          <w:rFonts w:ascii="宋体" w:hAnsi="宋体" w:cs="宋体" w:eastAsia="宋体" w:hint="default"/>
        </w:rPr>
        <w:t>2017-027</w:t>
      </w:r>
      <w:r>
        <w:rPr/>
        <w:t>）。</w:t>
      </w:r>
      <w:r>
        <w:rPr>
          <w:rFonts w:ascii="宋体" w:hAnsi="宋体" w:cs="宋体" w:eastAsia="宋体" w:hint="default"/>
        </w:rPr>
        <w:t>2017</w:t>
      </w:r>
      <w:r>
        <w:rPr>
          <w:rFonts w:ascii="宋体" w:hAnsi="宋体" w:cs="宋体" w:eastAsia="宋体" w:hint="default"/>
          <w:spacing w:val="-57"/>
        </w:rPr>
        <w:t> </w:t>
      </w:r>
      <w:r>
        <w:rPr/>
        <w:t>年</w:t>
      </w:r>
      <w:r>
        <w:rPr>
          <w:spacing w:val="-56"/>
        </w:rPr>
        <w:t> </w:t>
      </w:r>
      <w:r>
        <w:rPr>
          <w:rFonts w:ascii="宋体" w:hAnsi="宋体" w:cs="宋体" w:eastAsia="宋体" w:hint="default"/>
        </w:rPr>
        <w:t>8</w:t>
      </w:r>
      <w:r>
        <w:rPr>
          <w:rFonts w:ascii="宋体" w:hAnsi="宋体" w:cs="宋体" w:eastAsia="宋体" w:hint="default"/>
          <w:spacing w:val="-57"/>
        </w:rPr>
        <w:t> </w:t>
      </w:r>
      <w:r>
        <w:rPr/>
        <w:t>月</w:t>
      </w:r>
    </w:p>
    <w:p>
      <w:pPr>
        <w:pStyle w:val="BodyText"/>
        <w:spacing w:line="240" w:lineRule="auto" w:before="37"/>
        <w:ind w:right="0"/>
        <w:jc w:val="both"/>
      </w:pPr>
      <w:r>
        <w:rPr>
          <w:rFonts w:ascii="宋体" w:hAnsi="宋体" w:cs="宋体" w:eastAsia="宋体" w:hint="default"/>
        </w:rPr>
        <w:t>31</w:t>
      </w:r>
      <w:r>
        <w:rPr>
          <w:rFonts w:ascii="宋体" w:hAnsi="宋体" w:cs="宋体" w:eastAsia="宋体" w:hint="default"/>
          <w:spacing w:val="-48"/>
        </w:rPr>
        <w:t> </w:t>
      </w:r>
      <w:r>
        <w:rPr>
          <w:spacing w:val="-4"/>
        </w:rPr>
        <w:t>日，财政部批复同意公司发行可转债方案。</w:t>
      </w:r>
      <w:r>
        <w:rPr>
          <w:rFonts w:ascii="宋体" w:hAnsi="宋体" w:cs="宋体" w:eastAsia="宋体" w:hint="default"/>
          <w:spacing w:val="-4"/>
        </w:rPr>
        <w:t>2017</w:t>
      </w:r>
      <w:r>
        <w:rPr>
          <w:rFonts w:ascii="宋体" w:hAnsi="宋体" w:cs="宋体" w:eastAsia="宋体" w:hint="default"/>
          <w:spacing w:val="-51"/>
        </w:rPr>
        <w:t> </w:t>
      </w:r>
      <w:r>
        <w:rPr/>
        <w:t>年</w:t>
      </w:r>
      <w:r>
        <w:rPr>
          <w:spacing w:val="-48"/>
        </w:rPr>
        <w:t> </w:t>
      </w:r>
      <w:r>
        <w:rPr>
          <w:rFonts w:ascii="宋体" w:hAnsi="宋体" w:cs="宋体" w:eastAsia="宋体" w:hint="default"/>
        </w:rPr>
        <w:t>11</w:t>
      </w:r>
      <w:r>
        <w:rPr>
          <w:rFonts w:ascii="宋体" w:hAnsi="宋体" w:cs="宋体" w:eastAsia="宋体" w:hint="default"/>
          <w:spacing w:val="-51"/>
        </w:rPr>
        <w:t> </w:t>
      </w:r>
      <w:r>
        <w:rPr/>
        <w:t>月</w:t>
      </w:r>
      <w:r>
        <w:rPr>
          <w:spacing w:val="-48"/>
        </w:rPr>
        <w:t> </w:t>
      </w:r>
      <w:r>
        <w:rPr>
          <w:rFonts w:ascii="宋体" w:hAnsi="宋体" w:cs="宋体" w:eastAsia="宋体" w:hint="default"/>
        </w:rPr>
        <w:t>6</w:t>
      </w:r>
      <w:r>
        <w:rPr>
          <w:rFonts w:ascii="宋体" w:hAnsi="宋体" w:cs="宋体" w:eastAsia="宋体" w:hint="default"/>
          <w:spacing w:val="-51"/>
        </w:rPr>
        <w:t> </w:t>
      </w:r>
      <w:r>
        <w:rPr>
          <w:spacing w:val="-7"/>
        </w:rPr>
        <w:t>日，公司召开</w:t>
      </w:r>
      <w:r>
        <w:rPr>
          <w:spacing w:val="-48"/>
        </w:rPr>
        <w:t> </w:t>
      </w:r>
      <w:r>
        <w:rPr>
          <w:rFonts w:ascii="宋体" w:hAnsi="宋体" w:cs="宋体" w:eastAsia="宋体" w:hint="default"/>
        </w:rPr>
        <w:t>2017</w:t>
      </w:r>
      <w:r>
        <w:rPr>
          <w:rFonts w:ascii="宋体" w:hAnsi="宋体" w:cs="宋体" w:eastAsia="宋体" w:hint="default"/>
          <w:spacing w:val="-47"/>
        </w:rPr>
        <w:t> </w:t>
      </w:r>
      <w:r>
        <w:rPr/>
        <w:t>年第一次临时股</w:t>
      </w:r>
    </w:p>
    <w:p>
      <w:pPr>
        <w:pStyle w:val="BodyText"/>
        <w:spacing w:line="273" w:lineRule="auto" w:before="37"/>
        <w:ind w:right="130"/>
        <w:jc w:val="both"/>
      </w:pPr>
      <w:r>
        <w:rPr>
          <w:spacing w:val="-8"/>
        </w:rPr>
        <w:t>东大会审议通过了本次可转债发行的相关议案（详见公司公告：</w:t>
      </w:r>
      <w:r>
        <w:rPr>
          <w:rFonts w:ascii="宋体" w:hAnsi="宋体" w:cs="宋体" w:eastAsia="宋体" w:hint="default"/>
          <w:spacing w:val="-8"/>
        </w:rPr>
        <w:t>2017-060</w:t>
      </w:r>
      <w:r>
        <w:rPr>
          <w:spacing w:val="-8"/>
        </w:rPr>
        <w:t>）。</w:t>
      </w:r>
      <w:r>
        <w:rPr>
          <w:rFonts w:ascii="宋体" w:hAnsi="宋体" w:cs="宋体" w:eastAsia="宋体" w:hint="default"/>
          <w:spacing w:val="-8"/>
        </w:rPr>
        <w:t>2017</w:t>
      </w:r>
      <w:r>
        <w:rPr>
          <w:rFonts w:ascii="宋体" w:hAnsi="宋体" w:cs="宋体" w:eastAsia="宋体" w:hint="default"/>
          <w:spacing w:val="-36"/>
        </w:rPr>
        <w:t> </w:t>
      </w:r>
      <w:r>
        <w:rPr/>
        <w:t>年</w:t>
      </w:r>
      <w:r>
        <w:rPr>
          <w:spacing w:val="-40"/>
        </w:rPr>
        <w:t> </w:t>
      </w:r>
      <w:r>
        <w:rPr>
          <w:rFonts w:ascii="宋体" w:hAnsi="宋体" w:cs="宋体" w:eastAsia="宋体" w:hint="default"/>
        </w:rPr>
        <w:t>11</w:t>
      </w:r>
      <w:r>
        <w:rPr>
          <w:rFonts w:ascii="宋体" w:hAnsi="宋体" w:cs="宋体" w:eastAsia="宋体" w:hint="default"/>
          <w:spacing w:val="-40"/>
        </w:rPr>
        <w:t> </w:t>
      </w:r>
      <w:r>
        <w:rPr/>
        <w:t>月</w:t>
      </w:r>
      <w:r>
        <w:rPr>
          <w:spacing w:val="-37"/>
        </w:rPr>
        <w:t> </w:t>
      </w:r>
      <w:r>
        <w:rPr>
          <w:rFonts w:ascii="宋体" w:hAnsi="宋体" w:cs="宋体" w:eastAsia="宋体" w:hint="default"/>
        </w:rPr>
        <w:t>23</w:t>
      </w:r>
      <w:r>
        <w:rPr>
          <w:rFonts w:ascii="宋体" w:hAnsi="宋体" w:cs="宋体" w:eastAsia="宋体" w:hint="default"/>
          <w:spacing w:val="-40"/>
        </w:rPr>
        <w:t> </w:t>
      </w:r>
      <w:r>
        <w:rPr>
          <w:spacing w:val="-3"/>
        </w:rPr>
        <w:t>日，</w:t>
      </w:r>
      <w:r>
        <w:rPr>
          <w:spacing w:val="-98"/>
        </w:rPr>
        <w:t> </w:t>
      </w:r>
      <w:r>
        <w:rPr>
          <w:spacing w:val="-2"/>
        </w:rPr>
        <w:t>公司收到《中国证监会行政许可申请受理通知书》，中国证监会决定对公司申请予以受理（详见</w:t>
      </w:r>
      <w:r>
        <w:rPr>
          <w:spacing w:val="-25"/>
        </w:rPr>
        <w:t> </w:t>
      </w:r>
      <w:r>
        <w:rPr>
          <w:spacing w:val="-25"/>
        </w:rPr>
      </w:r>
      <w:r>
        <w:rPr/>
        <w:t>公司公告：</w:t>
      </w:r>
      <w:r>
        <w:rPr>
          <w:rFonts w:ascii="宋体" w:hAnsi="宋体" w:cs="宋体" w:eastAsia="宋体" w:hint="default"/>
        </w:rPr>
        <w:t>2017-063)</w:t>
      </w:r>
      <w:r>
        <w:rPr/>
        <w:t>。</w:t>
      </w:r>
      <w:r>
        <w:rPr>
          <w:rFonts w:ascii="宋体" w:hAnsi="宋体" w:cs="宋体" w:eastAsia="宋体" w:hint="default"/>
        </w:rPr>
        <w:t>2017</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7"/>
        </w:rPr>
        <w:t> </w:t>
      </w:r>
      <w:r>
        <w:rPr>
          <w:rFonts w:ascii="宋体" w:hAnsi="宋体" w:cs="宋体" w:eastAsia="宋体" w:hint="default"/>
        </w:rPr>
        <w:t>21</w:t>
      </w:r>
      <w:r>
        <w:rPr>
          <w:rFonts w:ascii="宋体" w:hAnsi="宋体" w:cs="宋体" w:eastAsia="宋体" w:hint="default"/>
          <w:spacing w:val="-57"/>
        </w:rPr>
        <w:t> </w:t>
      </w:r>
      <w:r>
        <w:rPr/>
        <w:t>日，公司收到《中国证监会行政许可项目审查一次反馈</w:t>
      </w:r>
    </w:p>
    <w:p>
      <w:pPr>
        <w:pStyle w:val="BodyText"/>
        <w:spacing w:line="273" w:lineRule="auto" w:before="7"/>
        <w:ind w:right="127"/>
        <w:jc w:val="both"/>
      </w:pPr>
      <w:r>
        <w:rPr>
          <w:spacing w:val="-4"/>
        </w:rPr>
        <w:t>意见通知书》，要求公司及相关中介机构就有关问题作出书面说明和解释，并在</w:t>
      </w:r>
      <w:r>
        <w:rPr>
          <w:spacing w:val="-36"/>
        </w:rPr>
        <w:t> </w:t>
      </w:r>
      <w:r>
        <w:rPr>
          <w:rFonts w:ascii="宋体" w:hAnsi="宋体" w:cs="宋体" w:eastAsia="宋体" w:hint="default"/>
        </w:rPr>
        <w:t>30</w:t>
      </w:r>
      <w:r>
        <w:rPr>
          <w:rFonts w:ascii="宋体" w:hAnsi="宋体" w:cs="宋体" w:eastAsia="宋体" w:hint="default"/>
          <w:spacing w:val="-37"/>
        </w:rPr>
        <w:t> </w:t>
      </w:r>
      <w:r>
        <w:rPr/>
        <w:t>天内向中国证</w:t>
      </w:r>
      <w:r>
        <w:rPr>
          <w:spacing w:val="-99"/>
        </w:rPr>
        <w:t> </w:t>
      </w:r>
      <w:r>
        <w:rPr>
          <w:spacing w:val="-99"/>
        </w:rPr>
      </w:r>
      <w:r>
        <w:rPr>
          <w:spacing w:val="-2"/>
        </w:rPr>
        <w:t>监会行政许可受理部门提交书面回复意见（详见公司公告：</w:t>
      </w:r>
      <w:r>
        <w:rPr>
          <w:rFonts w:ascii="宋体" w:hAnsi="宋体" w:cs="宋体" w:eastAsia="宋体" w:hint="default"/>
          <w:spacing w:val="-2"/>
        </w:rPr>
        <w:t>2017-064</w:t>
      </w:r>
      <w:r>
        <w:rPr>
          <w:spacing w:val="-2"/>
        </w:rPr>
        <w:t>）。公司会同相关中介机构</w:t>
      </w:r>
      <w:r>
        <w:rPr>
          <w:spacing w:val="-19"/>
        </w:rPr>
        <w:t> </w:t>
      </w:r>
      <w:r>
        <w:rPr>
          <w:spacing w:val="-19"/>
        </w:rPr>
      </w:r>
      <w:r>
        <w:rPr>
          <w:spacing w:val="-2"/>
        </w:rPr>
        <w:t>对《反馈意见》所列问题进行了认真研究和逐项答复，进行公开披露，并在披露后两个工作日内</w:t>
      </w:r>
      <w:r>
        <w:rPr>
          <w:spacing w:val="-25"/>
        </w:rPr>
        <w:t> </w:t>
      </w:r>
      <w:r>
        <w:rPr>
          <w:spacing w:val="-25"/>
        </w:rPr>
      </w:r>
      <w:r>
        <w:rPr/>
        <w:t>向中国证监会报送了反馈意见回复材料（详见公司公告：</w:t>
      </w:r>
      <w:r>
        <w:rPr>
          <w:rFonts w:ascii="宋体" w:hAnsi="宋体" w:cs="宋体" w:eastAsia="宋体" w:hint="default"/>
        </w:rPr>
        <w:t>2018-003</w:t>
      </w:r>
      <w:r>
        <w:rPr/>
        <w:t>）。</w:t>
      </w:r>
    </w:p>
    <w:p>
      <w:pPr>
        <w:pStyle w:val="BodyText"/>
        <w:spacing w:line="273" w:lineRule="auto" w:before="7"/>
        <w:ind w:right="0" w:firstLine="419"/>
        <w:jc w:val="left"/>
      </w:pPr>
      <w:r>
        <w:rPr>
          <w:rFonts w:ascii="宋体" w:hAnsi="宋体" w:cs="宋体" w:eastAsia="宋体" w:hint="default"/>
          <w:w w:val="100"/>
        </w:rPr>
        <w:t>2018</w:t>
      </w:r>
      <w:r>
        <w:rPr>
          <w:rFonts w:ascii="宋体" w:hAnsi="宋体" w:cs="宋体" w:eastAsia="宋体" w:hint="default"/>
          <w:spacing w:val="-53"/>
          <w:w w:val="100"/>
        </w:rPr>
        <w:t> </w:t>
      </w:r>
      <w:r>
        <w:rPr>
          <w:w w:val="100"/>
        </w:rPr>
        <w:t>年</w:t>
      </w:r>
      <w:r>
        <w:rPr>
          <w:spacing w:val="-51"/>
          <w:w w:val="100"/>
        </w:rPr>
        <w:t> </w:t>
      </w:r>
      <w:r>
        <w:rPr>
          <w:rFonts w:ascii="宋体" w:hAnsi="宋体" w:cs="宋体" w:eastAsia="宋体" w:hint="default"/>
          <w:w w:val="100"/>
        </w:rPr>
        <w:t>3</w:t>
      </w:r>
      <w:r>
        <w:rPr>
          <w:rFonts w:ascii="宋体" w:hAnsi="宋体" w:cs="宋体" w:eastAsia="宋体" w:hint="default"/>
          <w:spacing w:val="-53"/>
          <w:w w:val="100"/>
        </w:rPr>
        <w:t> </w:t>
      </w:r>
      <w:r>
        <w:rPr>
          <w:w w:val="100"/>
        </w:rPr>
        <w:t>月</w:t>
      </w:r>
      <w:r>
        <w:rPr>
          <w:spacing w:val="-51"/>
          <w:w w:val="100"/>
        </w:rPr>
        <w:t> </w:t>
      </w:r>
      <w:r>
        <w:rPr>
          <w:rFonts w:ascii="宋体" w:hAnsi="宋体" w:cs="宋体" w:eastAsia="宋体" w:hint="default"/>
          <w:w w:val="100"/>
        </w:rPr>
        <w:t>7</w:t>
      </w:r>
      <w:r>
        <w:rPr>
          <w:rFonts w:ascii="宋体" w:hAnsi="宋体" w:cs="宋体" w:eastAsia="宋体" w:hint="default"/>
          <w:spacing w:val="-53"/>
          <w:w w:val="100"/>
        </w:rPr>
        <w:t> </w:t>
      </w:r>
      <w:r>
        <w:rPr>
          <w:spacing w:val="-9"/>
          <w:w w:val="100"/>
        </w:rPr>
        <w:t>日，公司收到证监会反馈的《关于请做好相关项目发审委会议准备工作的函》，</w:t>
      </w:r>
      <w:r>
        <w:rPr>
          <w:w w:val="100"/>
        </w:rPr>
        <w:t> </w:t>
      </w:r>
      <w:r>
        <w:rPr/>
        <w:t>公司会同相关中介机构对所列问题进行了认真准备，将在向证监会报送材料前进行公开披露。</w:t>
      </w:r>
    </w:p>
    <w:p>
      <w:pPr>
        <w:pStyle w:val="Heading2"/>
        <w:spacing w:line="240" w:lineRule="auto" w:before="67"/>
        <w:ind w:left="138"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70"/>
        <w:ind w:right="0"/>
        <w:jc w:val="both"/>
      </w:pPr>
      <w:r>
        <w:rPr/>
        <w:t>□适用</w:t>
      </w:r>
      <w:r>
        <w:rPr>
          <w:spacing w:val="-1"/>
        </w:rPr>
        <w:t> </w:t>
      </w:r>
      <w:r>
        <w:rPr/>
        <w:t>√不适用</w:t>
      </w:r>
    </w:p>
    <w:p>
      <w:pPr>
        <w:pStyle w:val="Heading2"/>
        <w:spacing w:line="240" w:lineRule="auto" w:before="97"/>
        <w:ind w:left="138"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73" w:lineRule="auto" w:before="71"/>
        <w:ind w:right="5127"/>
        <w:jc w:val="left"/>
      </w:pPr>
      <w:r>
        <w:rPr/>
        <w:t>□适用</w:t>
      </w:r>
      <w:r>
        <w:rPr>
          <w:spacing w:val="-2"/>
        </w:rPr>
        <w:t> </w:t>
      </w:r>
      <w:r>
        <w:rPr/>
        <w:t>√不适用</w:t>
      </w:r>
      <w:r>
        <w:rPr>
          <w:w w:val="100"/>
        </w:rPr>
        <w:t> </w:t>
      </w:r>
      <w:r>
        <w:rPr>
          <w:spacing w:val="-2"/>
        </w:rPr>
        <w:t>报告期转债累计转股情况</w:t>
      </w:r>
    </w:p>
    <w:p>
      <w:pPr>
        <w:pStyle w:val="BodyText"/>
        <w:spacing w:line="240" w:lineRule="auto" w:before="7"/>
        <w:ind w:right="0"/>
        <w:jc w:val="both"/>
      </w:pPr>
      <w:r>
        <w:rPr/>
        <w:t>□适用</w:t>
      </w:r>
      <w:r>
        <w:rPr>
          <w:spacing w:val="-1"/>
        </w:rPr>
        <w:t> </w:t>
      </w:r>
      <w:r>
        <w:rPr/>
        <w:t>√不适用</w:t>
      </w:r>
    </w:p>
    <w:p>
      <w:pPr>
        <w:pStyle w:val="Heading2"/>
        <w:spacing w:line="240" w:lineRule="auto" w:before="97"/>
        <w:ind w:left="138" w:right="0"/>
        <w:jc w:val="both"/>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70"/>
        <w:ind w:right="0"/>
        <w:jc w:val="both"/>
      </w:pPr>
      <w:r>
        <w:rPr/>
        <w:t>□适用</w:t>
      </w:r>
      <w:r>
        <w:rPr>
          <w:spacing w:val="-1"/>
        </w:rPr>
        <w:t> </w:t>
      </w:r>
      <w:r>
        <w:rPr/>
        <w:t>√不适用</w:t>
      </w:r>
    </w:p>
    <w:p>
      <w:pPr>
        <w:pStyle w:val="Heading2"/>
        <w:spacing w:line="240" w:lineRule="auto" w:before="97"/>
        <w:ind w:left="138" w:right="0"/>
        <w:jc w:val="both"/>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spacing w:line="240" w:lineRule="auto" w:before="70"/>
        <w:ind w:right="0"/>
        <w:jc w:val="both"/>
      </w:pPr>
      <w:r>
        <w:rPr/>
        <w:t>□适用</w:t>
      </w:r>
      <w:r>
        <w:rPr>
          <w:spacing w:val="104"/>
        </w:rPr>
        <w:t> </w:t>
      </w:r>
      <w:r>
        <w:rPr/>
        <w:t>√不适用</w:t>
      </w:r>
    </w:p>
    <w:p>
      <w:pPr>
        <w:pStyle w:val="Heading2"/>
        <w:spacing w:line="240" w:lineRule="auto" w:before="97"/>
        <w:ind w:left="138" w:right="0"/>
        <w:jc w:val="both"/>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spacing w:line="240" w:lineRule="auto" w:before="70"/>
        <w:ind w:right="0"/>
        <w:jc w:val="both"/>
      </w:pPr>
      <w:r>
        <w:rPr/>
        <w:t>□适用</w:t>
      </w:r>
      <w:r>
        <w:rPr>
          <w:spacing w:val="104"/>
        </w:rPr>
        <w:t> </w:t>
      </w:r>
      <w:r>
        <w:rPr/>
        <w:t>√不适用</w:t>
      </w:r>
    </w:p>
    <w:p>
      <w:pPr>
        <w:spacing w:after="0" w:line="240" w:lineRule="auto"/>
        <w:jc w:val="both"/>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1"/>
        <w:tabs>
          <w:tab w:pos="3496" w:val="left" w:leader="none"/>
        </w:tabs>
        <w:spacing w:line="240" w:lineRule="auto"/>
        <w:ind w:left="2236" w:right="0"/>
        <w:jc w:val="left"/>
        <w:rPr>
          <w:b w:val="0"/>
          <w:bCs w:val="0"/>
        </w:rPr>
      </w:pPr>
      <w:bookmarkStart w:name="_TOC_250006" w:id="6"/>
      <w:r>
        <w:rPr>
          <w:w w:val="95"/>
        </w:rPr>
        <w:t>第六节</w:t>
        <w:tab/>
      </w:r>
      <w:r>
        <w:rPr/>
        <w:t>普通股股份变动及股东情况</w:t>
      </w:r>
      <w:bookmarkEnd w:id="6"/>
      <w:r>
        <w:rPr>
          <w:b w:val="0"/>
          <w:bCs w:val="0"/>
        </w:rPr>
      </w:r>
    </w:p>
    <w:p>
      <w:pPr>
        <w:pStyle w:val="Heading2"/>
        <w:tabs>
          <w:tab w:pos="704" w:val="left" w:leader="none"/>
        </w:tabs>
        <w:spacing w:line="309" w:lineRule="auto" w:before="219"/>
        <w:ind w:left="138" w:right="629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宋体" w:hAnsi="宋体" w:cs="宋体" w:eastAsia="宋体" w:hint="default"/>
        </w:rPr>
        <w:t>1</w:t>
      </w:r>
      <w:r>
        <w:rPr/>
        <w:t>、</w:t>
      </w:r>
      <w:r>
        <w:rPr>
          <w:spacing w:val="-3"/>
        </w:rPr>
        <w:t> </w:t>
      </w:r>
      <w:r>
        <w:rPr/>
        <w:t>普通股股份变动情况表</w:t>
      </w:r>
      <w:r>
        <w:rPr>
          <w:b w:val="0"/>
          <w:bCs w:val="0"/>
        </w:rPr>
      </w:r>
    </w:p>
    <w:p>
      <w:pPr>
        <w:spacing w:after="0" w:line="309" w:lineRule="auto"/>
        <w:jc w:val="left"/>
        <w:sectPr>
          <w:pgSz w:w="11910" w:h="16840"/>
          <w:pgMar w:header="880" w:footer="1195" w:top="1120" w:bottom="1380" w:left="1660" w:right="1140"/>
        </w:sectPr>
      </w:pPr>
    </w:p>
    <w:p>
      <w:pPr>
        <w:spacing w:before="17"/>
        <w:ind w:left="6476" w:right="6495" w:firstLine="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spacing w:line="240" w:lineRule="auto" w:before="36"/>
        <w:ind w:left="0" w:right="219"/>
        <w:jc w:val="right"/>
      </w:pPr>
      <w:r>
        <w:rPr>
          <w:spacing w:val="-1"/>
        </w:rPr>
        <w:t>单位：股</w:t>
      </w: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084"/>
        <w:gridCol w:w="1702"/>
        <w:gridCol w:w="1214"/>
        <w:gridCol w:w="1196"/>
        <w:gridCol w:w="710"/>
        <w:gridCol w:w="1327"/>
        <w:gridCol w:w="1477"/>
        <w:gridCol w:w="1478"/>
        <w:gridCol w:w="1371"/>
        <w:gridCol w:w="530"/>
      </w:tblGrid>
      <w:tr>
        <w:trPr>
          <w:trHeight w:val="322" w:hRule="exact"/>
        </w:trPr>
        <w:tc>
          <w:tcPr>
            <w:tcW w:w="3084" w:type="dxa"/>
            <w:vMerge w:val="restart"/>
            <w:tcBorders>
              <w:top w:val="single" w:sz="4" w:space="0" w:color="000000"/>
              <w:left w:val="single" w:sz="4" w:space="0" w:color="000000"/>
              <w:right w:val="single" w:sz="4" w:space="0" w:color="000000"/>
            </w:tcBorders>
          </w:tcPr>
          <w:p>
            <w:pPr/>
          </w:p>
        </w:tc>
        <w:tc>
          <w:tcPr>
            <w:tcW w:w="29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27"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6188"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32"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9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17"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946" w:hRule="exact"/>
        </w:trPr>
        <w:tc>
          <w:tcPr>
            <w:tcW w:w="3084"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31"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firstLine="50"/>
              <w:jc w:val="both"/>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32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284,293,094</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44.21</w:t>
            </w:r>
          </w:p>
        </w:tc>
        <w:tc>
          <w:tcPr>
            <w:tcW w:w="119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-284,293,094</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-284,293,094</w:t>
            </w:r>
          </w:p>
        </w:tc>
        <w:tc>
          <w:tcPr>
            <w:tcW w:w="137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、国有法人持股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180,436,306</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28.06</w:t>
            </w:r>
          </w:p>
        </w:tc>
        <w:tc>
          <w:tcPr>
            <w:tcW w:w="119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-180,436,306</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-180,436,306</w:t>
            </w:r>
          </w:p>
        </w:tc>
        <w:tc>
          <w:tcPr>
            <w:tcW w:w="137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、其他内资持股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103,856,788</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16.15</w:t>
            </w:r>
          </w:p>
        </w:tc>
        <w:tc>
          <w:tcPr>
            <w:tcW w:w="119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-103,856,788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-103,856,788</w:t>
            </w:r>
          </w:p>
        </w:tc>
        <w:tc>
          <w:tcPr>
            <w:tcW w:w="137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其中：境内非国有法人持股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42,670,556</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6.64</w:t>
            </w:r>
          </w:p>
        </w:tc>
        <w:tc>
          <w:tcPr>
            <w:tcW w:w="119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-42,670,556</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sz w:val="21"/>
              </w:rPr>
              <w:t>-42,670,556</w:t>
            </w:r>
          </w:p>
        </w:tc>
        <w:tc>
          <w:tcPr>
            <w:tcW w:w="137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61,186,232</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9.51</w:t>
            </w:r>
          </w:p>
        </w:tc>
        <w:tc>
          <w:tcPr>
            <w:tcW w:w="119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-61,186,232</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sz w:val="21"/>
              </w:rPr>
              <w:t>-61,186,232</w:t>
            </w:r>
          </w:p>
        </w:tc>
        <w:tc>
          <w:tcPr>
            <w:tcW w:w="137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二、无限售条件流通股份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358,730,876</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55.79</w:t>
            </w:r>
          </w:p>
        </w:tc>
        <w:tc>
          <w:tcPr>
            <w:tcW w:w="119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284,293,094</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5" w:right="0"/>
              <w:jc w:val="center"/>
              <w:rPr>
                <w:rFonts w:ascii="宋体" w:hAnsi="宋体" w:cs="宋体" w:eastAsia="宋体" w:hint="default"/>
                <w:sz w:val="21"/>
                <w:szCs w:val="21"/>
              </w:rPr>
            </w:pPr>
            <w:r>
              <w:rPr>
                <w:rFonts w:ascii="宋体"/>
                <w:sz w:val="21"/>
              </w:rPr>
              <w:t>284,293,094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sz w:val="21"/>
              </w:rPr>
              <w:t>643,023,970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sz w:val="21"/>
              </w:rPr>
              <w:t>100</w:t>
            </w:r>
          </w:p>
        </w:tc>
      </w:tr>
      <w:tr>
        <w:trPr>
          <w:trHeight w:val="32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、人民币普通股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358,730,876</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55.79</w:t>
            </w:r>
          </w:p>
        </w:tc>
        <w:tc>
          <w:tcPr>
            <w:tcW w:w="119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284,293,094</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sz w:val="21"/>
              </w:rPr>
              <w:t>284,293,094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643,023,970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100</w:t>
            </w:r>
          </w:p>
        </w:tc>
      </w:tr>
      <w:tr>
        <w:trPr>
          <w:trHeight w:val="32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、境内上市的外资股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、境外上市的外资股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三、普通股股份总数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643,023,970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643,023,970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100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spacing w:before="63"/>
        <w:ind w:left="6476" w:right="6480" w:firstLine="0"/>
        <w:jc w:val="center"/>
        <w:rPr>
          <w:rFonts w:ascii="Calibri" w:hAnsi="Calibri" w:cs="Calibri" w:eastAsia="Calibri" w:hint="default"/>
          <w:sz w:val="18"/>
          <w:szCs w:val="18"/>
        </w:rPr>
      </w:pPr>
      <w:r>
        <w:rPr>
          <w:rFonts w:ascii="Calibri"/>
          <w:b/>
          <w:sz w:val="18"/>
        </w:rPr>
        <w:t>39 </w:t>
      </w:r>
      <w:r>
        <w:rPr>
          <w:rFonts w:ascii="Calibri"/>
          <w:sz w:val="18"/>
        </w:rPr>
        <w:t>/</w:t>
      </w:r>
      <w:r>
        <w:rPr>
          <w:rFonts w:ascii="Calibri"/>
          <w:spacing w:val="-4"/>
          <w:sz w:val="18"/>
        </w:rPr>
        <w:t> </w:t>
      </w:r>
      <w:r>
        <w:rPr>
          <w:rFonts w:ascii="Calibri"/>
          <w:b/>
          <w:sz w:val="18"/>
        </w:rPr>
        <w:t>180</w:t>
      </w:r>
      <w:r>
        <w:rPr>
          <w:rFonts w:ascii="Calibri"/>
          <w:sz w:val="18"/>
        </w:rPr>
      </w:r>
    </w:p>
    <w:p>
      <w:pPr>
        <w:spacing w:after="0"/>
        <w:jc w:val="center"/>
        <w:rPr>
          <w:rFonts w:ascii="Calibri" w:hAnsi="Calibri" w:cs="Calibri" w:eastAsia="Calibri" w:hint="default"/>
          <w:sz w:val="18"/>
          <w:szCs w:val="18"/>
        </w:rPr>
        <w:sectPr>
          <w:headerReference w:type="default" r:id="rId16"/>
          <w:footerReference w:type="default" r:id="rId17"/>
          <w:pgSz w:w="16840" w:h="11910" w:orient="landscape"/>
          <w:pgMar w:header="0" w:footer="0" w:top="800" w:bottom="280" w:left="1220" w:right="1300"/>
        </w:sectPr>
      </w:pPr>
    </w:p>
    <w:p>
      <w:pPr>
        <w:spacing w:line="240" w:lineRule="auto" w:before="0"/>
        <w:rPr>
          <w:rFonts w:ascii="Calibri" w:hAnsi="Calibri" w:cs="Calibri" w:eastAsia="Calibri" w:hint="default"/>
          <w:b/>
          <w:bCs/>
          <w:sz w:val="20"/>
          <w:szCs w:val="20"/>
        </w:rPr>
      </w:pPr>
    </w:p>
    <w:p>
      <w:pPr>
        <w:spacing w:line="240" w:lineRule="auto" w:before="9"/>
        <w:rPr>
          <w:rFonts w:ascii="Calibri" w:hAnsi="Calibri" w:cs="Calibri" w:eastAsia="Calibri" w:hint="default"/>
          <w:b/>
          <w:bCs/>
          <w:sz w:val="16"/>
          <w:szCs w:val="16"/>
        </w:rPr>
      </w:pPr>
    </w:p>
    <w:p>
      <w:pPr>
        <w:pStyle w:val="Heading2"/>
        <w:spacing w:line="240" w:lineRule="auto" w:before="0"/>
        <w:ind w:right="142"/>
        <w:jc w:val="left"/>
        <w:rPr>
          <w:b w:val="0"/>
          <w:bCs w:val="0"/>
        </w:rPr>
      </w:pPr>
      <w:r>
        <w:rPr>
          <w:rFonts w:ascii="宋体" w:hAnsi="宋体" w:cs="宋体" w:eastAsia="宋体" w:hint="default"/>
        </w:rPr>
        <w:t>2</w:t>
      </w:r>
      <w:r>
        <w:rPr/>
        <w:t>、</w:t>
      </w:r>
      <w:r>
        <w:rPr>
          <w:spacing w:val="-2"/>
        </w:rPr>
        <w:t> </w:t>
      </w:r>
      <w:r>
        <w:rPr/>
        <w:t>普通股股份变动情况说明</w:t>
      </w:r>
      <w:r>
        <w:rPr>
          <w:b w:val="0"/>
          <w:bCs w:val="0"/>
        </w:rPr>
      </w:r>
    </w:p>
    <w:p>
      <w:pPr>
        <w:pStyle w:val="BodyText"/>
        <w:tabs>
          <w:tab w:pos="1060" w:val="left" w:leader="none"/>
        </w:tabs>
        <w:spacing w:line="240" w:lineRule="auto" w:before="97"/>
        <w:ind w:left="218" w:right="142"/>
        <w:jc w:val="left"/>
      </w:pPr>
      <w:r>
        <w:rPr>
          <w:spacing w:val="-1"/>
        </w:rPr>
        <w:t>√适用</w:t>
        <w:tab/>
      </w:r>
      <w:r>
        <w:rPr>
          <w:spacing w:val="-2"/>
        </w:rPr>
        <w:t>□不适用</w:t>
      </w:r>
    </w:p>
    <w:p>
      <w:pPr>
        <w:pStyle w:val="BodyText"/>
        <w:spacing w:line="240" w:lineRule="auto" w:before="37"/>
        <w:ind w:left="218" w:right="142"/>
        <w:jc w:val="left"/>
      </w:pPr>
      <w:r>
        <w:rPr/>
        <w:t>（</w:t>
      </w:r>
      <w:r>
        <w:rPr>
          <w:rFonts w:ascii="宋体" w:hAnsi="宋体" w:cs="宋体" w:eastAsia="宋体" w:hint="default"/>
        </w:rPr>
        <w:t>1</w:t>
      </w:r>
      <w:r>
        <w:rPr/>
        <w:t>）</w:t>
      </w: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6</w:t>
      </w:r>
      <w:r>
        <w:rPr>
          <w:rFonts w:ascii="宋体" w:hAnsi="宋体" w:cs="宋体" w:eastAsia="宋体" w:hint="default"/>
          <w:spacing w:val="-56"/>
        </w:rPr>
        <w:t> </w:t>
      </w:r>
      <w:r>
        <w:rPr/>
        <w:t>月</w:t>
      </w:r>
      <w:r>
        <w:rPr>
          <w:spacing w:val="-54"/>
        </w:rPr>
        <w:t> </w:t>
      </w:r>
      <w:r>
        <w:rPr>
          <w:rFonts w:ascii="宋体" w:hAnsi="宋体" w:cs="宋体" w:eastAsia="宋体" w:hint="default"/>
        </w:rPr>
        <w:t>28</w:t>
      </w:r>
      <w:r>
        <w:rPr>
          <w:rFonts w:ascii="宋体" w:hAnsi="宋体" w:cs="宋体" w:eastAsia="宋体" w:hint="default"/>
          <w:spacing w:val="-54"/>
        </w:rPr>
        <w:t> </w:t>
      </w:r>
      <w:r>
        <w:rPr/>
        <w:t>日，公司以</w:t>
      </w:r>
      <w:r>
        <w:rPr>
          <w:spacing w:val="-53"/>
        </w:rPr>
        <w:t> </w:t>
      </w:r>
      <w:r>
        <w:rPr>
          <w:rFonts w:ascii="宋体" w:hAnsi="宋体" w:cs="宋体" w:eastAsia="宋体" w:hint="default"/>
        </w:rPr>
        <w:t>32.54</w:t>
      </w:r>
      <w:r>
        <w:rPr>
          <w:rFonts w:ascii="宋体" w:hAnsi="宋体" w:cs="宋体" w:eastAsia="宋体" w:hint="default"/>
          <w:spacing w:val="-54"/>
        </w:rPr>
        <w:t> </w:t>
      </w:r>
      <w:r>
        <w:rPr/>
        <w:t>元</w:t>
      </w:r>
      <w:r>
        <w:rPr>
          <w:rFonts w:ascii="宋体" w:hAnsi="宋体" w:cs="宋体" w:eastAsia="宋体" w:hint="default"/>
        </w:rPr>
        <w:t>/</w:t>
      </w:r>
      <w:r>
        <w:rPr/>
        <w:t>股的价格发行</w:t>
      </w:r>
      <w:r>
        <w:rPr>
          <w:spacing w:val="-54"/>
        </w:rPr>
        <w:t> </w:t>
      </w:r>
      <w:r>
        <w:rPr>
          <w:rFonts w:ascii="宋体" w:hAnsi="宋体" w:cs="宋体" w:eastAsia="宋体" w:hint="default"/>
        </w:rPr>
        <w:t>4,302.40</w:t>
      </w:r>
      <w:r>
        <w:rPr>
          <w:rFonts w:ascii="宋体" w:hAnsi="宋体" w:cs="宋体" w:eastAsia="宋体" w:hint="default"/>
          <w:spacing w:val="-56"/>
        </w:rPr>
        <w:t> </w:t>
      </w:r>
      <w:r>
        <w:rPr/>
        <w:t>万股限售股，公司总股本由</w:t>
      </w:r>
    </w:p>
    <w:p>
      <w:pPr>
        <w:pStyle w:val="BodyText"/>
        <w:spacing w:line="240" w:lineRule="auto" w:before="37"/>
        <w:ind w:left="218" w:right="142"/>
        <w:jc w:val="left"/>
      </w:pPr>
      <w:r>
        <w:rPr>
          <w:rFonts w:ascii="宋体" w:hAnsi="宋体" w:cs="宋体" w:eastAsia="宋体" w:hint="default"/>
        </w:rPr>
        <w:t>600,000,000</w:t>
      </w:r>
      <w:r>
        <w:rPr>
          <w:rFonts w:ascii="宋体" w:hAnsi="宋体" w:cs="宋体" w:eastAsia="宋体" w:hint="default"/>
          <w:spacing w:val="-55"/>
        </w:rPr>
        <w:t> </w:t>
      </w:r>
      <w:r>
        <w:rPr/>
        <w:t>股变为</w:t>
      </w:r>
      <w:r>
        <w:rPr>
          <w:spacing w:val="-56"/>
        </w:rPr>
        <w:t> </w:t>
      </w:r>
      <w:r>
        <w:rPr>
          <w:rFonts w:ascii="宋体" w:hAnsi="宋体" w:cs="宋体" w:eastAsia="宋体" w:hint="default"/>
        </w:rPr>
        <w:t>643,023,970</w:t>
      </w:r>
      <w:r>
        <w:rPr>
          <w:rFonts w:ascii="宋体" w:hAnsi="宋体" w:cs="宋体" w:eastAsia="宋体" w:hint="default"/>
          <w:spacing w:val="-54"/>
        </w:rPr>
        <w:t> </w:t>
      </w:r>
      <w:r>
        <w:rPr/>
        <w:t>股，其中限售股</w:t>
      </w:r>
      <w:r>
        <w:rPr>
          <w:spacing w:val="-55"/>
        </w:rPr>
        <w:t> </w:t>
      </w:r>
      <w:r>
        <w:rPr>
          <w:rFonts w:ascii="宋体" w:hAnsi="宋体" w:cs="宋体" w:eastAsia="宋体" w:hint="default"/>
        </w:rPr>
        <w:t>284,293,094</w:t>
      </w:r>
      <w:r>
        <w:rPr>
          <w:rFonts w:ascii="宋体" w:hAnsi="宋体" w:cs="宋体" w:eastAsia="宋体" w:hint="default"/>
          <w:spacing w:val="-56"/>
        </w:rPr>
        <w:t> </w:t>
      </w:r>
      <w:r>
        <w:rPr/>
        <w:t>股，占股本总额的</w:t>
      </w:r>
      <w:r>
        <w:rPr>
          <w:spacing w:val="-54"/>
        </w:rPr>
        <w:t> </w:t>
      </w:r>
      <w:r>
        <w:rPr>
          <w:rFonts w:ascii="宋体" w:hAnsi="宋体" w:cs="宋体" w:eastAsia="宋体" w:hint="default"/>
        </w:rPr>
        <w:t>44.21%</w:t>
      </w:r>
      <w:r>
        <w:rPr/>
        <w:t>；无限</w:t>
      </w:r>
    </w:p>
    <w:p>
      <w:pPr>
        <w:pStyle w:val="BodyText"/>
        <w:spacing w:line="240" w:lineRule="auto" w:before="37"/>
        <w:ind w:left="218" w:right="142"/>
        <w:jc w:val="left"/>
      </w:pPr>
      <w:r>
        <w:rPr/>
        <w:t>售条件流通股</w:t>
      </w:r>
      <w:r>
        <w:rPr>
          <w:spacing w:val="-54"/>
        </w:rPr>
        <w:t> </w:t>
      </w:r>
      <w:r>
        <w:rPr>
          <w:rFonts w:ascii="宋体" w:hAnsi="宋体" w:cs="宋体" w:eastAsia="宋体" w:hint="default"/>
        </w:rPr>
        <w:t>358,730,876</w:t>
      </w:r>
      <w:r>
        <w:rPr>
          <w:rFonts w:ascii="宋体" w:hAnsi="宋体" w:cs="宋体" w:eastAsia="宋体" w:hint="default"/>
          <w:spacing w:val="-53"/>
        </w:rPr>
        <w:t> </w:t>
      </w:r>
      <w:r>
        <w:rPr/>
        <w:t>股，占股本总额的</w:t>
      </w:r>
      <w:r>
        <w:rPr>
          <w:spacing w:val="-56"/>
        </w:rPr>
        <w:t> </w:t>
      </w:r>
      <w:r>
        <w:rPr>
          <w:rFonts w:ascii="宋体" w:hAnsi="宋体" w:cs="宋体" w:eastAsia="宋体" w:hint="default"/>
        </w:rPr>
        <w:t>55.79%</w:t>
      </w:r>
      <w:r>
        <w:rPr/>
        <w:t>。</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6</w:t>
      </w:r>
      <w:r>
        <w:rPr>
          <w:rFonts w:ascii="宋体" w:hAnsi="宋体" w:cs="宋体" w:eastAsia="宋体" w:hint="default"/>
          <w:spacing w:val="-54"/>
        </w:rPr>
        <w:t> </w:t>
      </w:r>
      <w:r>
        <w:rPr/>
        <w:t>月</w:t>
      </w:r>
      <w:r>
        <w:rPr>
          <w:spacing w:val="-56"/>
        </w:rPr>
        <w:t> </w:t>
      </w:r>
      <w:r>
        <w:rPr>
          <w:rFonts w:ascii="宋体" w:hAnsi="宋体" w:cs="宋体" w:eastAsia="宋体" w:hint="default"/>
        </w:rPr>
        <w:t>28</w:t>
      </w:r>
      <w:r>
        <w:rPr>
          <w:rFonts w:ascii="宋体" w:hAnsi="宋体" w:cs="宋体" w:eastAsia="宋体" w:hint="default"/>
          <w:spacing w:val="-56"/>
        </w:rPr>
        <w:t> </w:t>
      </w:r>
      <w:r>
        <w:rPr/>
        <w:t>日，财通基金管理有限公</w:t>
      </w:r>
    </w:p>
    <w:p>
      <w:pPr>
        <w:pStyle w:val="BodyText"/>
        <w:spacing w:line="273" w:lineRule="auto" w:before="37"/>
        <w:ind w:left="218" w:right="399"/>
        <w:jc w:val="left"/>
      </w:pPr>
      <w:r>
        <w:rPr/>
        <w:t>司等</w:t>
      </w:r>
      <w:r>
        <w:rPr>
          <w:spacing w:val="-55"/>
        </w:rPr>
        <w:t> </w:t>
      </w:r>
      <w:r>
        <w:rPr>
          <w:rFonts w:ascii="宋体" w:hAnsi="宋体" w:cs="宋体" w:eastAsia="宋体" w:hint="default"/>
        </w:rPr>
        <w:t>7</w:t>
      </w:r>
      <w:r>
        <w:rPr>
          <w:rFonts w:ascii="宋体" w:hAnsi="宋体" w:cs="宋体" w:eastAsia="宋体" w:hint="default"/>
          <w:spacing w:val="-57"/>
        </w:rPr>
        <w:t> </w:t>
      </w:r>
      <w:r>
        <w:rPr/>
        <w:t>名股东所持</w:t>
      </w:r>
      <w:r>
        <w:rPr>
          <w:spacing w:val="-55"/>
        </w:rPr>
        <w:t> </w:t>
      </w:r>
      <w:r>
        <w:rPr>
          <w:rFonts w:ascii="宋体" w:hAnsi="宋体" w:cs="宋体" w:eastAsia="宋体" w:hint="default"/>
        </w:rPr>
        <w:t>4,302.40</w:t>
      </w:r>
      <w:r>
        <w:rPr>
          <w:rFonts w:ascii="宋体" w:hAnsi="宋体" w:cs="宋体" w:eastAsia="宋体" w:hint="default"/>
          <w:spacing w:val="-54"/>
        </w:rPr>
        <w:t> </w:t>
      </w:r>
      <w:r>
        <w:rPr/>
        <w:t>万股非公开发行限售股解禁并上市流通，限售股变为</w:t>
      </w:r>
      <w:r>
        <w:rPr>
          <w:spacing w:val="-55"/>
        </w:rPr>
        <w:t> </w:t>
      </w:r>
      <w:r>
        <w:rPr>
          <w:rFonts w:ascii="宋体" w:hAnsi="宋体" w:cs="宋体" w:eastAsia="宋体" w:hint="default"/>
        </w:rPr>
        <w:t>241,269,124</w:t>
      </w:r>
      <w:r>
        <w:rPr>
          <w:rFonts w:ascii="宋体" w:hAnsi="宋体" w:cs="宋体" w:eastAsia="宋体" w:hint="default"/>
          <w:w w:val="100"/>
        </w:rPr>
        <w:t> </w:t>
      </w:r>
      <w:r>
        <w:rPr/>
        <w:t>股，占总股本的 </w:t>
      </w:r>
      <w:r>
        <w:rPr>
          <w:rFonts w:ascii="宋体" w:hAnsi="宋体" w:cs="宋体" w:eastAsia="宋体" w:hint="default"/>
        </w:rPr>
        <w:t>37.52%</w:t>
      </w:r>
      <w:r>
        <w:rPr/>
        <w:t>（详见公司公告</w:t>
      </w:r>
      <w:r>
        <w:rPr>
          <w:rFonts w:ascii="宋体" w:hAnsi="宋体" w:cs="宋体" w:eastAsia="宋体" w:hint="default"/>
        </w:rPr>
        <w:t>:</w:t>
      </w:r>
      <w:r>
        <w:rPr>
          <w:rFonts w:ascii="宋体" w:hAnsi="宋体" w:cs="宋体" w:eastAsia="宋体" w:hint="default"/>
          <w:spacing w:val="-56"/>
        </w:rPr>
        <w:t> </w:t>
      </w:r>
      <w:r>
        <w:rPr>
          <w:rFonts w:ascii="宋体" w:hAnsi="宋体" w:cs="宋体" w:eastAsia="宋体" w:hint="default"/>
        </w:rPr>
        <w:t>2017-039</w:t>
      </w:r>
      <w:r>
        <w:rPr/>
        <w:t>）。</w:t>
      </w:r>
    </w:p>
    <w:p>
      <w:pPr>
        <w:pStyle w:val="BodyText"/>
        <w:spacing w:line="240" w:lineRule="auto" w:before="7"/>
        <w:ind w:left="218" w:right="142"/>
        <w:jc w:val="left"/>
      </w:pPr>
      <w:r>
        <w:rPr/>
        <w:t>（</w:t>
      </w:r>
      <w:r>
        <w:rPr>
          <w:rFonts w:ascii="宋体" w:hAnsi="宋体" w:cs="宋体" w:eastAsia="宋体" w:hint="default"/>
        </w:rPr>
        <w:t>2</w:t>
      </w:r>
      <w:r>
        <w:rPr/>
        <w:t>）</w:t>
      </w:r>
      <w:r>
        <w:rPr>
          <w:rFonts w:ascii="宋体" w:hAnsi="宋体" w:cs="宋体" w:eastAsia="宋体" w:hint="default"/>
        </w:rPr>
        <w:t>2017</w:t>
      </w:r>
      <w:r>
        <w:rPr>
          <w:rFonts w:ascii="宋体" w:hAnsi="宋体" w:cs="宋体" w:eastAsia="宋体" w:hint="default"/>
          <w:spacing w:val="-45"/>
        </w:rPr>
        <w:t> </w:t>
      </w:r>
      <w:r>
        <w:rPr/>
        <w:t>年</w:t>
      </w:r>
      <w:r>
        <w:rPr>
          <w:spacing w:val="-43"/>
        </w:rPr>
        <w:t> </w:t>
      </w:r>
      <w:r>
        <w:rPr>
          <w:rFonts w:ascii="宋体" w:hAnsi="宋体" w:cs="宋体" w:eastAsia="宋体" w:hint="default"/>
        </w:rPr>
        <w:t>11</w:t>
      </w:r>
      <w:r>
        <w:rPr>
          <w:rFonts w:ascii="宋体" w:hAnsi="宋体" w:cs="宋体" w:eastAsia="宋体" w:hint="default"/>
          <w:spacing w:val="-43"/>
        </w:rPr>
        <w:t> </w:t>
      </w:r>
      <w:r>
        <w:rPr/>
        <w:t>月</w:t>
      </w:r>
      <w:r>
        <w:rPr>
          <w:spacing w:val="-45"/>
        </w:rPr>
        <w:t> </w:t>
      </w:r>
      <w:r>
        <w:rPr>
          <w:rFonts w:ascii="宋体" w:hAnsi="宋体" w:cs="宋体" w:eastAsia="宋体" w:hint="default"/>
        </w:rPr>
        <w:t>6</w:t>
      </w:r>
      <w:r>
        <w:rPr>
          <w:rFonts w:ascii="宋体" w:hAnsi="宋体" w:cs="宋体" w:eastAsia="宋体" w:hint="default"/>
          <w:spacing w:val="-43"/>
        </w:rPr>
        <w:t> </w:t>
      </w:r>
      <w:r>
        <w:rPr>
          <w:spacing w:val="-3"/>
        </w:rPr>
        <w:t>日，北京中科算源资产管理有限公司、北京思科智控股中心、全国社会保障</w:t>
      </w:r>
    </w:p>
    <w:p>
      <w:pPr>
        <w:pStyle w:val="BodyText"/>
        <w:spacing w:line="273" w:lineRule="auto" w:before="37"/>
        <w:ind w:left="218" w:right="142"/>
        <w:jc w:val="left"/>
      </w:pPr>
      <w:r>
        <w:rPr/>
        <w:t>基金理事会转持二户、历军、聂华、杜梅</w:t>
      </w:r>
      <w:r>
        <w:rPr>
          <w:spacing w:val="-55"/>
        </w:rPr>
        <w:t> </w:t>
      </w:r>
      <w:r>
        <w:rPr>
          <w:rFonts w:ascii="宋体" w:hAnsi="宋体" w:cs="宋体" w:eastAsia="宋体" w:hint="default"/>
        </w:rPr>
        <w:t>6</w:t>
      </w:r>
      <w:r>
        <w:rPr>
          <w:rFonts w:ascii="宋体" w:hAnsi="宋体" w:cs="宋体" w:eastAsia="宋体" w:hint="default"/>
          <w:spacing w:val="-55"/>
        </w:rPr>
        <w:t> </w:t>
      </w:r>
      <w:r>
        <w:rPr/>
        <w:t>名股东所持</w:t>
      </w:r>
      <w:r>
        <w:rPr>
          <w:spacing w:val="-54"/>
        </w:rPr>
        <w:t> </w:t>
      </w:r>
      <w:r>
        <w:rPr>
          <w:rFonts w:ascii="宋体" w:hAnsi="宋体" w:cs="宋体" w:eastAsia="宋体" w:hint="default"/>
        </w:rPr>
        <w:t>241,269,124</w:t>
      </w:r>
      <w:r>
        <w:rPr>
          <w:rFonts w:ascii="宋体" w:hAnsi="宋体" w:cs="宋体" w:eastAsia="宋体" w:hint="default"/>
          <w:spacing w:val="-55"/>
        </w:rPr>
        <w:t> </w:t>
      </w:r>
      <w:r>
        <w:rPr/>
        <w:t>股首发限售股解禁并上市流</w:t>
      </w:r>
      <w:r>
        <w:rPr>
          <w:w w:val="100"/>
        </w:rPr>
        <w:t> </w:t>
      </w:r>
      <w:r>
        <w:rPr/>
        <w:t>通（详见公司公告</w:t>
      </w:r>
      <w:r>
        <w:rPr>
          <w:rFonts w:ascii="宋体" w:hAnsi="宋体" w:cs="宋体" w:eastAsia="宋体" w:hint="default"/>
        </w:rPr>
        <w:t>:</w:t>
      </w:r>
      <w:r>
        <w:rPr>
          <w:rFonts w:ascii="宋体" w:hAnsi="宋体" w:cs="宋体" w:eastAsia="宋体" w:hint="default"/>
          <w:spacing w:val="-9"/>
        </w:rPr>
        <w:t> </w:t>
      </w:r>
      <w:r>
        <w:rPr>
          <w:rFonts w:ascii="宋体" w:hAnsi="宋体" w:cs="宋体" w:eastAsia="宋体" w:hint="default"/>
        </w:rPr>
        <w:t>2017-059</w:t>
      </w:r>
      <w:r>
        <w:rPr/>
        <w:t>）。本次限售股上市流通后，公司股份全部为无限售条件流通股。</w:t>
      </w:r>
    </w:p>
    <w:p>
      <w:pPr>
        <w:spacing w:line="240" w:lineRule="auto" w:before="1"/>
        <w:rPr>
          <w:rFonts w:ascii="宋体" w:hAnsi="宋体" w:cs="宋体" w:eastAsia="宋体" w:hint="default"/>
          <w:sz w:val="29"/>
          <w:szCs w:val="29"/>
        </w:rPr>
      </w:pPr>
    </w:p>
    <w:p>
      <w:pPr>
        <w:pStyle w:val="Heading2"/>
        <w:spacing w:line="240" w:lineRule="auto" w:before="0"/>
        <w:ind w:right="142"/>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tabs>
          <w:tab w:pos="1060" w:val="left" w:leader="none"/>
        </w:tabs>
        <w:spacing w:line="240" w:lineRule="auto" w:before="97"/>
        <w:ind w:left="218" w:right="142"/>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2"/>
        <w:spacing w:line="240" w:lineRule="auto" w:before="147"/>
        <w:ind w:right="142"/>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tabs>
          <w:tab w:pos="1060" w:val="left" w:leader="none"/>
        </w:tabs>
        <w:spacing w:line="240" w:lineRule="auto" w:before="97"/>
        <w:ind w:left="218" w:right="142"/>
        <w:jc w:val="left"/>
      </w:pPr>
      <w:r>
        <w:rPr>
          <w:spacing w:val="-1"/>
        </w:rPr>
        <w:t>□适用</w:t>
        <w:tab/>
      </w:r>
      <w:r>
        <w:rPr>
          <w:spacing w:val="-2"/>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18"/>
          <w:pgSz w:w="11910" w:h="16840"/>
          <w:pgMar w:footer="1195" w:header="0" w:top="1120" w:bottom="1380" w:left="1580" w:right="1040"/>
          <w:pgNumType w:start="40"/>
        </w:sectPr>
      </w:pPr>
    </w:p>
    <w:p>
      <w:pPr>
        <w:pStyle w:val="Heading2"/>
        <w:tabs>
          <w:tab w:pos="784" w:val="left" w:leader="none"/>
        </w:tabs>
        <w:spacing w:line="240" w:lineRule="auto"/>
        <w:ind w:right="-17"/>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70"/>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218" w:right="0"/>
        <w:jc w:val="left"/>
      </w:pPr>
      <w:r>
        <w:rPr/>
        <w:t>单位</w:t>
      </w:r>
      <w:r>
        <w:rPr>
          <w:rFonts w:ascii="宋体" w:hAnsi="宋体" w:cs="宋体" w:eastAsia="宋体" w:hint="default"/>
        </w:rPr>
        <w:t>:</w:t>
      </w:r>
      <w:r>
        <w:rPr>
          <w:rFonts w:ascii="宋体" w:hAnsi="宋体" w:cs="宋体" w:eastAsia="宋体" w:hint="default"/>
          <w:spacing w:val="2"/>
        </w:rPr>
        <w:t> </w:t>
      </w:r>
      <w:r>
        <w:rPr/>
        <w:t>股</w:t>
      </w:r>
    </w:p>
    <w:p>
      <w:pPr>
        <w:spacing w:after="0" w:line="240" w:lineRule="auto"/>
        <w:jc w:val="left"/>
        <w:sectPr>
          <w:type w:val="continuous"/>
          <w:pgSz w:w="11910" w:h="16840"/>
          <w:pgMar w:top="1120" w:bottom="1380" w:left="1580" w:right="1040"/>
          <w:cols w:num="2" w:equalWidth="0">
            <w:col w:w="2475" w:space="5519"/>
            <w:col w:w="1296"/>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235"/>
        <w:gridCol w:w="1418"/>
        <w:gridCol w:w="1419"/>
        <w:gridCol w:w="708"/>
        <w:gridCol w:w="708"/>
        <w:gridCol w:w="1402"/>
        <w:gridCol w:w="1159"/>
      </w:tblGrid>
      <w:tr>
        <w:trPr>
          <w:trHeight w:val="1260"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初</w:t>
            </w:r>
            <w:r>
              <w:rPr>
                <w:rFonts w:ascii="宋体" w:hAnsi="宋体" w:cs="宋体" w:eastAsia="宋体" w:hint="default"/>
                <w:spacing w:val="-66"/>
                <w:sz w:val="21"/>
                <w:szCs w:val="21"/>
              </w:rPr>
              <w:t> </w:t>
            </w:r>
            <w:r>
              <w:rPr>
                <w:rFonts w:ascii="宋体" w:hAnsi="宋体" w:cs="宋体" w:eastAsia="宋体" w:hint="default"/>
                <w:sz w:val="21"/>
                <w:szCs w:val="21"/>
              </w:rPr>
              <w:t>限</w:t>
            </w:r>
            <w:r>
              <w:rPr>
                <w:rFonts w:ascii="宋体" w:hAnsi="宋体" w:cs="宋体" w:eastAsia="宋体" w:hint="default"/>
                <w:spacing w:val="-69"/>
                <w:sz w:val="21"/>
                <w:szCs w:val="21"/>
              </w:rPr>
              <w:t> </w:t>
            </w:r>
            <w:r>
              <w:rPr>
                <w:rFonts w:ascii="宋体" w:hAnsi="宋体" w:cs="宋体" w:eastAsia="宋体" w:hint="default"/>
                <w:sz w:val="21"/>
                <w:szCs w:val="21"/>
              </w:rPr>
              <w:t>售</w:t>
            </w:r>
            <w:r>
              <w:rPr>
                <w:rFonts w:ascii="宋体" w:hAnsi="宋体" w:cs="宋体" w:eastAsia="宋体" w:hint="default"/>
                <w:spacing w:val="-69"/>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00" w:right="102"/>
              <w:jc w:val="left"/>
              <w:rPr>
                <w:rFonts w:ascii="宋体" w:hAnsi="宋体" w:cs="宋体" w:eastAsia="宋体" w:hint="default"/>
                <w:sz w:val="21"/>
                <w:szCs w:val="21"/>
              </w:rPr>
            </w:pPr>
            <w:r>
              <w:rPr>
                <w:rFonts w:ascii="宋体" w:hAnsi="宋体" w:cs="宋体" w:eastAsia="宋体" w:hint="default"/>
                <w:spacing w:val="18"/>
                <w:sz w:val="21"/>
                <w:szCs w:val="21"/>
              </w:rPr>
              <w:t>本年</w:t>
            </w:r>
            <w:r>
              <w:rPr>
                <w:rFonts w:ascii="宋体" w:hAnsi="宋体" w:cs="宋体" w:eastAsia="宋体" w:hint="default"/>
                <w:spacing w:val="-67"/>
                <w:sz w:val="21"/>
                <w:szCs w:val="21"/>
              </w:rPr>
              <w:t> </w:t>
            </w:r>
            <w:r>
              <w:rPr>
                <w:rFonts w:ascii="宋体" w:hAnsi="宋体" w:cs="宋体" w:eastAsia="宋体" w:hint="default"/>
                <w:sz w:val="21"/>
                <w:szCs w:val="21"/>
              </w:rPr>
              <w:t>解</w:t>
            </w:r>
            <w:r>
              <w:rPr>
                <w:rFonts w:ascii="宋体" w:hAnsi="宋体" w:cs="宋体" w:eastAsia="宋体" w:hint="default"/>
                <w:spacing w:val="-68"/>
                <w:sz w:val="21"/>
                <w:szCs w:val="21"/>
              </w:rPr>
              <w:t> </w:t>
            </w:r>
            <w:r>
              <w:rPr>
                <w:rFonts w:ascii="宋体" w:hAnsi="宋体" w:cs="宋体" w:eastAsia="宋体" w:hint="default"/>
                <w:sz w:val="21"/>
                <w:szCs w:val="21"/>
              </w:rPr>
              <w:t>除</w:t>
            </w:r>
            <w:r>
              <w:rPr>
                <w:rFonts w:ascii="宋体" w:hAnsi="宋体" w:cs="宋体" w:eastAsia="宋体" w:hint="default"/>
                <w:spacing w:val="-65"/>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售股数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9"/>
              <w:jc w:val="both"/>
              <w:rPr>
                <w:rFonts w:ascii="宋体" w:hAnsi="宋体" w:cs="宋体" w:eastAsia="宋体" w:hint="default"/>
                <w:sz w:val="21"/>
                <w:szCs w:val="21"/>
              </w:rPr>
            </w:pPr>
            <w:r>
              <w:rPr>
                <w:rFonts w:ascii="宋体" w:hAnsi="宋体" w:cs="宋体" w:eastAsia="宋体" w:hint="default"/>
                <w:spacing w:val="35"/>
                <w:sz w:val="21"/>
                <w:szCs w:val="21"/>
              </w:rPr>
              <w:t>本年</w:t>
            </w:r>
            <w:r>
              <w:rPr>
                <w:rFonts w:ascii="宋体" w:hAnsi="宋体" w:cs="宋体" w:eastAsia="宋体" w:hint="default"/>
                <w:spacing w:val="-101"/>
                <w:sz w:val="21"/>
                <w:szCs w:val="21"/>
              </w:rPr>
              <w:t> </w:t>
            </w:r>
            <w:r>
              <w:rPr>
                <w:rFonts w:ascii="宋体" w:hAnsi="宋体" w:cs="宋体" w:eastAsia="宋体" w:hint="default"/>
                <w:spacing w:val="35"/>
                <w:sz w:val="21"/>
                <w:szCs w:val="21"/>
              </w:rPr>
              <w:t>增加</w:t>
            </w:r>
            <w:r>
              <w:rPr>
                <w:rFonts w:ascii="宋体" w:hAnsi="宋体" w:cs="宋体" w:eastAsia="宋体" w:hint="default"/>
                <w:spacing w:val="-101"/>
                <w:sz w:val="21"/>
                <w:szCs w:val="21"/>
              </w:rPr>
              <w:t> </w:t>
            </w:r>
            <w:r>
              <w:rPr>
                <w:rFonts w:ascii="宋体" w:hAnsi="宋体" w:cs="宋体" w:eastAsia="宋体" w:hint="default"/>
                <w:spacing w:val="35"/>
                <w:sz w:val="21"/>
                <w:szCs w:val="21"/>
              </w:rPr>
              <w:t>限售</w:t>
            </w:r>
            <w:r>
              <w:rPr>
                <w:rFonts w:ascii="宋体" w:hAnsi="宋体" w:cs="宋体" w:eastAsia="宋体" w:hint="default"/>
                <w:spacing w:val="-101"/>
                <w:sz w:val="21"/>
                <w:szCs w:val="21"/>
              </w:rPr>
              <w:t> </w:t>
            </w:r>
            <w:r>
              <w:rPr>
                <w:rFonts w:ascii="宋体" w:hAnsi="宋体" w:cs="宋体" w:eastAsia="宋体" w:hint="default"/>
                <w:sz w:val="21"/>
                <w:szCs w:val="21"/>
              </w:rPr>
              <w:t>股数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末</w:t>
            </w:r>
          </w:p>
          <w:p>
            <w:pPr>
              <w:pStyle w:val="TableParagraph"/>
              <w:spacing w:line="273" w:lineRule="auto" w:before="37"/>
              <w:ind w:left="100" w:right="29"/>
              <w:jc w:val="left"/>
              <w:rPr>
                <w:rFonts w:ascii="宋体" w:hAnsi="宋体" w:cs="宋体" w:eastAsia="宋体" w:hint="default"/>
                <w:sz w:val="21"/>
                <w:szCs w:val="21"/>
              </w:rPr>
            </w:pPr>
            <w:r>
              <w:rPr>
                <w:rFonts w:ascii="宋体" w:hAnsi="宋体" w:cs="宋体" w:eastAsia="宋体" w:hint="default"/>
                <w:spacing w:val="35"/>
                <w:sz w:val="21"/>
                <w:szCs w:val="21"/>
              </w:rPr>
              <w:t>限售</w:t>
            </w:r>
            <w:r>
              <w:rPr>
                <w:rFonts w:ascii="宋体" w:hAnsi="宋体" w:cs="宋体" w:eastAsia="宋体" w:hint="default"/>
                <w:spacing w:val="-101"/>
                <w:sz w:val="21"/>
                <w:szCs w:val="21"/>
              </w:rPr>
              <w:t> </w:t>
            </w:r>
            <w:r>
              <w:rPr>
                <w:rFonts w:ascii="宋体" w:hAnsi="宋体" w:cs="宋体" w:eastAsia="宋体" w:hint="default"/>
                <w:sz w:val="21"/>
                <w:szCs w:val="21"/>
              </w:rPr>
              <w:t>股数</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00" w:right="99"/>
              <w:jc w:val="left"/>
              <w:rPr>
                <w:rFonts w:ascii="宋体" w:hAnsi="宋体" w:cs="宋体" w:eastAsia="宋体" w:hint="default"/>
                <w:sz w:val="21"/>
                <w:szCs w:val="21"/>
              </w:rPr>
            </w:pPr>
            <w:r>
              <w:rPr>
                <w:rFonts w:ascii="宋体" w:hAnsi="宋体" w:cs="宋体" w:eastAsia="宋体" w:hint="default"/>
                <w:sz w:val="21"/>
                <w:szCs w:val="21"/>
              </w:rPr>
              <w:t>解</w:t>
            </w:r>
            <w:r>
              <w:rPr>
                <w:rFonts w:ascii="宋体" w:hAnsi="宋体" w:cs="宋体" w:eastAsia="宋体" w:hint="default"/>
                <w:spacing w:val="-71"/>
                <w:sz w:val="21"/>
                <w:szCs w:val="21"/>
              </w:rPr>
              <w:t> </w:t>
            </w:r>
            <w:r>
              <w:rPr>
                <w:rFonts w:ascii="宋体" w:hAnsi="宋体" w:cs="宋体" w:eastAsia="宋体" w:hint="default"/>
                <w:sz w:val="21"/>
                <w:szCs w:val="21"/>
              </w:rPr>
              <w:t>除</w:t>
            </w:r>
            <w:r>
              <w:rPr>
                <w:rFonts w:ascii="宋体" w:hAnsi="宋体" w:cs="宋体" w:eastAsia="宋体" w:hint="default"/>
                <w:spacing w:val="-71"/>
                <w:sz w:val="21"/>
                <w:szCs w:val="21"/>
              </w:rPr>
              <w:t> </w:t>
            </w:r>
            <w:r>
              <w:rPr>
                <w:rFonts w:ascii="宋体" w:hAnsi="宋体" w:cs="宋体" w:eastAsia="宋体" w:hint="default"/>
                <w:sz w:val="21"/>
                <w:szCs w:val="21"/>
              </w:rPr>
              <w:t>限</w:t>
            </w:r>
            <w:r>
              <w:rPr>
                <w:rFonts w:ascii="宋体" w:hAnsi="宋体" w:cs="宋体" w:eastAsia="宋体" w:hint="default"/>
                <w:spacing w:val="-69"/>
                <w:sz w:val="21"/>
                <w:szCs w:val="21"/>
              </w:rPr>
              <w:t> </w:t>
            </w:r>
            <w:r>
              <w:rPr>
                <w:rFonts w:ascii="宋体" w:hAnsi="宋体" w:cs="宋体" w:eastAsia="宋体" w:hint="default"/>
                <w:sz w:val="21"/>
                <w:szCs w:val="21"/>
              </w:rPr>
              <w:t>售</w:t>
            </w:r>
            <w:r>
              <w:rPr>
                <w:rFonts w:ascii="宋体" w:hAnsi="宋体" w:cs="宋体" w:eastAsia="宋体" w:hint="default"/>
                <w:w w:val="100"/>
                <w:sz w:val="21"/>
                <w:szCs w:val="21"/>
              </w:rPr>
              <w:t> </w:t>
            </w:r>
            <w:r>
              <w:rPr>
                <w:rFonts w:ascii="宋体" w:hAnsi="宋体" w:cs="宋体" w:eastAsia="宋体" w:hint="default"/>
                <w:sz w:val="21"/>
                <w:szCs w:val="21"/>
              </w:rPr>
              <w:t>日期</w:t>
            </w:r>
          </w:p>
        </w:tc>
      </w:tr>
      <w:tr>
        <w:trPr>
          <w:trHeight w:val="63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12"/>
                <w:sz w:val="21"/>
                <w:szCs w:val="21"/>
              </w:rPr>
              <w:t>财通基金管理有限公</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21,819,299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21,819,299</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w w:val="100"/>
                <w:sz w:val="21"/>
              </w:rPr>
              <w:t>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71"/>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开</w:t>
            </w:r>
            <w:r>
              <w:rPr>
                <w:rFonts w:ascii="宋体" w:hAnsi="宋体" w:cs="宋体" w:eastAsia="宋体" w:hint="default"/>
                <w:spacing w:val="-73"/>
                <w:sz w:val="21"/>
                <w:szCs w:val="21"/>
              </w:rPr>
              <w:t> </w:t>
            </w:r>
            <w:r>
              <w:rPr>
                <w:rFonts w:ascii="宋体" w:hAnsi="宋体" w:cs="宋体" w:eastAsia="宋体" w:hint="default"/>
                <w:sz w:val="21"/>
                <w:szCs w:val="21"/>
              </w:rPr>
              <w:t>发</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新增限售股</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2017/6/28</w:t>
            </w:r>
          </w:p>
        </w:tc>
      </w:tr>
      <w:tr>
        <w:trPr>
          <w:trHeight w:val="63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12"/>
                <w:sz w:val="21"/>
                <w:szCs w:val="21"/>
              </w:rPr>
              <w:t>天弘基金管理有限公</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6,115,549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6,115,549</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w w:val="100"/>
                <w:sz w:val="21"/>
              </w:rPr>
              <w:t>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71"/>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开</w:t>
            </w:r>
            <w:r>
              <w:rPr>
                <w:rFonts w:ascii="宋体" w:hAnsi="宋体" w:cs="宋体" w:eastAsia="宋体" w:hint="default"/>
                <w:spacing w:val="-73"/>
                <w:sz w:val="21"/>
                <w:szCs w:val="21"/>
              </w:rPr>
              <w:t> </w:t>
            </w:r>
            <w:r>
              <w:rPr>
                <w:rFonts w:ascii="宋体" w:hAnsi="宋体" w:cs="宋体" w:eastAsia="宋体" w:hint="default"/>
                <w:sz w:val="21"/>
                <w:szCs w:val="21"/>
              </w:rPr>
              <w:t>发</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新增限售股</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2017/6/28</w:t>
            </w:r>
          </w:p>
        </w:tc>
      </w:tr>
      <w:tr>
        <w:trPr>
          <w:trHeight w:val="63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12"/>
                <w:sz w:val="21"/>
                <w:szCs w:val="21"/>
              </w:rPr>
              <w:t>华商基金管理有限公</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5,808,235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5,808,235</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w w:val="100"/>
                <w:sz w:val="21"/>
              </w:rPr>
              <w:t>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71"/>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开</w:t>
            </w:r>
            <w:r>
              <w:rPr>
                <w:rFonts w:ascii="宋体" w:hAnsi="宋体" w:cs="宋体" w:eastAsia="宋体" w:hint="default"/>
                <w:spacing w:val="-73"/>
                <w:sz w:val="21"/>
                <w:szCs w:val="21"/>
              </w:rPr>
              <w:t> </w:t>
            </w:r>
            <w:r>
              <w:rPr>
                <w:rFonts w:ascii="宋体" w:hAnsi="宋体" w:cs="宋体" w:eastAsia="宋体" w:hint="default"/>
                <w:sz w:val="21"/>
                <w:szCs w:val="21"/>
              </w:rPr>
              <w:t>发</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新增限售股</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2017/6/28</w:t>
            </w:r>
          </w:p>
        </w:tc>
      </w:tr>
      <w:tr>
        <w:trPr>
          <w:trHeight w:val="63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12"/>
                <w:sz w:val="21"/>
                <w:szCs w:val="21"/>
              </w:rPr>
              <w:t>北京城建投资发展股</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4,302,397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4,302,397</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w w:val="100"/>
                <w:sz w:val="21"/>
              </w:rPr>
              <w:t>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71"/>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开</w:t>
            </w:r>
            <w:r>
              <w:rPr>
                <w:rFonts w:ascii="宋体" w:hAnsi="宋体" w:cs="宋体" w:eastAsia="宋体" w:hint="default"/>
                <w:spacing w:val="-73"/>
                <w:sz w:val="21"/>
                <w:szCs w:val="21"/>
              </w:rPr>
              <w:t> </w:t>
            </w:r>
            <w:r>
              <w:rPr>
                <w:rFonts w:ascii="宋体" w:hAnsi="宋体" w:cs="宋体" w:eastAsia="宋体" w:hint="default"/>
                <w:sz w:val="21"/>
                <w:szCs w:val="21"/>
              </w:rPr>
              <w:t>发</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新增限售股</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2017/6/28</w:t>
            </w:r>
          </w:p>
        </w:tc>
      </w:tr>
      <w:tr>
        <w:trPr>
          <w:trHeight w:val="63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12"/>
                <w:sz w:val="21"/>
                <w:szCs w:val="21"/>
              </w:rPr>
              <w:t>上海证大投资管理有</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3,073,140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3,073,140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w w:val="100"/>
                <w:sz w:val="21"/>
              </w:rPr>
              <w:t>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71"/>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开</w:t>
            </w:r>
            <w:r>
              <w:rPr>
                <w:rFonts w:ascii="宋体" w:hAnsi="宋体" w:cs="宋体" w:eastAsia="宋体" w:hint="default"/>
                <w:spacing w:val="-73"/>
                <w:sz w:val="21"/>
                <w:szCs w:val="21"/>
              </w:rPr>
              <w:t> </w:t>
            </w:r>
            <w:r>
              <w:rPr>
                <w:rFonts w:ascii="宋体" w:hAnsi="宋体" w:cs="宋体" w:eastAsia="宋体" w:hint="default"/>
                <w:sz w:val="21"/>
                <w:szCs w:val="21"/>
              </w:rPr>
              <w:t>发</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新增限售股</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2017/6/28</w:t>
            </w:r>
          </w:p>
        </w:tc>
      </w:tr>
      <w:tr>
        <w:trPr>
          <w:trHeight w:val="636"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12"/>
                <w:sz w:val="21"/>
                <w:szCs w:val="21"/>
              </w:rPr>
              <w:t>财富证券有限责任公</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宋体" w:hAnsi="宋体" w:cs="宋体" w:eastAsia="宋体" w:hint="default"/>
                <w:sz w:val="21"/>
                <w:szCs w:val="21"/>
              </w:rPr>
            </w:pPr>
            <w:r>
              <w:rPr>
                <w:rFonts w:ascii="宋体"/>
                <w:spacing w:val="-1"/>
                <w:sz w:val="21"/>
              </w:rPr>
              <w:t>1,551,936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宋体" w:hAnsi="宋体" w:cs="宋体" w:eastAsia="宋体" w:hint="default"/>
                <w:sz w:val="21"/>
                <w:szCs w:val="21"/>
              </w:rPr>
            </w:pPr>
            <w:r>
              <w:rPr>
                <w:rFonts w:ascii="宋体"/>
                <w:spacing w:val="-1"/>
                <w:sz w:val="21"/>
              </w:rPr>
              <w:t>1,551,936</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0" w:right="0"/>
              <w:jc w:val="left"/>
              <w:rPr>
                <w:rFonts w:ascii="宋体" w:hAnsi="宋体" w:cs="宋体" w:eastAsia="宋体" w:hint="default"/>
                <w:sz w:val="21"/>
                <w:szCs w:val="21"/>
              </w:rPr>
            </w:pPr>
            <w:r>
              <w:rPr>
                <w:rFonts w:ascii="宋体"/>
                <w:w w:val="100"/>
                <w:sz w:val="21"/>
              </w:rPr>
              <w:t>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71"/>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开</w:t>
            </w:r>
            <w:r>
              <w:rPr>
                <w:rFonts w:ascii="宋体" w:hAnsi="宋体" w:cs="宋体" w:eastAsia="宋体" w:hint="default"/>
                <w:spacing w:val="-73"/>
                <w:sz w:val="21"/>
                <w:szCs w:val="21"/>
              </w:rPr>
              <w:t> </w:t>
            </w:r>
            <w:r>
              <w:rPr>
                <w:rFonts w:ascii="宋体" w:hAnsi="宋体" w:cs="宋体" w:eastAsia="宋体" w:hint="default"/>
                <w:sz w:val="21"/>
                <w:szCs w:val="21"/>
              </w:rPr>
              <w:t>发</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新增限售股</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sz w:val="21"/>
              </w:rPr>
              <w:t>2017/6/28</w:t>
            </w:r>
          </w:p>
        </w:tc>
      </w:tr>
      <w:tr>
        <w:trPr>
          <w:trHeight w:val="63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衡逸舟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353,414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353,414</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w w:val="100"/>
                <w:sz w:val="21"/>
              </w:rPr>
              <w:t>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71"/>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开</w:t>
            </w:r>
            <w:r>
              <w:rPr>
                <w:rFonts w:ascii="宋体" w:hAnsi="宋体" w:cs="宋体" w:eastAsia="宋体" w:hint="default"/>
                <w:spacing w:val="-73"/>
                <w:sz w:val="21"/>
                <w:szCs w:val="21"/>
              </w:rPr>
              <w:t> </w:t>
            </w:r>
            <w:r>
              <w:rPr>
                <w:rFonts w:ascii="宋体" w:hAnsi="宋体" w:cs="宋体" w:eastAsia="宋体" w:hint="default"/>
                <w:sz w:val="21"/>
                <w:szCs w:val="21"/>
              </w:rPr>
              <w:t>发</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新增限售股</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2017/6/28</w:t>
            </w:r>
          </w:p>
        </w:tc>
      </w:tr>
      <w:tr>
        <w:trPr>
          <w:trHeight w:val="63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12"/>
                <w:sz w:val="21"/>
                <w:szCs w:val="21"/>
              </w:rPr>
              <w:t>北京中科算源资产管</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理有限公司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137,075,796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137,075,796</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w w:val="100"/>
                <w:sz w:val="21"/>
              </w:rPr>
              <w:t>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首</w:t>
            </w:r>
            <w:r>
              <w:rPr>
                <w:rFonts w:ascii="宋体" w:hAnsi="宋体" w:cs="宋体" w:eastAsia="宋体" w:hint="default"/>
                <w:spacing w:val="-71"/>
                <w:sz w:val="21"/>
                <w:szCs w:val="21"/>
              </w:rPr>
              <w:t> </w:t>
            </w:r>
            <w:r>
              <w:rPr>
                <w:rFonts w:ascii="宋体" w:hAnsi="宋体" w:cs="宋体" w:eastAsia="宋体" w:hint="default"/>
                <w:sz w:val="21"/>
                <w:szCs w:val="21"/>
              </w:rPr>
              <w:t>次</w:t>
            </w:r>
            <w:r>
              <w:rPr>
                <w:rFonts w:ascii="宋体" w:hAnsi="宋体" w:cs="宋体" w:eastAsia="宋体" w:hint="default"/>
                <w:spacing w:val="-71"/>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z w:val="21"/>
                <w:szCs w:val="21"/>
              </w:rPr>
              <w:t>开</w:t>
            </w:r>
            <w:r>
              <w:rPr>
                <w:rFonts w:ascii="宋体" w:hAnsi="宋体" w:cs="宋体" w:eastAsia="宋体" w:hint="default"/>
                <w:spacing w:val="-71"/>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行限售股</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2017/11/6</w:t>
            </w:r>
          </w:p>
        </w:tc>
      </w:tr>
      <w:tr>
        <w:trPr>
          <w:trHeight w:val="63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北京思科智控股中心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宋体" w:hAnsi="宋体" w:cs="宋体" w:eastAsia="宋体" w:hint="default"/>
                <w:sz w:val="21"/>
                <w:szCs w:val="21"/>
              </w:rPr>
            </w:pPr>
            <w:r>
              <w:rPr>
                <w:rFonts w:ascii="宋体"/>
                <w:spacing w:val="-1"/>
                <w:sz w:val="21"/>
              </w:rPr>
              <w:t>28,360,510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宋体" w:hAnsi="宋体" w:cs="宋体" w:eastAsia="宋体" w:hint="default"/>
                <w:sz w:val="21"/>
                <w:szCs w:val="21"/>
              </w:rPr>
            </w:pPr>
            <w:r>
              <w:rPr>
                <w:rFonts w:ascii="宋体"/>
                <w:spacing w:val="-1"/>
                <w:sz w:val="21"/>
              </w:rPr>
              <w:t>28,360,510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宋体" w:hAnsi="宋体" w:cs="宋体" w:eastAsia="宋体" w:hint="default"/>
                <w:sz w:val="21"/>
                <w:szCs w:val="21"/>
              </w:rPr>
            </w:pPr>
            <w:r>
              <w:rPr>
                <w:rFonts w:ascii="宋体"/>
                <w:w w:val="100"/>
                <w:sz w:val="21"/>
              </w:rPr>
              <w:t>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首</w:t>
            </w:r>
            <w:r>
              <w:rPr>
                <w:rFonts w:ascii="宋体" w:hAnsi="宋体" w:cs="宋体" w:eastAsia="宋体" w:hint="default"/>
                <w:spacing w:val="-71"/>
                <w:sz w:val="21"/>
                <w:szCs w:val="21"/>
              </w:rPr>
              <w:t> </w:t>
            </w:r>
            <w:r>
              <w:rPr>
                <w:rFonts w:ascii="宋体" w:hAnsi="宋体" w:cs="宋体" w:eastAsia="宋体" w:hint="default"/>
                <w:sz w:val="21"/>
                <w:szCs w:val="21"/>
              </w:rPr>
              <w:t>次</w:t>
            </w:r>
            <w:r>
              <w:rPr>
                <w:rFonts w:ascii="宋体" w:hAnsi="宋体" w:cs="宋体" w:eastAsia="宋体" w:hint="default"/>
                <w:spacing w:val="-71"/>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z w:val="21"/>
                <w:szCs w:val="21"/>
              </w:rPr>
              <w:t>开</w:t>
            </w:r>
            <w:r>
              <w:rPr>
                <w:rFonts w:ascii="宋体" w:hAnsi="宋体" w:cs="宋体" w:eastAsia="宋体" w:hint="default"/>
                <w:spacing w:val="-71"/>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行限售股</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sz w:val="21"/>
              </w:rPr>
              <w:t>2017/11/6</w:t>
            </w:r>
          </w:p>
        </w:tc>
      </w:tr>
    </w:tbl>
    <w:p>
      <w:pPr>
        <w:spacing w:after="0" w:line="240" w:lineRule="auto"/>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235"/>
        <w:gridCol w:w="1418"/>
        <w:gridCol w:w="1419"/>
        <w:gridCol w:w="708"/>
        <w:gridCol w:w="708"/>
        <w:gridCol w:w="1402"/>
        <w:gridCol w:w="1159"/>
      </w:tblGrid>
      <w:tr>
        <w:trPr>
          <w:trHeight w:val="636"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历军</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48" w:right="0"/>
              <w:jc w:val="center"/>
              <w:rPr>
                <w:rFonts w:ascii="宋体" w:hAnsi="宋体" w:cs="宋体" w:eastAsia="宋体" w:hint="default"/>
                <w:sz w:val="21"/>
                <w:szCs w:val="21"/>
              </w:rPr>
            </w:pPr>
            <w:r>
              <w:rPr>
                <w:rFonts w:ascii="宋体"/>
                <w:sz w:val="21"/>
              </w:rPr>
              <w:t>25,106,426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宋体" w:hAnsi="宋体" w:cs="宋体" w:eastAsia="宋体" w:hint="default"/>
                <w:sz w:val="21"/>
                <w:szCs w:val="21"/>
              </w:rPr>
            </w:pPr>
            <w:r>
              <w:rPr>
                <w:rFonts w:ascii="宋体"/>
                <w:spacing w:val="-1"/>
                <w:sz w:val="21"/>
              </w:rPr>
              <w:t>25,106,426</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0" w:right="0"/>
              <w:jc w:val="left"/>
              <w:rPr>
                <w:rFonts w:ascii="宋体" w:hAnsi="宋体" w:cs="宋体" w:eastAsia="宋体" w:hint="default"/>
                <w:sz w:val="21"/>
                <w:szCs w:val="21"/>
              </w:rPr>
            </w:pPr>
            <w:r>
              <w:rPr>
                <w:rFonts w:ascii="宋体"/>
                <w:w w:val="100"/>
                <w:sz w:val="21"/>
              </w:rPr>
              <w:t>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首</w:t>
            </w:r>
            <w:r>
              <w:rPr>
                <w:rFonts w:ascii="宋体" w:hAnsi="宋体" w:cs="宋体" w:eastAsia="宋体" w:hint="default"/>
                <w:spacing w:val="-71"/>
                <w:sz w:val="21"/>
                <w:szCs w:val="21"/>
              </w:rPr>
              <w:t> </w:t>
            </w:r>
            <w:r>
              <w:rPr>
                <w:rFonts w:ascii="宋体" w:hAnsi="宋体" w:cs="宋体" w:eastAsia="宋体" w:hint="default"/>
                <w:sz w:val="21"/>
                <w:szCs w:val="21"/>
              </w:rPr>
              <w:t>次</w:t>
            </w:r>
            <w:r>
              <w:rPr>
                <w:rFonts w:ascii="宋体" w:hAnsi="宋体" w:cs="宋体" w:eastAsia="宋体" w:hint="default"/>
                <w:spacing w:val="-71"/>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z w:val="21"/>
                <w:szCs w:val="21"/>
              </w:rPr>
              <w:t>开</w:t>
            </w:r>
            <w:r>
              <w:rPr>
                <w:rFonts w:ascii="宋体" w:hAnsi="宋体" w:cs="宋体" w:eastAsia="宋体" w:hint="default"/>
                <w:spacing w:val="-71"/>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行限售股</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0" w:right="0"/>
              <w:jc w:val="left"/>
              <w:rPr>
                <w:rFonts w:ascii="宋体" w:hAnsi="宋体" w:cs="宋体" w:eastAsia="宋体" w:hint="default"/>
                <w:sz w:val="21"/>
                <w:szCs w:val="21"/>
              </w:rPr>
            </w:pPr>
            <w:r>
              <w:rPr>
                <w:rFonts w:ascii="宋体"/>
                <w:sz w:val="21"/>
              </w:rPr>
              <w:t>2017/11/6</w:t>
            </w:r>
          </w:p>
        </w:tc>
      </w:tr>
      <w:tr>
        <w:trPr>
          <w:trHeight w:val="63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聂华</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48" w:right="0"/>
              <w:jc w:val="center"/>
              <w:rPr>
                <w:rFonts w:ascii="宋体" w:hAnsi="宋体" w:cs="宋体" w:eastAsia="宋体" w:hint="default"/>
                <w:sz w:val="21"/>
                <w:szCs w:val="21"/>
              </w:rPr>
            </w:pPr>
            <w:r>
              <w:rPr>
                <w:rFonts w:ascii="宋体"/>
                <w:sz w:val="21"/>
              </w:rPr>
              <w:t>18,559,164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18,559,164</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w w:val="100"/>
                <w:sz w:val="21"/>
              </w:rPr>
              <w:t>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首</w:t>
            </w:r>
            <w:r>
              <w:rPr>
                <w:rFonts w:ascii="宋体" w:hAnsi="宋体" w:cs="宋体" w:eastAsia="宋体" w:hint="default"/>
                <w:spacing w:val="-71"/>
                <w:sz w:val="21"/>
                <w:szCs w:val="21"/>
              </w:rPr>
              <w:t> </w:t>
            </w:r>
            <w:r>
              <w:rPr>
                <w:rFonts w:ascii="宋体" w:hAnsi="宋体" w:cs="宋体" w:eastAsia="宋体" w:hint="default"/>
                <w:sz w:val="21"/>
                <w:szCs w:val="21"/>
              </w:rPr>
              <w:t>次</w:t>
            </w:r>
            <w:r>
              <w:rPr>
                <w:rFonts w:ascii="宋体" w:hAnsi="宋体" w:cs="宋体" w:eastAsia="宋体" w:hint="default"/>
                <w:spacing w:val="-71"/>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z w:val="21"/>
                <w:szCs w:val="21"/>
              </w:rPr>
              <w:t>开</w:t>
            </w:r>
            <w:r>
              <w:rPr>
                <w:rFonts w:ascii="宋体" w:hAnsi="宋体" w:cs="宋体" w:eastAsia="宋体" w:hint="default"/>
                <w:spacing w:val="-71"/>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行限售股</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sz w:val="21"/>
              </w:rPr>
              <w:t>2017/11/6</w:t>
            </w:r>
          </w:p>
        </w:tc>
      </w:tr>
      <w:tr>
        <w:trPr>
          <w:trHeight w:val="63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杜梅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48" w:right="0"/>
              <w:jc w:val="center"/>
              <w:rPr>
                <w:rFonts w:ascii="宋体" w:hAnsi="宋体" w:cs="宋体" w:eastAsia="宋体" w:hint="default"/>
                <w:sz w:val="21"/>
                <w:szCs w:val="21"/>
              </w:rPr>
            </w:pPr>
            <w:r>
              <w:rPr>
                <w:rFonts w:ascii="宋体"/>
                <w:sz w:val="21"/>
              </w:rPr>
              <w:t>17,167,228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17,167,228</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w w:val="100"/>
                <w:sz w:val="21"/>
              </w:rPr>
              <w:t>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首</w:t>
            </w:r>
            <w:r>
              <w:rPr>
                <w:rFonts w:ascii="宋体" w:hAnsi="宋体" w:cs="宋体" w:eastAsia="宋体" w:hint="default"/>
                <w:spacing w:val="-71"/>
                <w:sz w:val="21"/>
                <w:szCs w:val="21"/>
              </w:rPr>
              <w:t> </w:t>
            </w:r>
            <w:r>
              <w:rPr>
                <w:rFonts w:ascii="宋体" w:hAnsi="宋体" w:cs="宋体" w:eastAsia="宋体" w:hint="default"/>
                <w:sz w:val="21"/>
                <w:szCs w:val="21"/>
              </w:rPr>
              <w:t>次</w:t>
            </w:r>
            <w:r>
              <w:rPr>
                <w:rFonts w:ascii="宋体" w:hAnsi="宋体" w:cs="宋体" w:eastAsia="宋体" w:hint="default"/>
                <w:spacing w:val="-71"/>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z w:val="21"/>
                <w:szCs w:val="21"/>
              </w:rPr>
              <w:t>开</w:t>
            </w:r>
            <w:r>
              <w:rPr>
                <w:rFonts w:ascii="宋体" w:hAnsi="宋体" w:cs="宋体" w:eastAsia="宋体" w:hint="default"/>
                <w:spacing w:val="-71"/>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行限售股</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sz w:val="21"/>
              </w:rPr>
              <w:t>2017/11/6</w:t>
            </w:r>
          </w:p>
        </w:tc>
      </w:tr>
      <w:tr>
        <w:trPr>
          <w:trHeight w:val="63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12"/>
                <w:sz w:val="21"/>
                <w:szCs w:val="21"/>
              </w:rPr>
              <w:t>全国社会保障基金理</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事会转持二户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48" w:right="0"/>
              <w:jc w:val="center"/>
              <w:rPr>
                <w:rFonts w:ascii="宋体" w:hAnsi="宋体" w:cs="宋体" w:eastAsia="宋体" w:hint="default"/>
                <w:sz w:val="21"/>
                <w:szCs w:val="21"/>
              </w:rPr>
            </w:pPr>
            <w:r>
              <w:rPr>
                <w:rFonts w:ascii="宋体"/>
                <w:sz w:val="21"/>
              </w:rPr>
              <w:t>15,000,000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15,000,000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w w:val="100"/>
                <w:sz w:val="21"/>
              </w:rPr>
              <w:t>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首</w:t>
            </w:r>
            <w:r>
              <w:rPr>
                <w:rFonts w:ascii="宋体" w:hAnsi="宋体" w:cs="宋体" w:eastAsia="宋体" w:hint="default"/>
                <w:spacing w:val="-71"/>
                <w:sz w:val="21"/>
                <w:szCs w:val="21"/>
              </w:rPr>
              <w:t> </w:t>
            </w:r>
            <w:r>
              <w:rPr>
                <w:rFonts w:ascii="宋体" w:hAnsi="宋体" w:cs="宋体" w:eastAsia="宋体" w:hint="default"/>
                <w:sz w:val="21"/>
                <w:szCs w:val="21"/>
              </w:rPr>
              <w:t>次</w:t>
            </w:r>
            <w:r>
              <w:rPr>
                <w:rFonts w:ascii="宋体" w:hAnsi="宋体" w:cs="宋体" w:eastAsia="宋体" w:hint="default"/>
                <w:spacing w:val="-71"/>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z w:val="21"/>
                <w:szCs w:val="21"/>
              </w:rPr>
              <w:t>开</w:t>
            </w:r>
            <w:r>
              <w:rPr>
                <w:rFonts w:ascii="宋体" w:hAnsi="宋体" w:cs="宋体" w:eastAsia="宋体" w:hint="default"/>
                <w:spacing w:val="-71"/>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行限售股</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sz w:val="21"/>
              </w:rPr>
              <w:t>2017/11/6</w:t>
            </w:r>
          </w:p>
        </w:tc>
      </w:tr>
      <w:tr>
        <w:trPr>
          <w:trHeight w:val="322"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 w:right="0"/>
              <w:jc w:val="center"/>
              <w:rPr>
                <w:rFonts w:ascii="宋体" w:hAnsi="宋体" w:cs="宋体" w:eastAsia="宋体" w:hint="default"/>
                <w:sz w:val="21"/>
                <w:szCs w:val="21"/>
              </w:rPr>
            </w:pPr>
            <w:r>
              <w:rPr>
                <w:rFonts w:ascii="宋体"/>
                <w:sz w:val="21"/>
              </w:rPr>
              <w:t>284,293,094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284,293,094</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w:t>
            </w:r>
          </w:p>
        </w:tc>
      </w:tr>
    </w:tbl>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1195" w:top="1120" w:bottom="1380" w:left="1580" w:right="1040"/>
        </w:sectPr>
      </w:pPr>
    </w:p>
    <w:p>
      <w:pPr>
        <w:pStyle w:val="Heading2"/>
        <w:spacing w:line="324" w:lineRule="auto"/>
        <w:ind w:right="-3"/>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spacing w:val="-1"/>
        </w:rPr>
        <w:t>(</w:t>
      </w:r>
      <w:r>
        <w:rPr>
          <w:spacing w:val="-1"/>
        </w:rPr>
        <w:t>一</w:t>
      </w:r>
      <w:r>
        <w:rPr>
          <w:rFonts w:ascii="宋体" w:hAnsi="宋体" w:cs="宋体" w:eastAsia="宋体" w:hint="default"/>
          <w:spacing w:val="-1"/>
        </w:rPr>
        <w:t>)</w:t>
      </w:r>
      <w:r>
        <w:rPr>
          <w:spacing w:val="-1"/>
        </w:rPr>
        <w:t>截至报告期内证券发行情况</w:t>
      </w:r>
      <w:r>
        <w:rPr>
          <w:b w:val="0"/>
          <w:bCs w:val="0"/>
          <w:spacing w:val="-1"/>
        </w:rPr>
      </w:r>
    </w:p>
    <w:p>
      <w:pPr>
        <w:pStyle w:val="BodyText"/>
        <w:spacing w:line="240" w:lineRule="auto" w:before="23"/>
        <w:ind w:left="218" w:right="-3"/>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69" w:val="left" w:leader="none"/>
        </w:tabs>
        <w:spacing w:line="240" w:lineRule="auto"/>
        <w:ind w:left="218" w:right="0"/>
        <w:jc w:val="left"/>
      </w:pPr>
      <w:r>
        <w:rPr>
          <w:spacing w:val="-1"/>
        </w:rPr>
        <w:t>单位：股</w:t>
        <w:tab/>
      </w:r>
      <w:r>
        <w:rPr>
          <w:spacing w:val="-2"/>
        </w:rPr>
        <w:t>币种：人民币</w:t>
      </w:r>
    </w:p>
    <w:p>
      <w:pPr>
        <w:spacing w:after="0" w:line="240" w:lineRule="auto"/>
        <w:jc w:val="left"/>
        <w:sectPr>
          <w:type w:val="continuous"/>
          <w:pgSz w:w="11910" w:h="16840"/>
          <w:pgMar w:top="1120" w:bottom="1380" w:left="1580" w:right="1040"/>
          <w:cols w:num="2" w:equalWidth="0">
            <w:col w:w="3173" w:space="3349"/>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738"/>
        <w:gridCol w:w="1265"/>
        <w:gridCol w:w="1178"/>
        <w:gridCol w:w="1265"/>
        <w:gridCol w:w="1200"/>
        <w:gridCol w:w="1265"/>
        <w:gridCol w:w="1138"/>
      </w:tblGrid>
      <w:tr>
        <w:trPr>
          <w:trHeight w:val="636"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38" w:right="230" w:hanging="106"/>
              <w:jc w:val="left"/>
              <w:rPr>
                <w:rFonts w:ascii="宋体" w:hAnsi="宋体" w:cs="宋体" w:eastAsia="宋体" w:hint="default"/>
                <w:sz w:val="21"/>
                <w:szCs w:val="21"/>
              </w:rPr>
            </w:pPr>
            <w:r>
              <w:rPr>
                <w:rFonts w:ascii="宋体" w:hAnsi="宋体" w:cs="宋体" w:eastAsia="宋体" w:hint="default"/>
                <w:sz w:val="21"/>
                <w:szCs w:val="21"/>
              </w:rPr>
              <w:t>股票及其衍生</w:t>
            </w:r>
            <w:r>
              <w:rPr>
                <w:rFonts w:ascii="宋体" w:hAnsi="宋体" w:cs="宋体" w:eastAsia="宋体" w:hint="default"/>
                <w:w w:val="100"/>
                <w:sz w:val="21"/>
                <w:szCs w:val="21"/>
              </w:rPr>
              <w:t> </w:t>
            </w:r>
            <w:r>
              <w:rPr>
                <w:rFonts w:ascii="宋体" w:hAnsi="宋体" w:cs="宋体" w:eastAsia="宋体" w:hint="default"/>
                <w:sz w:val="21"/>
                <w:szCs w:val="21"/>
              </w:rPr>
              <w:t>证券的种类</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06"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63" w:right="0"/>
              <w:jc w:val="left"/>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（或利率）</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发行数量</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75"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2" w:right="96" w:hanging="209"/>
              <w:jc w:val="left"/>
              <w:rPr>
                <w:rFonts w:ascii="宋体" w:hAnsi="宋体" w:cs="宋体" w:eastAsia="宋体" w:hint="default"/>
                <w:sz w:val="21"/>
                <w:szCs w:val="21"/>
              </w:rPr>
            </w:pPr>
            <w:r>
              <w:rPr>
                <w:rFonts w:ascii="宋体" w:hAnsi="宋体" w:cs="宋体" w:eastAsia="宋体" w:hint="default"/>
                <w:sz w:val="21"/>
                <w:szCs w:val="21"/>
              </w:rPr>
              <w:t>获准上市交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易数量</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52" w:right="139" w:hanging="209"/>
              <w:jc w:val="left"/>
              <w:rPr>
                <w:rFonts w:ascii="宋体" w:hAnsi="宋体" w:cs="宋体" w:eastAsia="宋体" w:hint="default"/>
                <w:sz w:val="21"/>
                <w:szCs w:val="21"/>
              </w:rPr>
            </w:pPr>
            <w:r>
              <w:rPr>
                <w:rFonts w:ascii="宋体" w:hAnsi="宋体" w:cs="宋体" w:eastAsia="宋体" w:hint="default"/>
                <w:sz w:val="21"/>
                <w:szCs w:val="21"/>
              </w:rPr>
              <w:t>交易终止</w:t>
            </w:r>
            <w:r>
              <w:rPr>
                <w:rFonts w:ascii="宋体" w:hAnsi="宋体" w:cs="宋体" w:eastAsia="宋体" w:hint="default"/>
                <w:w w:val="100"/>
                <w:sz w:val="21"/>
                <w:szCs w:val="21"/>
              </w:rPr>
              <w:t> </w:t>
            </w:r>
            <w:r>
              <w:rPr>
                <w:rFonts w:ascii="宋体" w:hAnsi="宋体" w:cs="宋体" w:eastAsia="宋体" w:hint="default"/>
                <w:sz w:val="21"/>
                <w:szCs w:val="21"/>
              </w:rPr>
              <w:t>日期</w:t>
            </w:r>
          </w:p>
        </w:tc>
      </w:tr>
      <w:tr>
        <w:trPr>
          <w:trHeight w:val="32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322"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Calibri" w:hAnsi="Calibri" w:cs="Calibri" w:eastAsia="Calibri" w:hint="default"/>
                <w:sz w:val="21"/>
                <w:szCs w:val="21"/>
              </w:rPr>
              <w:t>A</w:t>
            </w:r>
            <w:r>
              <w:rPr>
                <w:rFonts w:ascii="Calibri" w:hAnsi="Calibri" w:cs="Calibri" w:eastAsia="Calibri" w:hint="default"/>
                <w:spacing w:val="6"/>
                <w:sz w:val="21"/>
                <w:szCs w:val="21"/>
              </w:rPr>
              <w:t> </w:t>
            </w:r>
            <w:r>
              <w:rPr>
                <w:rFonts w:ascii="宋体" w:hAnsi="宋体" w:cs="宋体" w:eastAsia="宋体" w:hint="default"/>
                <w:sz w:val="21"/>
                <w:szCs w:val="21"/>
              </w:rPr>
              <w:t>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2014/10/24</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5.29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75,000,000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sz w:val="21"/>
              </w:rPr>
              <w:t>2014/11/6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75,000,000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w:t>
            </w:r>
          </w:p>
        </w:tc>
      </w:tr>
      <w:tr>
        <w:trPr>
          <w:trHeight w:val="322"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Calibri" w:hAnsi="Calibri" w:cs="Calibri" w:eastAsia="Calibri" w:hint="default"/>
                <w:sz w:val="21"/>
                <w:szCs w:val="21"/>
              </w:rPr>
              <w:t>A</w:t>
            </w:r>
            <w:r>
              <w:rPr>
                <w:rFonts w:ascii="Calibri" w:hAnsi="Calibri" w:cs="Calibri" w:eastAsia="Calibri" w:hint="default"/>
                <w:spacing w:val="6"/>
                <w:sz w:val="21"/>
                <w:szCs w:val="21"/>
              </w:rPr>
              <w:t> </w:t>
            </w:r>
            <w:r>
              <w:rPr>
                <w:rFonts w:ascii="宋体" w:hAnsi="宋体" w:cs="宋体" w:eastAsia="宋体" w:hint="default"/>
                <w:sz w:val="21"/>
                <w:szCs w:val="21"/>
              </w:rPr>
              <w:t>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2016/6/28</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32.54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43,023,970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sz w:val="21"/>
              </w:rPr>
              <w:t>2016/6/28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43,023,970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40" w:lineRule="auto" w:before="36"/>
        <w:ind w:left="218" w:right="142"/>
        <w:jc w:val="left"/>
      </w:pPr>
      <w:r>
        <w:rPr/>
        <w:t>截至报告期内证券发行情况的说明（存续期内利率不同的债券，请分别说明）：</w:t>
      </w:r>
    </w:p>
    <w:p>
      <w:pPr>
        <w:pStyle w:val="BodyText"/>
        <w:tabs>
          <w:tab w:pos="1060" w:val="left" w:leader="none"/>
        </w:tabs>
        <w:spacing w:line="240" w:lineRule="auto" w:before="37"/>
        <w:ind w:left="218" w:right="142"/>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2"/>
        <w:spacing w:line="240" w:lineRule="auto" w:before="147"/>
        <w:ind w:right="142"/>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tabs>
          <w:tab w:pos="1060" w:val="left" w:leader="none"/>
        </w:tabs>
        <w:spacing w:line="240" w:lineRule="auto" w:before="97"/>
        <w:ind w:left="218" w:right="142"/>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2"/>
        <w:spacing w:line="240" w:lineRule="auto" w:before="147"/>
        <w:ind w:right="142"/>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97"/>
        <w:ind w:left="218" w:right="14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8"/>
        <w:ind w:right="142"/>
        <w:jc w:val="left"/>
        <w:rPr>
          <w:b w:val="0"/>
          <w:bCs w:val="0"/>
        </w:rPr>
      </w:pPr>
      <w:r>
        <w:rPr/>
        <w:t>三、</w:t>
      </w:r>
      <w:r>
        <w:rPr>
          <w:spacing w:val="-80"/>
        </w:rPr>
        <w:t> </w:t>
      </w:r>
      <w:r>
        <w:rPr/>
        <w:t>股东和实际控制人情况</w:t>
      </w:r>
      <w:r>
        <w:rPr>
          <w:b w:val="0"/>
          <w:bCs w:val="0"/>
        </w:rPr>
      </w:r>
    </w:p>
    <w:p>
      <w:pPr>
        <w:pStyle w:val="Heading2"/>
        <w:spacing w:line="240" w:lineRule="auto" w:before="97"/>
        <w:ind w:right="142"/>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4"/>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5780"/>
        <w:gridCol w:w="3269"/>
      </w:tblGrid>
      <w:tr>
        <w:trPr>
          <w:trHeight w:val="322"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89,035</w:t>
            </w:r>
          </w:p>
        </w:tc>
      </w:tr>
      <w:tr>
        <w:trPr>
          <w:trHeight w:val="324"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77,100</w:t>
            </w:r>
          </w:p>
        </w:tc>
      </w:tr>
    </w:tbl>
    <w:p>
      <w:pPr>
        <w:spacing w:after="0" w:line="265"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headerReference w:type="default" r:id="rId19"/>
          <w:footerReference w:type="default" r:id="rId20"/>
          <w:pgSz w:w="16840" w:h="11910" w:orient="landscape"/>
          <w:pgMar w:header="880" w:footer="1195" w:top="1120" w:bottom="1380" w:left="1220" w:right="1300"/>
          <w:pgNumType w:start="42"/>
        </w:sectPr>
      </w:pPr>
    </w:p>
    <w:p>
      <w:pPr>
        <w:spacing w:line="240" w:lineRule="auto" w:before="3"/>
        <w:rPr>
          <w:rFonts w:ascii="宋体" w:hAnsi="宋体" w:cs="宋体" w:eastAsia="宋体" w:hint="default"/>
          <w:b/>
          <w:bCs/>
          <w:sz w:val="15"/>
          <w:szCs w:val="15"/>
        </w:rPr>
      </w:pPr>
    </w:p>
    <w:p>
      <w:pPr>
        <w:pStyle w:val="Heading2"/>
        <w:spacing w:line="240" w:lineRule="auto" w:before="0"/>
        <w:ind w:left="220"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8"/>
        <w:rPr>
          <w:rFonts w:ascii="宋体" w:hAnsi="宋体" w:cs="宋体" w:eastAsia="宋体" w:hint="default"/>
          <w:b/>
          <w:bCs/>
          <w:sz w:val="23"/>
          <w:szCs w:val="23"/>
        </w:rPr>
      </w:pPr>
    </w:p>
    <w:p>
      <w:pPr>
        <w:pStyle w:val="BodyText"/>
        <w:spacing w:line="240" w:lineRule="auto"/>
        <w:ind w:left="220" w:right="0"/>
        <w:jc w:val="left"/>
      </w:pPr>
      <w:r>
        <w:rPr/>
        <w:t>单位</w:t>
      </w:r>
      <w:r>
        <w:rPr>
          <w:rFonts w:ascii="宋体" w:hAnsi="宋体" w:cs="宋体" w:eastAsia="宋体" w:hint="default"/>
        </w:rPr>
        <w:t>:</w:t>
      </w:r>
      <w:r>
        <w:rPr/>
        <w:t>股</w:t>
      </w:r>
    </w:p>
    <w:p>
      <w:pPr>
        <w:spacing w:after="0" w:line="240" w:lineRule="auto"/>
        <w:jc w:val="left"/>
        <w:sectPr>
          <w:type w:val="continuous"/>
          <w:pgSz w:w="16840" w:h="11910" w:orient="landscape"/>
          <w:pgMar w:top="1120" w:bottom="1380" w:left="1220" w:right="1300"/>
          <w:cols w:num="2" w:equalWidth="0">
            <w:col w:w="7815" w:space="5325"/>
            <w:col w:w="1180"/>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537"/>
        <w:gridCol w:w="1669"/>
        <w:gridCol w:w="1848"/>
        <w:gridCol w:w="1114"/>
        <w:gridCol w:w="958"/>
        <w:gridCol w:w="1764"/>
        <w:gridCol w:w="1457"/>
        <w:gridCol w:w="103"/>
        <w:gridCol w:w="2640"/>
      </w:tblGrid>
      <w:tr>
        <w:trPr>
          <w:trHeight w:val="322" w:hRule="exact"/>
        </w:trPr>
        <w:tc>
          <w:tcPr>
            <w:tcW w:w="14090" w:type="dxa"/>
            <w:gridSpan w:val="9"/>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322" w:hRule="exact"/>
        </w:trPr>
        <w:tc>
          <w:tcPr>
            <w:tcW w:w="25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6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报告期内增减</w:t>
            </w:r>
          </w:p>
        </w:tc>
        <w:tc>
          <w:tcPr>
            <w:tcW w:w="18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期末持股数量</w:t>
            </w:r>
          </w:p>
        </w:tc>
        <w:tc>
          <w:tcPr>
            <w:tcW w:w="11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958" w:type="dxa"/>
            <w:vMerge w:val="restart"/>
            <w:tcBorders>
              <w:top w:val="single" w:sz="4" w:space="0" w:color="000000"/>
              <w:left w:val="single" w:sz="4" w:space="0" w:color="000000"/>
              <w:right w:val="single" w:sz="4" w:space="0" w:color="000000"/>
            </w:tcBorders>
          </w:tcPr>
          <w:p>
            <w:pPr>
              <w:pStyle w:val="TableParagraph"/>
              <w:spacing w:line="273" w:lineRule="auto"/>
              <w:ind w:left="103" w:right="43"/>
              <w:jc w:val="both"/>
              <w:rPr>
                <w:rFonts w:ascii="宋体" w:hAnsi="宋体" w:cs="宋体" w:eastAsia="宋体" w:hint="default"/>
                <w:sz w:val="21"/>
                <w:szCs w:val="21"/>
              </w:rPr>
            </w:pPr>
            <w:r>
              <w:rPr>
                <w:rFonts w:ascii="宋体" w:hAnsi="宋体" w:cs="宋体" w:eastAsia="宋体" w:hint="default"/>
                <w:spacing w:val="36"/>
                <w:sz w:val="21"/>
                <w:szCs w:val="21"/>
              </w:rPr>
              <w:t>持有有</w:t>
            </w:r>
            <w:r>
              <w:rPr>
                <w:rFonts w:ascii="宋体" w:hAnsi="宋体" w:cs="宋体" w:eastAsia="宋体" w:hint="default"/>
                <w:spacing w:val="-100"/>
                <w:sz w:val="21"/>
                <w:szCs w:val="21"/>
              </w:rPr>
              <w:t> </w:t>
            </w:r>
            <w:r>
              <w:rPr>
                <w:rFonts w:ascii="宋体" w:hAnsi="宋体" w:cs="宋体" w:eastAsia="宋体" w:hint="default"/>
                <w:spacing w:val="36"/>
                <w:sz w:val="21"/>
                <w:szCs w:val="21"/>
              </w:rPr>
              <w:t>限售条</w:t>
            </w:r>
            <w:r>
              <w:rPr>
                <w:rFonts w:ascii="宋体" w:hAnsi="宋体" w:cs="宋体" w:eastAsia="宋体" w:hint="default"/>
                <w:spacing w:val="-100"/>
                <w:sz w:val="21"/>
                <w:szCs w:val="21"/>
              </w:rPr>
              <w:t> </w:t>
            </w:r>
            <w:r>
              <w:rPr>
                <w:rFonts w:ascii="宋体" w:hAnsi="宋体" w:cs="宋体" w:eastAsia="宋体" w:hint="default"/>
                <w:spacing w:val="36"/>
                <w:sz w:val="21"/>
                <w:szCs w:val="21"/>
              </w:rPr>
              <w:t>件股份</w:t>
            </w:r>
            <w:r>
              <w:rPr>
                <w:rFonts w:ascii="宋体" w:hAnsi="宋体" w:cs="宋体" w:eastAsia="宋体" w:hint="default"/>
                <w:spacing w:val="-100"/>
                <w:sz w:val="21"/>
                <w:szCs w:val="21"/>
              </w:rPr>
              <w:t> </w:t>
            </w:r>
            <w:r>
              <w:rPr>
                <w:rFonts w:ascii="宋体" w:hAnsi="宋体" w:cs="宋体" w:eastAsia="宋体" w:hint="default"/>
                <w:sz w:val="21"/>
                <w:szCs w:val="21"/>
              </w:rPr>
              <w:t>数量</w:t>
            </w:r>
          </w:p>
        </w:tc>
        <w:tc>
          <w:tcPr>
            <w:tcW w:w="33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21"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26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104" w:right="1102"/>
              <w:jc w:val="center"/>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w w:val="100"/>
                <w:sz w:val="21"/>
                <w:szCs w:val="21"/>
              </w:rPr>
              <w:t> </w:t>
            </w:r>
            <w:r>
              <w:rPr>
                <w:rFonts w:ascii="宋体" w:hAnsi="宋体" w:cs="宋体" w:eastAsia="宋体" w:hint="default"/>
                <w:sz w:val="21"/>
                <w:szCs w:val="21"/>
              </w:rPr>
              <w:t>性质</w:t>
            </w:r>
          </w:p>
        </w:tc>
      </w:tr>
      <w:tr>
        <w:trPr>
          <w:trHeight w:val="937" w:hRule="exact"/>
        </w:trPr>
        <w:tc>
          <w:tcPr>
            <w:tcW w:w="2537" w:type="dxa"/>
            <w:vMerge/>
            <w:tcBorders>
              <w:left w:val="single" w:sz="4" w:space="0" w:color="000000"/>
              <w:bottom w:val="single" w:sz="4" w:space="0" w:color="000000"/>
              <w:right w:val="single" w:sz="4" w:space="0" w:color="000000"/>
            </w:tcBorders>
          </w:tcPr>
          <w:p>
            <w:pPr/>
          </w:p>
        </w:tc>
        <w:tc>
          <w:tcPr>
            <w:tcW w:w="1669" w:type="dxa"/>
            <w:vMerge/>
            <w:tcBorders>
              <w:left w:val="single" w:sz="4" w:space="0" w:color="000000"/>
              <w:bottom w:val="single" w:sz="4" w:space="0" w:color="000000"/>
              <w:right w:val="single" w:sz="4" w:space="0" w:color="000000"/>
            </w:tcBorders>
          </w:tcPr>
          <w:p>
            <w:pPr/>
          </w:p>
        </w:tc>
        <w:tc>
          <w:tcPr>
            <w:tcW w:w="1848" w:type="dxa"/>
            <w:vMerge/>
            <w:tcBorders>
              <w:left w:val="single" w:sz="4" w:space="0" w:color="000000"/>
              <w:bottom w:val="single" w:sz="4" w:space="0" w:color="000000"/>
              <w:right w:val="single" w:sz="4" w:space="0" w:color="000000"/>
            </w:tcBorders>
          </w:tcPr>
          <w:p>
            <w:pPr/>
          </w:p>
        </w:tc>
        <w:tc>
          <w:tcPr>
            <w:tcW w:w="1114"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38"/>
              <w:ind w:left="667" w:right="662"/>
              <w:jc w:val="center"/>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w w:val="100"/>
                <w:sz w:val="21"/>
                <w:szCs w:val="21"/>
              </w:rPr>
              <w:t> </w:t>
            </w:r>
            <w:r>
              <w:rPr>
                <w:rFonts w:ascii="宋体" w:hAnsi="宋体" w:cs="宋体" w:eastAsia="宋体" w:hint="default"/>
                <w:sz w:val="21"/>
                <w:szCs w:val="21"/>
              </w:rPr>
              <w:t>状态</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2640" w:type="dxa"/>
            <w:vMerge/>
            <w:tcBorders>
              <w:left w:val="single" w:sz="4" w:space="0" w:color="000000"/>
              <w:bottom w:val="single" w:sz="4" w:space="0" w:color="000000"/>
              <w:right w:val="single" w:sz="4" w:space="0" w:color="000000"/>
            </w:tcBorders>
          </w:tcPr>
          <w:p>
            <w:pPr/>
          </w:p>
        </w:tc>
      </w:tr>
      <w:tr>
        <w:trPr>
          <w:trHeight w:val="634" w:hRule="exact"/>
        </w:trPr>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北京中科算源资产管理有</w:t>
            </w:r>
            <w:r>
              <w:rPr>
                <w:rFonts w:ascii="宋体" w:hAnsi="宋体" w:cs="宋体" w:eastAsia="宋体" w:hint="default"/>
                <w:spacing w:val="-92"/>
                <w:sz w:val="21"/>
                <w:szCs w:val="21"/>
              </w:rPr>
              <w:t> </w:t>
            </w:r>
            <w:r>
              <w:rPr>
                <w:rFonts w:ascii="宋体" w:hAnsi="宋体" w:cs="宋体" w:eastAsia="宋体" w:hint="default"/>
                <w:sz w:val="21"/>
                <w:szCs w:val="21"/>
              </w:rPr>
              <w:t>限公司</w:t>
            </w:r>
          </w:p>
        </w:tc>
        <w:tc>
          <w:tcPr>
            <w:tcW w:w="1669"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137,075,796</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21.32</w:t>
            </w:r>
          </w:p>
        </w:tc>
        <w:tc>
          <w:tcPr>
            <w:tcW w:w="958"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w w:val="100"/>
                <w:sz w:val="21"/>
              </w:rPr>
              <w:t>0</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322" w:hRule="exact"/>
        </w:trPr>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北京思科智控股中心</w:t>
            </w:r>
          </w:p>
        </w:tc>
        <w:tc>
          <w:tcPr>
            <w:tcW w:w="1669"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28,360,510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4.41</w:t>
            </w:r>
          </w:p>
        </w:tc>
        <w:tc>
          <w:tcPr>
            <w:tcW w:w="958"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324" w:hRule="exact"/>
        </w:trPr>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历军</w:t>
            </w:r>
          </w:p>
        </w:tc>
        <w:tc>
          <w:tcPr>
            <w:tcW w:w="1669"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25,106,426</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3.90</w:t>
            </w:r>
          </w:p>
        </w:tc>
        <w:tc>
          <w:tcPr>
            <w:tcW w:w="958"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634" w:hRule="exact"/>
        </w:trPr>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天津天富创业投资有限公</w:t>
            </w:r>
            <w:r>
              <w:rPr>
                <w:rFonts w:ascii="宋体" w:hAnsi="宋体" w:cs="宋体" w:eastAsia="宋体" w:hint="default"/>
                <w:spacing w:val="-92"/>
                <w:sz w:val="21"/>
                <w:szCs w:val="21"/>
              </w:rPr>
              <w:t> </w:t>
            </w:r>
            <w:r>
              <w:rPr>
                <w:rFonts w:ascii="宋体" w:hAnsi="宋体" w:cs="宋体" w:eastAsia="宋体" w:hint="default"/>
                <w:sz w:val="21"/>
                <w:szCs w:val="21"/>
              </w:rPr>
              <w:t>司</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-29,406,300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18,634,372</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2.90</w:t>
            </w:r>
          </w:p>
        </w:tc>
        <w:tc>
          <w:tcPr>
            <w:tcW w:w="958"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w w:val="100"/>
                <w:sz w:val="21"/>
              </w:rPr>
              <w:t>0</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r>
      <w:tr>
        <w:trPr>
          <w:trHeight w:val="322" w:hRule="exact"/>
        </w:trPr>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聂华</w:t>
            </w:r>
          </w:p>
        </w:tc>
        <w:tc>
          <w:tcPr>
            <w:tcW w:w="1669"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18,559,164</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2.89</w:t>
            </w:r>
          </w:p>
        </w:tc>
        <w:tc>
          <w:tcPr>
            <w:tcW w:w="958"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2" w:right="0"/>
              <w:jc w:val="left"/>
              <w:rPr>
                <w:rFonts w:ascii="宋体" w:hAnsi="宋体" w:cs="宋体" w:eastAsia="宋体" w:hint="default"/>
                <w:sz w:val="21"/>
                <w:szCs w:val="21"/>
              </w:rPr>
            </w:pPr>
            <w:r>
              <w:rPr>
                <w:rFonts w:ascii="宋体"/>
                <w:sz w:val="21"/>
              </w:rPr>
              <w:t>3,400,000</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634" w:hRule="exact"/>
        </w:trPr>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全国社会保障基金理事会</w:t>
            </w:r>
            <w:r>
              <w:rPr>
                <w:rFonts w:ascii="宋体" w:hAnsi="宋体" w:cs="宋体" w:eastAsia="宋体" w:hint="default"/>
                <w:spacing w:val="-92"/>
                <w:sz w:val="21"/>
                <w:szCs w:val="21"/>
              </w:rPr>
              <w:t> </w:t>
            </w:r>
            <w:r>
              <w:rPr>
                <w:rFonts w:ascii="宋体" w:hAnsi="宋体" w:cs="宋体" w:eastAsia="宋体" w:hint="default"/>
                <w:sz w:val="21"/>
                <w:szCs w:val="21"/>
              </w:rPr>
              <w:t>转持二户</w:t>
            </w:r>
          </w:p>
        </w:tc>
        <w:tc>
          <w:tcPr>
            <w:tcW w:w="1669"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15,000,000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2.33</w:t>
            </w:r>
          </w:p>
        </w:tc>
        <w:tc>
          <w:tcPr>
            <w:tcW w:w="958"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w w:val="100"/>
                <w:sz w:val="21"/>
              </w:rPr>
              <w:t>0</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322" w:hRule="exact"/>
        </w:trPr>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杜梅</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-3,360,000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13,807,228</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2.15</w:t>
            </w:r>
          </w:p>
        </w:tc>
        <w:tc>
          <w:tcPr>
            <w:tcW w:w="958"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322" w:hRule="exact"/>
        </w:trPr>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葛卫东</w:t>
            </w:r>
          </w:p>
        </w:tc>
        <w:tc>
          <w:tcPr>
            <w:tcW w:w="1669"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10,007,500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1.56</w:t>
            </w:r>
          </w:p>
        </w:tc>
        <w:tc>
          <w:tcPr>
            <w:tcW w:w="958"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324" w:hRule="exact"/>
        </w:trPr>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史新东</w:t>
            </w:r>
          </w:p>
        </w:tc>
        <w:tc>
          <w:tcPr>
            <w:tcW w:w="1669"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8,731,600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1.36</w:t>
            </w:r>
          </w:p>
        </w:tc>
        <w:tc>
          <w:tcPr>
            <w:tcW w:w="958"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02" w:right="0"/>
              <w:jc w:val="left"/>
              <w:rPr>
                <w:rFonts w:ascii="宋体" w:hAnsi="宋体" w:cs="宋体" w:eastAsia="宋体" w:hint="default"/>
                <w:sz w:val="21"/>
                <w:szCs w:val="21"/>
              </w:rPr>
            </w:pPr>
            <w:r>
              <w:rPr>
                <w:rFonts w:ascii="宋体"/>
                <w:sz w:val="21"/>
              </w:rPr>
              <w:t>4,850,000</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634" w:hRule="exact"/>
        </w:trPr>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中国平安人寿保险股份有</w:t>
            </w:r>
            <w:r>
              <w:rPr>
                <w:rFonts w:ascii="宋体" w:hAnsi="宋体" w:cs="宋体" w:eastAsia="宋体" w:hint="default"/>
                <w:spacing w:val="-92"/>
                <w:sz w:val="21"/>
                <w:szCs w:val="21"/>
              </w:rPr>
              <w:t> </w:t>
            </w:r>
            <w:r>
              <w:rPr>
                <w:rFonts w:ascii="宋体" w:hAnsi="宋体" w:cs="宋体" w:eastAsia="宋体" w:hint="default"/>
                <w:sz w:val="21"/>
                <w:szCs w:val="21"/>
              </w:rPr>
              <w:t>限公司－分红－个险分红</w:t>
            </w:r>
          </w:p>
        </w:tc>
        <w:tc>
          <w:tcPr>
            <w:tcW w:w="1669"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4,999,954</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0.78</w:t>
            </w:r>
          </w:p>
        </w:tc>
        <w:tc>
          <w:tcPr>
            <w:tcW w:w="958"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w w:val="100"/>
                <w:sz w:val="21"/>
              </w:rPr>
              <w:t>0</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r>
      <w:tr>
        <w:trPr>
          <w:trHeight w:val="322" w:hRule="exact"/>
        </w:trPr>
        <w:tc>
          <w:tcPr>
            <w:tcW w:w="14090" w:type="dxa"/>
            <w:gridSpan w:val="9"/>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322" w:hRule="exact"/>
        </w:trPr>
        <w:tc>
          <w:tcPr>
            <w:tcW w:w="4206" w:type="dxa"/>
            <w:gridSpan w:val="2"/>
            <w:vMerge w:val="restart"/>
            <w:tcBorders>
              <w:top w:val="single" w:sz="4" w:space="0" w:color="000000"/>
              <w:left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848" w:type="dxa"/>
            <w:vMerge w:val="restart"/>
            <w:tcBorders>
              <w:top w:val="single" w:sz="4" w:space="0" w:color="000000"/>
              <w:left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持</w:t>
            </w:r>
            <w:r>
              <w:rPr>
                <w:rFonts w:ascii="宋体" w:hAnsi="宋体" w:cs="宋体" w:eastAsia="宋体" w:hint="default"/>
                <w:spacing w:val="-78"/>
                <w:sz w:val="21"/>
                <w:szCs w:val="21"/>
              </w:rPr>
              <w:t> </w:t>
            </w:r>
            <w:r>
              <w:rPr>
                <w:rFonts w:ascii="宋体" w:hAnsi="宋体" w:cs="宋体" w:eastAsia="宋体" w:hint="default"/>
                <w:sz w:val="21"/>
                <w:szCs w:val="21"/>
              </w:rPr>
              <w:t>有</w:t>
            </w:r>
            <w:r>
              <w:rPr>
                <w:rFonts w:ascii="宋体" w:hAnsi="宋体" w:cs="宋体" w:eastAsia="宋体" w:hint="default"/>
                <w:spacing w:val="-78"/>
                <w:sz w:val="21"/>
                <w:szCs w:val="21"/>
              </w:rPr>
              <w:t> </w:t>
            </w:r>
            <w:r>
              <w:rPr>
                <w:rFonts w:ascii="宋体" w:hAnsi="宋体" w:cs="宋体" w:eastAsia="宋体" w:hint="default"/>
                <w:sz w:val="21"/>
                <w:szCs w:val="21"/>
              </w:rPr>
              <w:t>无</w:t>
            </w:r>
            <w:r>
              <w:rPr>
                <w:rFonts w:ascii="宋体" w:hAnsi="宋体" w:cs="宋体" w:eastAsia="宋体" w:hint="default"/>
                <w:spacing w:val="-78"/>
                <w:sz w:val="21"/>
                <w:szCs w:val="21"/>
              </w:rPr>
              <w:t> </w:t>
            </w:r>
            <w:r>
              <w:rPr>
                <w:rFonts w:ascii="宋体" w:hAnsi="宋体" w:cs="宋体" w:eastAsia="宋体" w:hint="default"/>
                <w:sz w:val="21"/>
                <w:szCs w:val="21"/>
              </w:rPr>
              <w:t>限</w:t>
            </w:r>
            <w:r>
              <w:rPr>
                <w:rFonts w:ascii="宋体" w:hAnsi="宋体" w:cs="宋体" w:eastAsia="宋体" w:hint="default"/>
                <w:spacing w:val="-78"/>
                <w:sz w:val="21"/>
                <w:szCs w:val="21"/>
              </w:rPr>
              <w:t> </w:t>
            </w:r>
            <w:r>
              <w:rPr>
                <w:rFonts w:ascii="宋体" w:hAnsi="宋体" w:cs="宋体" w:eastAsia="宋体" w:hint="default"/>
                <w:sz w:val="21"/>
                <w:szCs w:val="21"/>
              </w:rPr>
              <w:t>售</w:t>
            </w:r>
            <w:r>
              <w:rPr>
                <w:rFonts w:ascii="宋体" w:hAnsi="宋体" w:cs="宋体" w:eastAsia="宋体" w:hint="default"/>
                <w:spacing w:val="-78"/>
                <w:sz w:val="21"/>
                <w:szCs w:val="21"/>
              </w:rPr>
              <w:t> </w:t>
            </w:r>
            <w:r>
              <w:rPr>
                <w:rFonts w:ascii="宋体" w:hAnsi="宋体" w:cs="宋体" w:eastAsia="宋体" w:hint="default"/>
                <w:spacing w:val="11"/>
                <w:sz w:val="21"/>
                <w:szCs w:val="21"/>
              </w:rPr>
              <w:t>条件</w:t>
            </w:r>
            <w:r>
              <w:rPr>
                <w:rFonts w:ascii="宋体" w:hAnsi="宋体" w:cs="宋体" w:eastAsia="宋体" w:hint="default"/>
                <w:w w:val="100"/>
                <w:sz w:val="21"/>
                <w:szCs w:val="21"/>
              </w:rPr>
              <w:t> </w:t>
            </w:r>
            <w:r>
              <w:rPr>
                <w:rFonts w:ascii="宋体" w:hAnsi="宋体" w:cs="宋体" w:eastAsia="宋体" w:hint="default"/>
                <w:sz w:val="21"/>
                <w:szCs w:val="21"/>
              </w:rPr>
              <w:t>流通股的数量</w:t>
            </w:r>
          </w:p>
        </w:tc>
        <w:tc>
          <w:tcPr>
            <w:tcW w:w="8037"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322" w:hRule="exact"/>
        </w:trPr>
        <w:tc>
          <w:tcPr>
            <w:tcW w:w="4206" w:type="dxa"/>
            <w:gridSpan w:val="2"/>
            <w:vMerge/>
            <w:tcBorders>
              <w:left w:val="single" w:sz="4" w:space="0" w:color="000000"/>
              <w:bottom w:val="single" w:sz="4" w:space="0" w:color="000000"/>
              <w:right w:val="single" w:sz="4" w:space="0" w:color="000000"/>
            </w:tcBorders>
          </w:tcPr>
          <w:p>
            <w:pPr/>
          </w:p>
        </w:tc>
        <w:tc>
          <w:tcPr>
            <w:tcW w:w="1848" w:type="dxa"/>
            <w:vMerge/>
            <w:tcBorders>
              <w:left w:val="single" w:sz="4" w:space="0" w:color="000000"/>
              <w:bottom w:val="single" w:sz="4" w:space="0" w:color="000000"/>
              <w:right w:val="single" w:sz="4" w:space="0" w:color="000000"/>
            </w:tcBorders>
          </w:tcPr>
          <w:p>
            <w:pPr/>
          </w:p>
        </w:tc>
        <w:tc>
          <w:tcPr>
            <w:tcW w:w="52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7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322" w:hRule="exact"/>
        </w:trPr>
        <w:tc>
          <w:tcPr>
            <w:tcW w:w="42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北京中科算源资产管理有限公司</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137,075,796</w:t>
            </w:r>
          </w:p>
        </w:tc>
        <w:tc>
          <w:tcPr>
            <w:tcW w:w="52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7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75" w:right="0"/>
              <w:jc w:val="left"/>
              <w:rPr>
                <w:rFonts w:ascii="宋体" w:hAnsi="宋体" w:cs="宋体" w:eastAsia="宋体" w:hint="default"/>
                <w:sz w:val="21"/>
                <w:szCs w:val="21"/>
              </w:rPr>
            </w:pPr>
            <w:r>
              <w:rPr>
                <w:rFonts w:ascii="宋体"/>
                <w:sz w:val="21"/>
              </w:rPr>
              <w:t>137,075,796</w:t>
            </w:r>
          </w:p>
        </w:tc>
      </w:tr>
      <w:tr>
        <w:trPr>
          <w:trHeight w:val="324" w:hRule="exact"/>
        </w:trPr>
        <w:tc>
          <w:tcPr>
            <w:tcW w:w="42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北京思科智控股中心</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28,360,510</w:t>
            </w:r>
          </w:p>
        </w:tc>
        <w:tc>
          <w:tcPr>
            <w:tcW w:w="52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7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579" w:right="0"/>
              <w:jc w:val="left"/>
              <w:rPr>
                <w:rFonts w:ascii="宋体" w:hAnsi="宋体" w:cs="宋体" w:eastAsia="宋体" w:hint="default"/>
                <w:sz w:val="21"/>
                <w:szCs w:val="21"/>
              </w:rPr>
            </w:pPr>
            <w:r>
              <w:rPr>
                <w:rFonts w:ascii="宋体"/>
                <w:sz w:val="21"/>
              </w:rPr>
              <w:t>28,360,510</w:t>
            </w:r>
          </w:p>
        </w:tc>
      </w:tr>
    </w:tbl>
    <w:p>
      <w:pPr>
        <w:spacing w:after="0" w:line="265" w:lineRule="exact"/>
        <w:jc w:val="left"/>
        <w:rPr>
          <w:rFonts w:ascii="宋体" w:hAnsi="宋体" w:cs="宋体" w:eastAsia="宋体" w:hint="default"/>
          <w:sz w:val="21"/>
          <w:szCs w:val="21"/>
        </w:rPr>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4206"/>
        <w:gridCol w:w="1848"/>
        <w:gridCol w:w="5293"/>
        <w:gridCol w:w="2744"/>
      </w:tblGrid>
      <w:tr>
        <w:trPr>
          <w:trHeight w:val="322" w:hRule="exact"/>
        </w:trPr>
        <w:tc>
          <w:tcPr>
            <w:tcW w:w="42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历军</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25,106,426</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25,106,426</w:t>
            </w:r>
          </w:p>
        </w:tc>
      </w:tr>
      <w:tr>
        <w:trPr>
          <w:trHeight w:val="322" w:hRule="exact"/>
        </w:trPr>
        <w:tc>
          <w:tcPr>
            <w:tcW w:w="42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天津天富创业投资有限公司</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18,634,372</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18,634,372</w:t>
            </w:r>
          </w:p>
        </w:tc>
      </w:tr>
      <w:tr>
        <w:trPr>
          <w:trHeight w:val="322" w:hRule="exact"/>
        </w:trPr>
        <w:tc>
          <w:tcPr>
            <w:tcW w:w="42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聂华</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18,559,164</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18,559,164</w:t>
            </w:r>
          </w:p>
        </w:tc>
      </w:tr>
      <w:tr>
        <w:trPr>
          <w:trHeight w:val="322" w:hRule="exact"/>
        </w:trPr>
        <w:tc>
          <w:tcPr>
            <w:tcW w:w="42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全国社会保障基金理事会转持二户</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15,000,000</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15,000,000</w:t>
            </w:r>
          </w:p>
        </w:tc>
      </w:tr>
      <w:tr>
        <w:trPr>
          <w:trHeight w:val="324" w:hRule="exact"/>
        </w:trPr>
        <w:tc>
          <w:tcPr>
            <w:tcW w:w="42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杜梅</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13,807,228</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13,807,228</w:t>
            </w:r>
          </w:p>
        </w:tc>
      </w:tr>
      <w:tr>
        <w:trPr>
          <w:trHeight w:val="322" w:hRule="exact"/>
        </w:trPr>
        <w:tc>
          <w:tcPr>
            <w:tcW w:w="42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葛卫东</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10,007,500</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10,007,500</w:t>
            </w:r>
          </w:p>
        </w:tc>
      </w:tr>
      <w:tr>
        <w:trPr>
          <w:trHeight w:val="322" w:hRule="exact"/>
        </w:trPr>
        <w:tc>
          <w:tcPr>
            <w:tcW w:w="420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史新东</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8,731,600</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8,731,600</w:t>
            </w:r>
          </w:p>
        </w:tc>
      </w:tr>
      <w:tr>
        <w:trPr>
          <w:trHeight w:val="634" w:hRule="exact"/>
        </w:trPr>
        <w:tc>
          <w:tcPr>
            <w:tcW w:w="42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pacing w:val="8"/>
                <w:sz w:val="21"/>
                <w:szCs w:val="21"/>
              </w:rPr>
              <w:t>中国平安人寿保险股份有限公司－分红－</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个险分红</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4,999,954</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4,999,954</w:t>
            </w:r>
          </w:p>
        </w:tc>
      </w:tr>
      <w:tr>
        <w:trPr>
          <w:trHeight w:val="634" w:hRule="exact"/>
        </w:trPr>
        <w:tc>
          <w:tcPr>
            <w:tcW w:w="4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98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2"/>
                <w:sz w:val="21"/>
                <w:szCs w:val="21"/>
              </w:rPr>
              <w:t>中科算源与思科智存在关联关系（双方关联关系详见公司《首次公开发行股票招股说明书》第五章第七部</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分），其他股东未知是否有关联关系或一致行动关系。</w:t>
            </w:r>
          </w:p>
        </w:tc>
      </w:tr>
    </w:tbl>
    <w:p>
      <w:pPr>
        <w:spacing w:line="240" w:lineRule="auto" w:before="2"/>
        <w:rPr>
          <w:rFonts w:ascii="宋体" w:hAnsi="宋体" w:cs="宋体" w:eastAsia="宋体" w:hint="default"/>
          <w:sz w:val="20"/>
          <w:szCs w:val="20"/>
        </w:rPr>
      </w:pPr>
    </w:p>
    <w:p>
      <w:pPr>
        <w:pStyle w:val="BodyText"/>
        <w:spacing w:line="240" w:lineRule="auto" w:before="36"/>
        <w:ind w:left="220" w:right="0"/>
        <w:jc w:val="left"/>
      </w:pPr>
      <w:r>
        <w:rPr/>
        <w:t>前十名有限售条件股东持股数量及限售条件</w:t>
      </w:r>
    </w:p>
    <w:p>
      <w:pPr>
        <w:pStyle w:val="BodyText"/>
        <w:spacing w:line="240" w:lineRule="auto" w:before="37"/>
        <w:ind w:left="220" w:right="0"/>
        <w:jc w:val="left"/>
      </w:pPr>
      <w:r>
        <w:rPr/>
        <w:t>□适用 √不适用</w:t>
      </w:r>
    </w:p>
    <w:p>
      <w:pPr>
        <w:spacing w:line="240" w:lineRule="auto" w:before="0"/>
        <w:rPr>
          <w:rFonts w:ascii="宋体" w:hAnsi="宋体" w:cs="宋体" w:eastAsia="宋体" w:hint="default"/>
          <w:sz w:val="20"/>
          <w:szCs w:val="20"/>
        </w:rPr>
      </w:pPr>
    </w:p>
    <w:p>
      <w:pPr>
        <w:pStyle w:val="Heading2"/>
        <w:tabs>
          <w:tab w:pos="786" w:val="left" w:leader="none"/>
        </w:tabs>
        <w:spacing w:line="240" w:lineRule="auto" w:before="148"/>
        <w:ind w:left="220"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3"/>
        </w:rPr>
        <w:t> </w:t>
      </w:r>
      <w:r>
        <w:rPr/>
        <w:t>名股东</w:t>
      </w:r>
      <w:r>
        <w:rPr>
          <w:b w:val="0"/>
          <w:bCs w:val="0"/>
        </w:rPr>
      </w:r>
    </w:p>
    <w:p>
      <w:pPr>
        <w:pStyle w:val="BodyText"/>
        <w:spacing w:line="240" w:lineRule="auto" w:before="70"/>
        <w:ind w:left="220" w:right="0"/>
        <w:jc w:val="left"/>
      </w:pPr>
      <w:r>
        <w:rPr/>
        <w:t>□适用 √不适用</w:t>
      </w:r>
    </w:p>
    <w:p>
      <w:pPr>
        <w:spacing w:after="0" w:line="240" w:lineRule="auto"/>
        <w:jc w:val="left"/>
        <w:sectPr>
          <w:pgSz w:w="16840" w:h="11910" w:orient="landscape"/>
          <w:pgMar w:header="880" w:footer="1195" w:top="1120" w:bottom="1380" w:left="1220" w:right="1300"/>
        </w:sectPr>
      </w:pPr>
    </w:p>
    <w:p>
      <w:pPr>
        <w:spacing w:line="240" w:lineRule="auto" w:before="11"/>
        <w:rPr>
          <w:rFonts w:ascii="宋体" w:hAnsi="宋体" w:cs="宋体" w:eastAsia="宋体" w:hint="default"/>
          <w:sz w:val="29"/>
          <w:szCs w:val="29"/>
        </w:rPr>
      </w:pPr>
    </w:p>
    <w:p>
      <w:pPr>
        <w:pStyle w:val="Heading2"/>
        <w:spacing w:line="240" w:lineRule="auto"/>
        <w:ind w:right="142"/>
        <w:jc w:val="left"/>
        <w:rPr>
          <w:b w:val="0"/>
          <w:bCs w:val="0"/>
        </w:rPr>
      </w:pPr>
      <w:r>
        <w:rPr/>
        <w:t>四、</w:t>
      </w:r>
      <w:r>
        <w:rPr>
          <w:spacing w:val="-79"/>
        </w:rPr>
        <w:t> </w:t>
      </w:r>
      <w:r>
        <w:rPr/>
        <w:t>控股股东及实际控制人情况</w:t>
      </w:r>
      <w:r>
        <w:rPr>
          <w:b w:val="0"/>
          <w:bCs w:val="0"/>
        </w:rPr>
      </w:r>
    </w:p>
    <w:p>
      <w:pPr>
        <w:pStyle w:val="Heading2"/>
        <w:tabs>
          <w:tab w:pos="637" w:val="left" w:leader="none"/>
        </w:tabs>
        <w:spacing w:line="264" w:lineRule="auto" w:before="58"/>
        <w:ind w:right="73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7"/>
        <w:ind w:left="218" w:right="142"/>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北京中科算源资产管理有限公司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陈熙霖</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2007/11/15</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资产管理；投资管理；企业管理；投资咨询；技术转让、技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术服务、技术咨询。</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2"/>
        <w:rPr>
          <w:rFonts w:ascii="宋体" w:hAnsi="宋体" w:cs="宋体" w:eastAsia="宋体" w:hint="default"/>
          <w:sz w:val="20"/>
          <w:szCs w:val="20"/>
        </w:rPr>
      </w:pPr>
    </w:p>
    <w:p>
      <w:pPr>
        <w:pStyle w:val="Heading2"/>
        <w:tabs>
          <w:tab w:pos="637" w:val="left" w:leader="none"/>
        </w:tabs>
        <w:spacing w:line="240" w:lineRule="auto"/>
        <w:ind w:right="142"/>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6"/>
        <w:ind w:left="218" w:right="142"/>
        <w:jc w:val="left"/>
      </w:pPr>
      <w:r>
        <w:rPr/>
        <w:t>□适用</w:t>
      </w:r>
      <w:r>
        <w:rPr>
          <w:spacing w:val="-1"/>
        </w:rPr>
        <w:t> </w:t>
      </w:r>
      <w:r>
        <w:rPr/>
        <w:t>√不适用</w:t>
      </w:r>
    </w:p>
    <w:p>
      <w:pPr>
        <w:pStyle w:val="Heading2"/>
        <w:tabs>
          <w:tab w:pos="637" w:val="left" w:leader="none"/>
        </w:tabs>
        <w:spacing w:line="240" w:lineRule="auto" w:before="58"/>
        <w:ind w:right="142"/>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tabs>
          <w:tab w:pos="1060" w:val="left" w:leader="none"/>
        </w:tabs>
        <w:spacing w:line="240" w:lineRule="auto" w:before="56"/>
        <w:ind w:left="218" w:right="142"/>
        <w:jc w:val="left"/>
      </w:pPr>
      <w:r>
        <w:rPr>
          <w:spacing w:val="-1"/>
        </w:rPr>
        <w:t>□适用</w:t>
        <w:tab/>
      </w:r>
      <w:r>
        <w:rPr>
          <w:spacing w:val="-2"/>
        </w:rPr>
        <w:t>√不适用</w:t>
      </w:r>
    </w:p>
    <w:p>
      <w:pPr>
        <w:pStyle w:val="Heading2"/>
        <w:tabs>
          <w:tab w:pos="637" w:val="left" w:leader="none"/>
        </w:tabs>
        <w:spacing w:line="240" w:lineRule="auto" w:before="58"/>
        <w:ind w:right="142"/>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tabs>
          <w:tab w:pos="1060" w:val="left" w:leader="none"/>
        </w:tabs>
        <w:spacing w:line="240" w:lineRule="auto" w:before="56"/>
        <w:ind w:left="218" w:right="142"/>
        <w:jc w:val="left"/>
      </w:pPr>
      <w:r>
        <w:rPr>
          <w:spacing w:val="-1"/>
        </w:rPr>
        <w:t>□适用</w:t>
        <w:tab/>
      </w:r>
      <w:r>
        <w:rPr>
          <w:spacing w:val="-2"/>
        </w:rPr>
        <w:t>√不适用</w:t>
      </w:r>
    </w:p>
    <w:p>
      <w:pPr>
        <w:pStyle w:val="Heading2"/>
        <w:tabs>
          <w:tab w:pos="637" w:val="left" w:leader="none"/>
        </w:tabs>
        <w:spacing w:line="240" w:lineRule="auto" w:before="58"/>
        <w:ind w:right="142"/>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tabs>
          <w:tab w:pos="1060" w:val="left" w:leader="none"/>
        </w:tabs>
        <w:spacing w:line="240" w:lineRule="auto" w:before="56"/>
        <w:ind w:left="218" w:right="142"/>
        <w:jc w:val="left"/>
      </w:pPr>
      <w:r>
        <w:rPr>
          <w:spacing w:val="-1"/>
        </w:rPr>
        <w:t>√适用</w:t>
        <w:tab/>
      </w:r>
      <w:r>
        <w:rPr>
          <w:spacing w:val="-2"/>
        </w:rPr>
        <w:t>□不适用</w:t>
      </w:r>
    </w:p>
    <w:p>
      <w:pPr>
        <w:spacing w:line="240" w:lineRule="auto" w:before="6"/>
        <w:rPr>
          <w:rFonts w:ascii="宋体" w:hAnsi="宋体" w:cs="宋体" w:eastAsia="宋体" w:hint="default"/>
          <w:sz w:val="2"/>
          <w:szCs w:val="2"/>
        </w:rPr>
      </w:pPr>
    </w:p>
    <w:p>
      <w:pPr>
        <w:spacing w:line="2128" w:lineRule="exact"/>
        <w:ind w:left="2617" w:right="0" w:firstLine="0"/>
        <w:rPr>
          <w:rFonts w:ascii="宋体" w:hAnsi="宋体" w:cs="宋体" w:eastAsia="宋体" w:hint="default"/>
          <w:sz w:val="20"/>
          <w:szCs w:val="20"/>
        </w:rPr>
      </w:pPr>
      <w:r>
        <w:rPr>
          <w:rFonts w:ascii="宋体" w:hAnsi="宋体" w:cs="宋体" w:eastAsia="宋体" w:hint="default"/>
          <w:position w:val="-42"/>
          <w:sz w:val="20"/>
          <w:szCs w:val="20"/>
        </w:rPr>
        <w:drawing>
          <wp:inline distT="0" distB="0" distL="0" distR="0">
            <wp:extent cx="2581252" cy="1351883"/>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23" cstate="print"/>
                    <a:stretch>
                      <a:fillRect/>
                    </a:stretch>
                  </pic:blipFill>
                  <pic:spPr>
                    <a:xfrm>
                      <a:off x="0" y="0"/>
                      <a:ext cx="2581252" cy="1351883"/>
                    </a:xfrm>
                    <a:prstGeom prst="rect">
                      <a:avLst/>
                    </a:prstGeom>
                  </pic:spPr>
                </pic:pic>
              </a:graphicData>
            </a:graphic>
          </wp:inline>
        </w:drawing>
      </w:r>
      <w:r>
        <w:rPr>
          <w:rFonts w:ascii="宋体" w:hAnsi="宋体" w:cs="宋体" w:eastAsia="宋体" w:hint="default"/>
          <w:position w:val="-42"/>
          <w:sz w:val="20"/>
          <w:szCs w:val="20"/>
        </w:rPr>
      </w:r>
    </w:p>
    <w:p>
      <w:pPr>
        <w:spacing w:line="240" w:lineRule="auto" w:before="10"/>
        <w:rPr>
          <w:rFonts w:ascii="宋体" w:hAnsi="宋体" w:cs="宋体" w:eastAsia="宋体" w:hint="default"/>
          <w:sz w:val="21"/>
          <w:szCs w:val="21"/>
        </w:rPr>
      </w:pPr>
    </w:p>
    <w:p>
      <w:pPr>
        <w:pStyle w:val="Heading2"/>
        <w:tabs>
          <w:tab w:pos="642" w:val="left" w:leader="none"/>
        </w:tabs>
        <w:spacing w:line="264" w:lineRule="auto" w:before="0"/>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7"/>
        <w:ind w:left="218" w:right="142"/>
        <w:jc w:val="left"/>
      </w:pPr>
      <w:r>
        <w:rPr/>
        <w:t>√适用</w:t>
      </w:r>
      <w:r>
        <w:rPr>
          <w:spacing w:val="-1"/>
        </w:rPr>
        <w:t> </w:t>
      </w:r>
      <w:r>
        <w:rPr/>
        <w:t>□不适用</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04"/>
        <w:gridCol w:w="5646"/>
      </w:tblGrid>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中国科学院计算技术研究所</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孙凝晖</w:t>
            </w:r>
          </w:p>
        </w:tc>
      </w:tr>
      <w:tr>
        <w:trPr>
          <w:trHeight w:val="28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1956</w:t>
            </w:r>
          </w:p>
        </w:tc>
      </w:tr>
      <w:tr>
        <w:trPr>
          <w:trHeight w:val="2189"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微处理机芯片设计技术研究；大规模并行计算机与超级服务</w:t>
            </w:r>
          </w:p>
          <w:p>
            <w:pPr>
              <w:pStyle w:val="TableParagraph"/>
              <w:spacing w:line="237" w:lineRule="auto" w:before="2"/>
              <w:ind w:left="103" w:right="65"/>
              <w:jc w:val="both"/>
              <w:rPr>
                <w:rFonts w:ascii="宋体" w:hAnsi="宋体" w:cs="宋体" w:eastAsia="宋体" w:hint="default"/>
                <w:sz w:val="21"/>
                <w:szCs w:val="21"/>
              </w:rPr>
            </w:pPr>
            <w:r>
              <w:rPr>
                <w:rFonts w:ascii="宋体" w:hAnsi="宋体" w:cs="宋体" w:eastAsia="宋体" w:hint="default"/>
                <w:spacing w:val="-2"/>
                <w:sz w:val="21"/>
                <w:szCs w:val="21"/>
              </w:rPr>
              <w:t>器系统软硬件技术研究；数字信号处理与数字化技术研究；</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3"/>
                <w:sz w:val="21"/>
                <w:szCs w:val="21"/>
              </w:rPr>
              <w:t>信息安全与信息服务应用软件研究；人机交互技术研究；知</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识科学与知识工程技术研究；高速宽带网络性能测试；优化</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3"/>
                <w:sz w:val="21"/>
                <w:szCs w:val="21"/>
              </w:rPr>
              <w:t>与网络安全技术研究；生物信息学研究；相关学历教育、继</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3"/>
                <w:sz w:val="21"/>
                <w:szCs w:val="21"/>
              </w:rPr>
              <w:t>续教育、专业培训、学术交流与博士后培养；《计算机研究</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3"/>
                <w:sz w:val="21"/>
                <w:szCs w:val="21"/>
              </w:rPr>
              <w:t>与发展》、《计算机学报》和《计算机科学技术学报》（英</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文版）出版；《计算机辅助设计与图形学学报》编辑。</w:t>
            </w:r>
          </w:p>
        </w:tc>
      </w:tr>
      <w:tr>
        <w:trPr>
          <w:trHeight w:val="555"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3" w:lineRule="exact"/>
        <w:jc w:val="left"/>
        <w:rPr>
          <w:rFonts w:ascii="宋体" w:hAnsi="宋体" w:cs="宋体" w:eastAsia="宋体" w:hint="default"/>
          <w:sz w:val="21"/>
          <w:szCs w:val="21"/>
        </w:rPr>
        <w:sectPr>
          <w:headerReference w:type="default" r:id="rId21"/>
          <w:footerReference w:type="default" r:id="rId22"/>
          <w:pgSz w:w="11910" w:h="16840"/>
          <w:pgMar w:header="880" w:footer="1195" w:top="1120" w:bottom="1380" w:left="1580" w:right="1040"/>
          <w:pgNumType w:start="44"/>
        </w:sectPr>
      </w:pPr>
    </w:p>
    <w:p>
      <w:pPr>
        <w:spacing w:line="240" w:lineRule="auto" w:before="4"/>
        <w:rPr>
          <w:rFonts w:ascii="宋体" w:hAnsi="宋体" w:cs="宋体" w:eastAsia="宋体" w:hint="default"/>
          <w:sz w:val="25"/>
          <w:szCs w:val="25"/>
        </w:rPr>
      </w:pPr>
    </w:p>
    <w:p>
      <w:pPr>
        <w:pStyle w:val="Heading2"/>
        <w:tabs>
          <w:tab w:pos="562" w:val="left" w:leader="none"/>
        </w:tabs>
        <w:spacing w:line="240" w:lineRule="auto"/>
        <w:ind w:left="138" w:right="0"/>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8"/>
        <w:ind w:right="0"/>
        <w:jc w:val="left"/>
      </w:pPr>
      <w:r>
        <w:rPr/>
        <w:t>□适用</w:t>
      </w:r>
      <w:r>
        <w:rPr>
          <w:spacing w:val="-1"/>
        </w:rPr>
        <w:t> </w:t>
      </w:r>
      <w:r>
        <w:rPr/>
        <w:t>√不适用</w:t>
      </w:r>
    </w:p>
    <w:p>
      <w:pPr>
        <w:pStyle w:val="Heading2"/>
        <w:tabs>
          <w:tab w:pos="562" w:val="left" w:leader="none"/>
        </w:tabs>
        <w:spacing w:line="240" w:lineRule="auto" w:before="56"/>
        <w:ind w:left="138" w:right="0"/>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tabs>
          <w:tab w:pos="980" w:val="left" w:leader="none"/>
        </w:tabs>
        <w:spacing w:line="240" w:lineRule="auto" w:before="58"/>
        <w:ind w:right="0"/>
        <w:jc w:val="left"/>
      </w:pPr>
      <w:r>
        <w:rPr>
          <w:spacing w:val="-1"/>
        </w:rPr>
        <w:t>□适用</w:t>
        <w:tab/>
      </w:r>
      <w:r>
        <w:rPr>
          <w:spacing w:val="-2"/>
        </w:rPr>
        <w:t>√不适用</w:t>
      </w:r>
    </w:p>
    <w:p>
      <w:pPr>
        <w:pStyle w:val="Heading2"/>
        <w:tabs>
          <w:tab w:pos="562" w:val="left" w:leader="none"/>
        </w:tabs>
        <w:spacing w:line="240" w:lineRule="auto" w:before="56"/>
        <w:ind w:left="138" w:right="0"/>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tabs>
          <w:tab w:pos="980" w:val="left" w:leader="none"/>
        </w:tabs>
        <w:spacing w:line="240" w:lineRule="auto" w:before="58"/>
        <w:ind w:right="0"/>
        <w:jc w:val="left"/>
      </w:pPr>
      <w:r>
        <w:rPr>
          <w:spacing w:val="-1"/>
        </w:rPr>
        <w:t>□适用</w:t>
        <w:tab/>
      </w:r>
      <w:r>
        <w:rPr>
          <w:spacing w:val="-2"/>
        </w:rPr>
        <w:t>√不适用</w:t>
      </w:r>
    </w:p>
    <w:p>
      <w:pPr>
        <w:pStyle w:val="Heading2"/>
        <w:tabs>
          <w:tab w:pos="562" w:val="left" w:leader="none"/>
        </w:tabs>
        <w:spacing w:line="240" w:lineRule="auto" w:before="56"/>
        <w:ind w:left="138" w:right="0"/>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tabs>
          <w:tab w:pos="980" w:val="left" w:leader="none"/>
        </w:tabs>
        <w:spacing w:line="240" w:lineRule="auto" w:before="58"/>
        <w:ind w:right="0"/>
        <w:jc w:val="left"/>
      </w:pPr>
      <w:r>
        <w:rPr>
          <w:spacing w:val="-1"/>
        </w:rPr>
        <w:t>√适用</w:t>
        <w:tab/>
      </w:r>
      <w:r>
        <w:rPr>
          <w:spacing w:val="-2"/>
        </w:rPr>
        <w:t>□不适用</w:t>
      </w:r>
    </w:p>
    <w:p>
      <w:pPr>
        <w:spacing w:line="240" w:lineRule="auto" w:before="4"/>
        <w:rPr>
          <w:rFonts w:ascii="宋体" w:hAnsi="宋体" w:cs="宋体" w:eastAsia="宋体" w:hint="default"/>
          <w:sz w:val="2"/>
          <w:szCs w:val="2"/>
        </w:rPr>
      </w:pPr>
    </w:p>
    <w:p>
      <w:pPr>
        <w:spacing w:line="3250" w:lineRule="exact"/>
        <w:ind w:left="2588"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2489339" cy="2064067"/>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24" cstate="print"/>
                    <a:stretch>
                      <a:fillRect/>
                    </a:stretch>
                  </pic:blipFill>
                  <pic:spPr>
                    <a:xfrm>
                      <a:off x="0" y="0"/>
                      <a:ext cx="2489339" cy="2064067"/>
                    </a:xfrm>
                    <a:prstGeom prst="rect">
                      <a:avLst/>
                    </a:prstGeom>
                  </pic:spPr>
                </pic:pic>
              </a:graphicData>
            </a:graphic>
          </wp:inline>
        </w:drawing>
      </w:r>
      <w:r>
        <w:rPr>
          <w:rFonts w:ascii="宋体" w:hAnsi="宋体" w:cs="宋体" w:eastAsia="宋体" w:hint="default"/>
          <w:position w:val="-64"/>
          <w:sz w:val="20"/>
          <w:szCs w:val="20"/>
        </w:rPr>
      </w:r>
    </w:p>
    <w:p>
      <w:pPr>
        <w:spacing w:line="240" w:lineRule="auto" w:before="3"/>
        <w:rPr>
          <w:rFonts w:ascii="宋体" w:hAnsi="宋体" w:cs="宋体" w:eastAsia="宋体" w:hint="default"/>
          <w:sz w:val="23"/>
          <w:szCs w:val="23"/>
        </w:rPr>
      </w:pPr>
    </w:p>
    <w:p>
      <w:pPr>
        <w:pStyle w:val="Heading2"/>
        <w:tabs>
          <w:tab w:pos="562" w:val="left" w:leader="none"/>
        </w:tabs>
        <w:spacing w:line="240" w:lineRule="auto" w:before="0"/>
        <w:ind w:left="138" w:right="0"/>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980" w:val="left" w:leader="none"/>
        </w:tabs>
        <w:spacing w:line="240" w:lineRule="auto" w:before="32"/>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0"/>
        <w:jc w:val="left"/>
        <w:rPr>
          <w:b w:val="0"/>
          <w:bCs w:val="0"/>
        </w:rPr>
      </w:pPr>
      <w:r>
        <w:rPr/>
        <w:t>五、</w:t>
      </w:r>
      <w:r>
        <w:rPr>
          <w:spacing w:val="-78"/>
        </w:rPr>
        <w:t> </w:t>
      </w:r>
      <w:r>
        <w:rPr/>
        <w:t>其他持股在百分之十以上的法人股东</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0"/>
        <w:jc w:val="left"/>
        <w:rPr>
          <w:b w:val="0"/>
          <w:bCs w:val="0"/>
        </w:rPr>
      </w:pPr>
      <w:r>
        <w:rPr/>
        <w:t>六、</w:t>
      </w:r>
      <w:r>
        <w:rPr>
          <w:spacing w:val="-77"/>
        </w:rPr>
        <w:t> </w:t>
      </w:r>
      <w:r>
        <w:rPr/>
        <w:t>股份限制减持情况说明</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Heading1"/>
        <w:tabs>
          <w:tab w:pos="4199" w:val="left" w:leader="none"/>
        </w:tabs>
        <w:spacing w:line="240" w:lineRule="auto" w:before="0"/>
        <w:ind w:left="2939" w:right="0"/>
        <w:jc w:val="left"/>
        <w:rPr>
          <w:b w:val="0"/>
          <w:bCs w:val="0"/>
        </w:rPr>
      </w:pPr>
      <w:bookmarkStart w:name="_TOC_250005" w:id="7"/>
      <w:r>
        <w:rPr>
          <w:w w:val="95"/>
        </w:rPr>
        <w:t>第七节</w:t>
        <w:tab/>
      </w:r>
      <w:r>
        <w:rPr/>
        <w:t>优先股相关情况</w:t>
      </w:r>
      <w:bookmarkEnd w:id="7"/>
      <w:r>
        <w:rPr>
          <w:b w:val="0"/>
          <w:bCs w:val="0"/>
        </w:rPr>
      </w:r>
    </w:p>
    <w:p>
      <w:pPr>
        <w:spacing w:line="240" w:lineRule="auto" w:before="4"/>
        <w:rPr>
          <w:rFonts w:ascii="黑体" w:hAnsi="黑体" w:cs="黑体" w:eastAsia="黑体" w:hint="default"/>
          <w:b/>
          <w:bCs/>
          <w:sz w:val="19"/>
          <w:szCs w:val="19"/>
        </w:rPr>
      </w:pPr>
    </w:p>
    <w:p>
      <w:pPr>
        <w:pStyle w:val="BodyText"/>
        <w:spacing w:line="240" w:lineRule="auto"/>
        <w:ind w:right="0"/>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Heading1"/>
        <w:tabs>
          <w:tab w:pos="5317" w:val="left" w:leader="none"/>
        </w:tabs>
        <w:spacing w:line="240" w:lineRule="auto"/>
        <w:ind w:left="4057" w:right="184"/>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5"/>
          <w:footerReference w:type="default" r:id="rId26"/>
          <w:pgSz w:w="16840" w:h="11910" w:orient="landscape"/>
          <w:pgMar w:header="877" w:footer="1195" w:top="1100" w:bottom="1380" w:left="1300" w:right="1400"/>
          <w:pgNumType w:start="46"/>
        </w:sectPr>
      </w:pPr>
    </w:p>
    <w:p>
      <w:pPr>
        <w:pStyle w:val="Heading2"/>
        <w:spacing w:line="240" w:lineRule="auto"/>
        <w:ind w:left="140" w:right="-15"/>
        <w:jc w:val="left"/>
        <w:rPr>
          <w:b w:val="0"/>
          <w:bCs w:val="0"/>
        </w:rPr>
      </w:pPr>
      <w:r>
        <w:rPr/>
        <w:t>一、持股变动情况及报酬情况</w:t>
      </w:r>
      <w:r>
        <w:rPr>
          <w:b w:val="0"/>
          <w:bCs w:val="0"/>
        </w:rPr>
      </w:r>
    </w:p>
    <w:p>
      <w:pPr>
        <w:pStyle w:val="Heading2"/>
        <w:spacing w:line="240" w:lineRule="auto" w:before="56"/>
        <w:ind w:left="140"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140"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40" w:right="0"/>
        <w:jc w:val="left"/>
      </w:pPr>
      <w:r>
        <w:rPr/>
        <w:t>单位：股</w:t>
      </w:r>
    </w:p>
    <w:p>
      <w:pPr>
        <w:spacing w:after="0" w:line="240" w:lineRule="auto"/>
        <w:jc w:val="left"/>
        <w:sectPr>
          <w:type w:val="continuous"/>
          <w:pgSz w:w="16840" w:h="11910" w:orient="landscape"/>
          <w:pgMar w:top="1120" w:bottom="1380" w:left="1300" w:right="1400"/>
          <w:cols w:num="2" w:equalWidth="0">
            <w:col w:w="6887" w:space="6147"/>
            <w:col w:w="1106"/>
          </w:cols>
        </w:sectPr>
      </w:pPr>
    </w:p>
    <w:p>
      <w:pPr>
        <w:spacing w:line="240" w:lineRule="auto" w:before="7"/>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1020"/>
        <w:gridCol w:w="2016"/>
        <w:gridCol w:w="697"/>
        <w:gridCol w:w="698"/>
        <w:gridCol w:w="1255"/>
        <w:gridCol w:w="1258"/>
        <w:gridCol w:w="1258"/>
        <w:gridCol w:w="1258"/>
        <w:gridCol w:w="1256"/>
        <w:gridCol w:w="840"/>
        <w:gridCol w:w="1397"/>
        <w:gridCol w:w="934"/>
      </w:tblGrid>
      <w:tr>
        <w:trPr>
          <w:trHeight w:val="977"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职务</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年初持股数</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年末持股数</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32" w:lineRule="exact"/>
              <w:ind w:right="-10"/>
              <w:jc w:val="left"/>
              <w:rPr>
                <w:rFonts w:ascii="宋体" w:hAnsi="宋体" w:cs="宋体" w:eastAsia="宋体" w:hint="default"/>
                <w:sz w:val="18"/>
                <w:szCs w:val="18"/>
              </w:rPr>
            </w:pPr>
            <w:r>
              <w:rPr>
                <w:rFonts w:ascii="宋体" w:hAnsi="宋体" w:cs="宋体" w:eastAsia="宋体" w:hint="default"/>
                <w:spacing w:val="26"/>
                <w:sz w:val="18"/>
                <w:szCs w:val="18"/>
              </w:rPr>
              <w:t>年度内股份</w:t>
            </w:r>
            <w:r>
              <w:rPr>
                <w:rFonts w:ascii="宋体" w:hAnsi="宋体" w:cs="宋体" w:eastAsia="宋体" w:hint="default"/>
                <w:spacing w:val="-56"/>
                <w:sz w:val="18"/>
                <w:szCs w:val="18"/>
              </w:rPr>
              <w:t> </w:t>
            </w:r>
            <w:r>
              <w:rPr>
                <w:rFonts w:ascii="宋体" w:hAnsi="宋体" w:cs="宋体" w:eastAsia="宋体" w:hint="default"/>
                <w:spacing w:val="7"/>
                <w:sz w:val="18"/>
                <w:szCs w:val="18"/>
              </w:rPr>
              <w:t>增</w:t>
            </w:r>
            <w:r>
              <w:rPr>
                <w:rFonts w:ascii="宋体" w:hAnsi="宋体" w:cs="宋体" w:eastAsia="宋体" w:hint="default"/>
                <w:spacing w:val="7"/>
                <w:sz w:val="18"/>
                <w:szCs w:val="18"/>
              </w:rPr>
              <w:t> </w:t>
            </w:r>
            <w:r>
              <w:rPr>
                <w:rFonts w:ascii="宋体" w:hAnsi="宋体" w:cs="宋体" w:eastAsia="宋体" w:hint="default"/>
                <w:sz w:val="18"/>
                <w:szCs w:val="18"/>
              </w:rPr>
              <w:t>减变动量</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32" w:lineRule="exact"/>
              <w:ind w:right="-34"/>
              <w:jc w:val="left"/>
              <w:rPr>
                <w:rFonts w:ascii="宋体" w:hAnsi="宋体" w:cs="宋体" w:eastAsia="宋体" w:hint="default"/>
                <w:sz w:val="18"/>
                <w:szCs w:val="18"/>
              </w:rPr>
            </w:pPr>
            <w:r>
              <w:rPr>
                <w:rFonts w:ascii="宋体" w:hAnsi="宋体" w:cs="宋体" w:eastAsia="宋体" w:hint="default"/>
                <w:spacing w:val="27"/>
                <w:sz w:val="18"/>
                <w:szCs w:val="18"/>
              </w:rPr>
              <w:t>增减变动</w:t>
            </w:r>
            <w:r>
              <w:rPr>
                <w:rFonts w:ascii="宋体" w:hAnsi="宋体" w:cs="宋体" w:eastAsia="宋体" w:hint="default"/>
                <w:spacing w:val="-54"/>
                <w:sz w:val="18"/>
                <w:szCs w:val="18"/>
              </w:rPr>
              <w:t> </w:t>
            </w:r>
            <w:r>
              <w:rPr>
                <w:rFonts w:ascii="宋体" w:hAnsi="宋体" w:cs="宋体" w:eastAsia="宋体" w:hint="default"/>
                <w:sz w:val="18"/>
                <w:szCs w:val="18"/>
              </w:rPr>
              <w:t>原因</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9"/>
              <w:ind w:right="-25"/>
              <w:jc w:val="both"/>
              <w:rPr>
                <w:rFonts w:ascii="宋体" w:hAnsi="宋体" w:cs="宋体" w:eastAsia="宋体" w:hint="default"/>
                <w:sz w:val="18"/>
                <w:szCs w:val="18"/>
              </w:rPr>
            </w:pPr>
            <w:r>
              <w:rPr>
                <w:rFonts w:ascii="宋体" w:hAnsi="宋体" w:cs="宋体" w:eastAsia="宋体" w:hint="default"/>
                <w:spacing w:val="18"/>
                <w:sz w:val="18"/>
                <w:szCs w:val="18"/>
              </w:rPr>
              <w:t>报告期内从公司</w:t>
            </w:r>
            <w:r>
              <w:rPr>
                <w:rFonts w:ascii="宋体" w:hAnsi="宋体" w:cs="宋体" w:eastAsia="宋体" w:hint="default"/>
                <w:spacing w:val="-69"/>
                <w:sz w:val="18"/>
                <w:szCs w:val="18"/>
              </w:rPr>
              <w:t> </w:t>
            </w:r>
            <w:r>
              <w:rPr>
                <w:rFonts w:ascii="宋体" w:hAnsi="宋体" w:cs="宋体" w:eastAsia="宋体" w:hint="default"/>
                <w:spacing w:val="18"/>
                <w:sz w:val="18"/>
                <w:szCs w:val="18"/>
              </w:rPr>
              <w:t>获得的税前报酬</w:t>
            </w:r>
            <w:r>
              <w:rPr>
                <w:rFonts w:ascii="宋体" w:hAnsi="宋体" w:cs="宋体" w:eastAsia="宋体" w:hint="default"/>
                <w:spacing w:val="-69"/>
                <w:sz w:val="18"/>
                <w:szCs w:val="18"/>
              </w:rPr>
              <w:t> </w:t>
            </w:r>
            <w:r>
              <w:rPr>
                <w:rFonts w:ascii="宋体" w:hAnsi="宋体" w:cs="宋体" w:eastAsia="宋体" w:hint="default"/>
                <w:sz w:val="18"/>
                <w:szCs w:val="18"/>
              </w:rPr>
              <w:t>总额（万元）</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9"/>
              <w:ind w:left="-1" w:right="1"/>
              <w:jc w:val="both"/>
              <w:rPr>
                <w:rFonts w:ascii="宋体" w:hAnsi="宋体" w:cs="宋体" w:eastAsia="宋体" w:hint="default"/>
                <w:sz w:val="18"/>
                <w:szCs w:val="18"/>
              </w:rPr>
            </w:pPr>
            <w:r>
              <w:rPr>
                <w:rFonts w:ascii="宋体" w:hAnsi="宋体" w:cs="宋体" w:eastAsia="宋体" w:hint="default"/>
                <w:spacing w:val="3"/>
                <w:sz w:val="18"/>
                <w:szCs w:val="18"/>
              </w:rPr>
              <w:t>是否在公司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关联方获取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报酬</w:t>
            </w:r>
          </w:p>
        </w:tc>
      </w:tr>
      <w:tr>
        <w:trPr>
          <w:trHeight w:val="245"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李国杰</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sz w:val="18"/>
              </w:rPr>
              <w:t>74</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sz w:val="18"/>
              </w:rPr>
              <w:t>2014/2/19</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sz w:val="18"/>
              </w:rPr>
              <w:t>2020/4/20</w:t>
            </w:r>
          </w:p>
        </w:tc>
        <w:tc>
          <w:tcPr>
            <w:tcW w:w="1258"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24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242"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魏宏锟</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sz w:val="18"/>
              </w:rPr>
              <w:t>44</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sz w:val="18"/>
              </w:rPr>
              <w:t>2014/2/19</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sz w:val="18"/>
              </w:rPr>
              <w:t>2017/4/21</w:t>
            </w:r>
          </w:p>
        </w:tc>
        <w:tc>
          <w:tcPr>
            <w:tcW w:w="1258"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1.24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242"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洪雷</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sz w:val="18"/>
              </w:rPr>
              <w:t>45</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sz w:val="18"/>
              </w:rPr>
              <w:t>2014/2/19</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sz w:val="18"/>
              </w:rPr>
              <w:t>2017/4/21</w:t>
            </w:r>
          </w:p>
        </w:tc>
        <w:tc>
          <w:tcPr>
            <w:tcW w:w="1258"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245"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left"/>
              <w:rPr>
                <w:rFonts w:ascii="宋体" w:hAnsi="宋体" w:cs="宋体" w:eastAsia="宋体" w:hint="default"/>
                <w:sz w:val="18"/>
                <w:szCs w:val="18"/>
              </w:rPr>
            </w:pPr>
            <w:r>
              <w:rPr>
                <w:rFonts w:ascii="宋体" w:hAnsi="宋体" w:cs="宋体" w:eastAsia="宋体" w:hint="default"/>
                <w:sz w:val="18"/>
                <w:szCs w:val="18"/>
              </w:rPr>
              <w:t>徐志伟</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sz w:val="18"/>
              </w:rPr>
              <w:t>61</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left"/>
              <w:rPr>
                <w:rFonts w:ascii="宋体" w:hAnsi="宋体" w:cs="宋体" w:eastAsia="宋体" w:hint="default"/>
                <w:sz w:val="18"/>
                <w:szCs w:val="18"/>
              </w:rPr>
            </w:pPr>
            <w:r>
              <w:rPr>
                <w:rFonts w:ascii="宋体"/>
                <w:sz w:val="18"/>
              </w:rPr>
              <w:t>2017/4/21</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sz w:val="18"/>
              </w:rPr>
              <w:t>2020/4/20</w:t>
            </w:r>
          </w:p>
        </w:tc>
        <w:tc>
          <w:tcPr>
            <w:tcW w:w="1258"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7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242"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历军</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sz w:val="18"/>
              </w:rPr>
              <w:t>49</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sz w:val="18"/>
              </w:rPr>
              <w:t>2014/2/19</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sz w:val="18"/>
              </w:rPr>
              <w:t>2020/4/20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25,106,426</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25,106,426</w:t>
            </w:r>
          </w:p>
        </w:tc>
        <w:tc>
          <w:tcPr>
            <w:tcW w:w="12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156.75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left"/>
              <w:rPr>
                <w:rFonts w:ascii="宋体" w:hAnsi="宋体" w:cs="宋体" w:eastAsia="宋体" w:hint="default"/>
                <w:sz w:val="18"/>
                <w:szCs w:val="18"/>
              </w:rPr>
            </w:pPr>
            <w:r>
              <w:rPr>
                <w:rFonts w:ascii="宋体" w:hAnsi="宋体" w:cs="宋体" w:eastAsia="宋体" w:hint="default"/>
                <w:sz w:val="18"/>
                <w:szCs w:val="18"/>
              </w:rPr>
              <w:t>聂华</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1"/>
              <w:jc w:val="left"/>
              <w:rPr>
                <w:rFonts w:ascii="宋体" w:hAnsi="宋体" w:cs="宋体" w:eastAsia="宋体" w:hint="default"/>
                <w:sz w:val="18"/>
                <w:szCs w:val="18"/>
              </w:rPr>
            </w:pPr>
            <w:r>
              <w:rPr>
                <w:rFonts w:ascii="宋体" w:hAnsi="宋体" w:cs="宋体" w:eastAsia="宋体" w:hint="default"/>
                <w:sz w:val="18"/>
                <w:szCs w:val="18"/>
              </w:rPr>
              <w:t>董事、高级副总裁、董事</w:t>
            </w: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会秘书</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left"/>
              <w:rPr>
                <w:rFonts w:ascii="宋体" w:hAnsi="宋体" w:cs="宋体" w:eastAsia="宋体" w:hint="default"/>
                <w:sz w:val="18"/>
                <w:szCs w:val="18"/>
              </w:rPr>
            </w:pPr>
            <w:r>
              <w:rPr>
                <w:rFonts w:ascii="宋体"/>
                <w:sz w:val="18"/>
              </w:rPr>
              <w:t>44</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left"/>
              <w:rPr>
                <w:rFonts w:ascii="宋体" w:hAnsi="宋体" w:cs="宋体" w:eastAsia="宋体" w:hint="default"/>
                <w:sz w:val="18"/>
                <w:szCs w:val="18"/>
              </w:rPr>
            </w:pPr>
            <w:r>
              <w:rPr>
                <w:rFonts w:ascii="宋体"/>
                <w:sz w:val="18"/>
              </w:rPr>
              <w:t>2014/2/19</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left"/>
              <w:rPr>
                <w:rFonts w:ascii="宋体" w:hAnsi="宋体" w:cs="宋体" w:eastAsia="宋体" w:hint="default"/>
                <w:sz w:val="18"/>
                <w:szCs w:val="18"/>
              </w:rPr>
            </w:pPr>
            <w:r>
              <w:rPr>
                <w:rFonts w:ascii="宋体"/>
                <w:sz w:val="18"/>
              </w:rPr>
              <w:t>2020/4/20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pacing w:val="-1"/>
                <w:sz w:val="18"/>
              </w:rPr>
              <w:t>18,559,164</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pacing w:val="-1"/>
                <w:sz w:val="18"/>
              </w:rPr>
              <w:t>18,559,164</w:t>
            </w:r>
          </w:p>
        </w:tc>
        <w:tc>
          <w:tcPr>
            <w:tcW w:w="12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pacing w:val="-1"/>
                <w:sz w:val="18"/>
              </w:rPr>
              <w:t>100.47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7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3"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left"/>
              <w:rPr>
                <w:rFonts w:ascii="宋体" w:hAnsi="宋体" w:cs="宋体" w:eastAsia="宋体" w:hint="default"/>
                <w:sz w:val="18"/>
                <w:szCs w:val="18"/>
              </w:rPr>
            </w:pPr>
            <w:r>
              <w:rPr>
                <w:rFonts w:ascii="宋体" w:hAnsi="宋体" w:cs="宋体" w:eastAsia="宋体" w:hint="default"/>
                <w:sz w:val="18"/>
                <w:szCs w:val="18"/>
              </w:rPr>
              <w:t>宁亚平</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 w:right="0"/>
              <w:jc w:val="left"/>
              <w:rPr>
                <w:rFonts w:ascii="宋体" w:hAnsi="宋体" w:cs="宋体" w:eastAsia="宋体" w:hint="default"/>
                <w:sz w:val="18"/>
                <w:szCs w:val="18"/>
              </w:rPr>
            </w:pPr>
            <w:r>
              <w:rPr>
                <w:rFonts w:ascii="宋体"/>
                <w:sz w:val="18"/>
              </w:rPr>
              <w:t>58</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left"/>
              <w:rPr>
                <w:rFonts w:ascii="宋体" w:hAnsi="宋体" w:cs="宋体" w:eastAsia="宋体" w:hint="default"/>
                <w:sz w:val="18"/>
                <w:szCs w:val="18"/>
              </w:rPr>
            </w:pPr>
            <w:r>
              <w:rPr>
                <w:rFonts w:ascii="宋体"/>
                <w:sz w:val="18"/>
              </w:rPr>
              <w:t>2014/2/19</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 w:right="0"/>
              <w:jc w:val="left"/>
              <w:rPr>
                <w:rFonts w:ascii="宋体" w:hAnsi="宋体" w:cs="宋体" w:eastAsia="宋体" w:hint="default"/>
                <w:sz w:val="18"/>
                <w:szCs w:val="18"/>
              </w:rPr>
            </w:pPr>
            <w:r>
              <w:rPr>
                <w:rFonts w:ascii="宋体"/>
                <w:sz w:val="18"/>
              </w:rPr>
              <w:t>2017/4/21</w:t>
            </w:r>
          </w:p>
        </w:tc>
        <w:tc>
          <w:tcPr>
            <w:tcW w:w="1258"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right"/>
              <w:rPr>
                <w:rFonts w:ascii="宋体" w:hAnsi="宋体" w:cs="宋体" w:eastAsia="宋体" w:hint="default"/>
                <w:sz w:val="18"/>
                <w:szCs w:val="18"/>
              </w:rPr>
            </w:pPr>
            <w:r>
              <w:rPr>
                <w:rFonts w:ascii="宋体"/>
                <w:sz w:val="18"/>
              </w:rPr>
              <w:t>3.53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7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left"/>
              <w:rPr>
                <w:rFonts w:ascii="宋体" w:hAnsi="宋体" w:cs="宋体" w:eastAsia="宋体" w:hint="default"/>
                <w:sz w:val="18"/>
                <w:szCs w:val="18"/>
              </w:rPr>
            </w:pPr>
            <w:r>
              <w:rPr>
                <w:rFonts w:ascii="宋体" w:hAnsi="宋体" w:cs="宋体" w:eastAsia="宋体" w:hint="default"/>
                <w:sz w:val="18"/>
                <w:szCs w:val="18"/>
              </w:rPr>
              <w:t>陈磊</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sz w:val="18"/>
              </w:rPr>
              <w:t>45</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left"/>
              <w:rPr>
                <w:rFonts w:ascii="宋体" w:hAnsi="宋体" w:cs="宋体" w:eastAsia="宋体" w:hint="default"/>
                <w:sz w:val="18"/>
                <w:szCs w:val="18"/>
              </w:rPr>
            </w:pPr>
            <w:r>
              <w:rPr>
                <w:rFonts w:ascii="宋体"/>
                <w:sz w:val="18"/>
              </w:rPr>
              <w:t>2015/5/8</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sz w:val="18"/>
              </w:rPr>
              <w:t>2020/4/20</w:t>
            </w:r>
          </w:p>
        </w:tc>
        <w:tc>
          <w:tcPr>
            <w:tcW w:w="1258"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right"/>
              <w:rPr>
                <w:rFonts w:ascii="宋体" w:hAnsi="宋体" w:cs="宋体" w:eastAsia="宋体" w:hint="default"/>
                <w:sz w:val="18"/>
                <w:szCs w:val="18"/>
              </w:rPr>
            </w:pPr>
            <w:r>
              <w:rPr>
                <w:rFonts w:ascii="宋体"/>
                <w:sz w:val="18"/>
              </w:rPr>
              <w:t>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7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闫丙旗</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sz w:val="18"/>
              </w:rPr>
              <w:t>50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sz w:val="18"/>
              </w:rPr>
              <w:t>2016/7/15</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sz w:val="18"/>
              </w:rPr>
              <w:t>2020/4/20</w:t>
            </w:r>
          </w:p>
        </w:tc>
        <w:tc>
          <w:tcPr>
            <w:tcW w:w="1258"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刘峰</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sz w:val="18"/>
              </w:rPr>
              <w:t>56</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sz w:val="18"/>
              </w:rPr>
              <w:t>2017/4/21</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sz w:val="18"/>
              </w:rPr>
              <w:t>2020/4/20</w:t>
            </w:r>
          </w:p>
        </w:tc>
        <w:tc>
          <w:tcPr>
            <w:tcW w:w="1258"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5.48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尹雨立</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sz w:val="18"/>
              </w:rPr>
              <w:t>76</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sz w:val="18"/>
              </w:rPr>
              <w:t>2015/5/8</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sz w:val="18"/>
              </w:rPr>
              <w:t>2020/4/20</w:t>
            </w:r>
          </w:p>
        </w:tc>
        <w:tc>
          <w:tcPr>
            <w:tcW w:w="1258"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3.6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方信我</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sz w:val="18"/>
              </w:rPr>
              <w:t>77</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sz w:val="18"/>
              </w:rPr>
              <w:t>2015/5/8</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sz w:val="18"/>
              </w:rPr>
              <w:t>2020/4/20</w:t>
            </w:r>
          </w:p>
        </w:tc>
        <w:tc>
          <w:tcPr>
            <w:tcW w:w="1258"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12.18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马守朋</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监事（职工）</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sz w:val="18"/>
              </w:rPr>
              <w:t>35</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sz w:val="18"/>
              </w:rPr>
              <w:t>2014/2/19</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sz w:val="18"/>
              </w:rPr>
              <w:t>2017/8/10</w:t>
            </w:r>
          </w:p>
        </w:tc>
        <w:tc>
          <w:tcPr>
            <w:tcW w:w="1258"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19.02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史新东</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高级副总裁、财务总监</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sz w:val="18"/>
              </w:rPr>
              <w:t>60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sz w:val="18"/>
              </w:rPr>
              <w:t>2014/2/19</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sz w:val="18"/>
              </w:rPr>
              <w:t>2017/8/10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8,731,600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8,731,600</w:t>
            </w:r>
          </w:p>
        </w:tc>
        <w:tc>
          <w:tcPr>
            <w:tcW w:w="12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73.39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left"/>
              <w:rPr>
                <w:rFonts w:ascii="宋体" w:hAnsi="宋体" w:cs="宋体" w:eastAsia="宋体" w:hint="default"/>
                <w:sz w:val="18"/>
                <w:szCs w:val="18"/>
              </w:rPr>
            </w:pPr>
            <w:r>
              <w:rPr>
                <w:rFonts w:ascii="宋体" w:hAnsi="宋体" w:cs="宋体" w:eastAsia="宋体" w:hint="default"/>
                <w:sz w:val="18"/>
                <w:szCs w:val="18"/>
              </w:rPr>
              <w:t>翁启南</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sz w:val="18"/>
              </w:rPr>
              <w:t>48</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left"/>
              <w:rPr>
                <w:rFonts w:ascii="宋体" w:hAnsi="宋体" w:cs="宋体" w:eastAsia="宋体" w:hint="default"/>
                <w:sz w:val="18"/>
                <w:szCs w:val="18"/>
              </w:rPr>
            </w:pPr>
            <w:r>
              <w:rPr>
                <w:rFonts w:ascii="宋体"/>
                <w:sz w:val="18"/>
              </w:rPr>
              <w:t>2017/8/10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sz w:val="18"/>
              </w:rPr>
              <w:t>2020/4/20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right"/>
              <w:rPr>
                <w:rFonts w:ascii="宋体" w:hAnsi="宋体" w:cs="宋体" w:eastAsia="宋体" w:hint="default"/>
                <w:sz w:val="18"/>
                <w:szCs w:val="18"/>
              </w:rPr>
            </w:pPr>
            <w:r>
              <w:rPr>
                <w:rFonts w:ascii="宋体"/>
                <w:sz w:val="18"/>
              </w:rPr>
              <w:t>527,000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right"/>
              <w:rPr>
                <w:rFonts w:ascii="宋体" w:hAnsi="宋体" w:cs="宋体" w:eastAsia="宋体" w:hint="default"/>
                <w:sz w:val="18"/>
                <w:szCs w:val="18"/>
              </w:rPr>
            </w:pPr>
            <w:r>
              <w:rPr>
                <w:rFonts w:ascii="宋体"/>
                <w:sz w:val="18"/>
              </w:rPr>
              <w:t>527,000</w:t>
            </w:r>
          </w:p>
        </w:tc>
        <w:tc>
          <w:tcPr>
            <w:tcW w:w="12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right"/>
              <w:rPr>
                <w:rFonts w:ascii="宋体" w:hAnsi="宋体" w:cs="宋体" w:eastAsia="宋体" w:hint="default"/>
                <w:sz w:val="18"/>
                <w:szCs w:val="18"/>
              </w:rPr>
            </w:pPr>
            <w:r>
              <w:rPr>
                <w:rFonts w:ascii="宋体"/>
                <w:sz w:val="18"/>
              </w:rPr>
              <w:t>44.76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7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王伟成</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监事（职工）</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sz w:val="18"/>
              </w:rPr>
              <w:t>44</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sz w:val="18"/>
              </w:rPr>
              <w:t>2017/8/10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sz w:val="18"/>
              </w:rPr>
              <w:t>2020/4/20</w:t>
            </w:r>
          </w:p>
        </w:tc>
        <w:tc>
          <w:tcPr>
            <w:tcW w:w="1258"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33.15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 w:right="0"/>
              <w:jc w:val="left"/>
              <w:rPr>
                <w:rFonts w:ascii="宋体" w:hAnsi="宋体" w:cs="宋体" w:eastAsia="宋体" w:hint="default"/>
                <w:sz w:val="18"/>
                <w:szCs w:val="18"/>
              </w:rPr>
            </w:pPr>
            <w:r>
              <w:rPr>
                <w:rFonts w:ascii="宋体"/>
                <w:sz w:val="18"/>
              </w:rPr>
              <w:t>/</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left"/>
              <w:rPr>
                <w:rFonts w:ascii="宋体" w:hAnsi="宋体" w:cs="宋体" w:eastAsia="宋体" w:hint="default"/>
                <w:sz w:val="18"/>
                <w:szCs w:val="18"/>
              </w:rPr>
            </w:pPr>
            <w:r>
              <w:rPr>
                <w:rFonts w:ascii="宋体"/>
                <w:sz w:val="18"/>
              </w:rPr>
              <w:t>/</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 w:right="0"/>
              <w:jc w:val="left"/>
              <w:rPr>
                <w:rFonts w:ascii="宋体" w:hAnsi="宋体" w:cs="宋体" w:eastAsia="宋体" w:hint="default"/>
                <w:sz w:val="18"/>
                <w:szCs w:val="18"/>
              </w:rPr>
            </w:pPr>
            <w:r>
              <w:rPr>
                <w:rFonts w:ascii="宋体"/>
                <w:sz w:val="18"/>
              </w:rPr>
              <w:t>/</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left"/>
              <w:rPr>
                <w:rFonts w:ascii="宋体" w:hAnsi="宋体" w:cs="宋体" w:eastAsia="宋体" w:hint="default"/>
                <w:sz w:val="18"/>
                <w:szCs w:val="18"/>
              </w:rPr>
            </w:pPr>
            <w:r>
              <w:rPr>
                <w:rFonts w:ascii="宋体"/>
                <w:sz w:val="18"/>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 w:right="0"/>
              <w:jc w:val="left"/>
              <w:rPr>
                <w:rFonts w:ascii="宋体" w:hAnsi="宋体" w:cs="宋体" w:eastAsia="宋体" w:hint="default"/>
                <w:sz w:val="18"/>
                <w:szCs w:val="18"/>
              </w:rPr>
            </w:pPr>
            <w:r>
              <w:rPr>
                <w:rFonts w:ascii="宋体"/>
                <w:sz w:val="18"/>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right"/>
              <w:rPr>
                <w:rFonts w:ascii="宋体" w:hAnsi="宋体" w:cs="宋体" w:eastAsia="宋体" w:hint="default"/>
                <w:sz w:val="18"/>
                <w:szCs w:val="18"/>
              </w:rPr>
            </w:pPr>
            <w:r>
              <w:rPr>
                <w:rFonts w:ascii="宋体"/>
                <w:spacing w:val="-1"/>
                <w:sz w:val="18"/>
              </w:rPr>
              <w:t>52,924,190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right"/>
              <w:rPr>
                <w:rFonts w:ascii="宋体" w:hAnsi="宋体" w:cs="宋体" w:eastAsia="宋体" w:hint="default"/>
                <w:sz w:val="18"/>
                <w:szCs w:val="18"/>
              </w:rPr>
            </w:pPr>
            <w:r>
              <w:rPr>
                <w:rFonts w:ascii="宋体"/>
                <w:spacing w:val="-1"/>
                <w:sz w:val="18"/>
              </w:rPr>
              <w:t>52,924,190</w:t>
            </w:r>
          </w:p>
        </w:tc>
        <w:tc>
          <w:tcPr>
            <w:tcW w:w="12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left"/>
              <w:rPr>
                <w:rFonts w:ascii="宋体" w:hAnsi="宋体" w:cs="宋体" w:eastAsia="宋体" w:hint="default"/>
                <w:sz w:val="18"/>
                <w:szCs w:val="18"/>
              </w:rPr>
            </w:pPr>
            <w:r>
              <w:rPr>
                <w:rFonts w:ascii="宋体"/>
                <w:sz w:val="18"/>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
              <w:jc w:val="right"/>
              <w:rPr>
                <w:rFonts w:ascii="宋体" w:hAnsi="宋体" w:cs="宋体" w:eastAsia="宋体" w:hint="default"/>
                <w:sz w:val="18"/>
                <w:szCs w:val="18"/>
              </w:rPr>
            </w:pPr>
            <w:r>
              <w:rPr>
                <w:rFonts w:ascii="宋体"/>
                <w:spacing w:val="-1"/>
                <w:sz w:val="18"/>
              </w:rPr>
              <w:t>495.57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 w:right="0"/>
              <w:jc w:val="left"/>
              <w:rPr>
                <w:rFonts w:ascii="宋体" w:hAnsi="宋体" w:cs="宋体" w:eastAsia="宋体" w:hint="default"/>
                <w:sz w:val="18"/>
                <w:szCs w:val="18"/>
              </w:rPr>
            </w:pPr>
            <w:r>
              <w:rPr>
                <w:rFonts w:ascii="宋体"/>
                <w:sz w:val="18"/>
              </w:rPr>
              <w:t>/</w:t>
            </w:r>
          </w:p>
        </w:tc>
      </w:tr>
    </w:tbl>
    <w:p>
      <w:pPr>
        <w:spacing w:line="240" w:lineRule="auto" w:before="9"/>
        <w:rPr>
          <w:rFonts w:ascii="宋体" w:hAnsi="宋体" w:cs="宋体" w:eastAsia="宋体" w:hint="default"/>
          <w:sz w:val="20"/>
          <w:szCs w:val="20"/>
        </w:rPr>
      </w:pPr>
    </w:p>
    <w:tbl>
      <w:tblPr>
        <w:tblW w:w="0" w:type="auto"/>
        <w:jc w:val="left"/>
        <w:tblInd w:w="130" w:type="dxa"/>
        <w:tblLayout w:type="fixed"/>
        <w:tblCellMar>
          <w:top w:w="0" w:type="dxa"/>
          <w:left w:w="0" w:type="dxa"/>
          <w:bottom w:w="0" w:type="dxa"/>
          <w:right w:w="0" w:type="dxa"/>
        </w:tblCellMar>
        <w:tblLook w:val="01E0"/>
      </w:tblPr>
      <w:tblGrid>
        <w:gridCol w:w="1541"/>
        <w:gridCol w:w="12345"/>
      </w:tblGrid>
      <w:tr>
        <w:trPr>
          <w:trHeight w:val="28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3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28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李国杰</w:t>
            </w:r>
          </w:p>
        </w:tc>
        <w:tc>
          <w:tcPr>
            <w:tcW w:w="1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中科院计算所研究员、中国工程院院士、本公司董事长。</w:t>
            </w:r>
          </w:p>
        </w:tc>
      </w:tr>
      <w:tr>
        <w:trPr>
          <w:trHeight w:val="28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魏宏锟</w:t>
            </w:r>
          </w:p>
        </w:tc>
        <w:tc>
          <w:tcPr>
            <w:tcW w:w="1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天富创投董事长。</w:t>
            </w:r>
          </w:p>
        </w:tc>
      </w:tr>
      <w:tr>
        <w:trPr>
          <w:trHeight w:val="28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洪雷</w:t>
            </w:r>
          </w:p>
        </w:tc>
        <w:tc>
          <w:tcPr>
            <w:tcW w:w="1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天富创投总经理。</w:t>
            </w:r>
          </w:p>
        </w:tc>
      </w:tr>
    </w:tbl>
    <w:p>
      <w:pPr>
        <w:spacing w:after="0" w:line="241" w:lineRule="exact"/>
        <w:jc w:val="left"/>
        <w:rPr>
          <w:rFonts w:ascii="宋体" w:hAnsi="宋体" w:cs="宋体" w:eastAsia="宋体" w:hint="default"/>
          <w:sz w:val="21"/>
          <w:szCs w:val="21"/>
        </w:rPr>
        <w:sectPr>
          <w:type w:val="continuous"/>
          <w:pgSz w:w="16840" w:h="11910" w:orient="landscape"/>
          <w:pgMar w:top="1120" w:bottom="1380" w:left="1300" w:right="1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tbl>
      <w:tblPr>
        <w:tblW w:w="0" w:type="auto"/>
        <w:jc w:val="left"/>
        <w:tblInd w:w="130" w:type="dxa"/>
        <w:tblLayout w:type="fixed"/>
        <w:tblCellMar>
          <w:top w:w="0" w:type="dxa"/>
          <w:left w:w="0" w:type="dxa"/>
          <w:bottom w:w="0" w:type="dxa"/>
          <w:right w:w="0" w:type="dxa"/>
        </w:tblCellMar>
        <w:tblLook w:val="01E0"/>
      </w:tblPr>
      <w:tblGrid>
        <w:gridCol w:w="1541"/>
        <w:gridCol w:w="12345"/>
      </w:tblGrid>
      <w:tr>
        <w:trPr>
          <w:trHeight w:val="28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徐志伟</w:t>
            </w:r>
          </w:p>
        </w:tc>
        <w:tc>
          <w:tcPr>
            <w:tcW w:w="1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中科院计算所研究员。</w:t>
            </w:r>
          </w:p>
        </w:tc>
      </w:tr>
      <w:tr>
        <w:trPr>
          <w:trHeight w:val="28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left"/>
              <w:rPr>
                <w:rFonts w:ascii="宋体" w:hAnsi="宋体" w:cs="宋体" w:eastAsia="宋体" w:hint="default"/>
                <w:sz w:val="21"/>
                <w:szCs w:val="21"/>
              </w:rPr>
            </w:pPr>
            <w:r>
              <w:rPr>
                <w:rFonts w:ascii="宋体" w:hAnsi="宋体" w:cs="宋体" w:eastAsia="宋体" w:hint="default"/>
                <w:sz w:val="21"/>
                <w:szCs w:val="21"/>
              </w:rPr>
              <w:t>历军</w:t>
            </w:r>
          </w:p>
        </w:tc>
        <w:tc>
          <w:tcPr>
            <w:tcW w:w="123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left"/>
              <w:rPr>
                <w:rFonts w:ascii="宋体" w:hAnsi="宋体" w:cs="宋体" w:eastAsia="宋体" w:hint="default"/>
                <w:sz w:val="21"/>
                <w:szCs w:val="21"/>
              </w:rPr>
            </w:pPr>
            <w:r>
              <w:rPr>
                <w:rFonts w:ascii="宋体" w:hAnsi="宋体" w:cs="宋体" w:eastAsia="宋体" w:hint="default"/>
                <w:sz w:val="21"/>
                <w:szCs w:val="21"/>
              </w:rPr>
              <w:t>本公司董事、总裁。</w:t>
            </w:r>
          </w:p>
        </w:tc>
      </w:tr>
      <w:tr>
        <w:trPr>
          <w:trHeight w:val="28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聂华</w:t>
            </w:r>
          </w:p>
        </w:tc>
        <w:tc>
          <w:tcPr>
            <w:tcW w:w="1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本公司董事、高级副总裁、董事会秘书。</w:t>
            </w:r>
          </w:p>
        </w:tc>
      </w:tr>
      <w:tr>
        <w:trPr>
          <w:trHeight w:val="28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宁亚平</w:t>
            </w:r>
          </w:p>
        </w:tc>
        <w:tc>
          <w:tcPr>
            <w:tcW w:w="1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北京大学光华管理学院会计系副教授、研究生导师。</w:t>
            </w:r>
          </w:p>
        </w:tc>
      </w:tr>
      <w:tr>
        <w:trPr>
          <w:trHeight w:val="28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陈磊</w:t>
            </w:r>
          </w:p>
        </w:tc>
        <w:tc>
          <w:tcPr>
            <w:tcW w:w="1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北京大学光华管理学院副教授。</w:t>
            </w:r>
          </w:p>
        </w:tc>
      </w:tr>
      <w:tr>
        <w:trPr>
          <w:trHeight w:val="28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闫丙旗</w:t>
            </w:r>
          </w:p>
        </w:tc>
        <w:tc>
          <w:tcPr>
            <w:tcW w:w="1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中审众环会计师事务所合伙人。</w:t>
            </w:r>
          </w:p>
        </w:tc>
      </w:tr>
      <w:tr>
        <w:trPr>
          <w:trHeight w:val="28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刘峰</w:t>
            </w:r>
          </w:p>
        </w:tc>
        <w:tc>
          <w:tcPr>
            <w:tcW w:w="1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北京交通大学高速铁路网络管理教育部工程研究中心主任。</w:t>
            </w:r>
          </w:p>
        </w:tc>
      </w:tr>
      <w:tr>
        <w:trPr>
          <w:trHeight w:val="284"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尹雨立</w:t>
            </w:r>
          </w:p>
        </w:tc>
        <w:tc>
          <w:tcPr>
            <w:tcW w:w="1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曾任中科院计算所助理研究员、中科院软件所副研究员、北京双元计算机技术有限公司总经理。</w:t>
            </w:r>
          </w:p>
        </w:tc>
      </w:tr>
      <w:tr>
        <w:trPr>
          <w:trHeight w:val="28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方信我</w:t>
            </w:r>
          </w:p>
        </w:tc>
        <w:tc>
          <w:tcPr>
            <w:tcW w:w="1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曾任中科院计算所研究员。</w:t>
            </w:r>
          </w:p>
        </w:tc>
      </w:tr>
      <w:tr>
        <w:trPr>
          <w:trHeight w:val="28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马守朋</w:t>
            </w:r>
          </w:p>
        </w:tc>
        <w:tc>
          <w:tcPr>
            <w:tcW w:w="1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曾任本公司职工监事。</w:t>
            </w:r>
          </w:p>
        </w:tc>
      </w:tr>
      <w:tr>
        <w:trPr>
          <w:trHeight w:val="28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史新东</w:t>
            </w:r>
          </w:p>
        </w:tc>
        <w:tc>
          <w:tcPr>
            <w:tcW w:w="1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曾任本公司高级副总裁兼财务总监。</w:t>
            </w:r>
          </w:p>
        </w:tc>
      </w:tr>
      <w:tr>
        <w:trPr>
          <w:trHeight w:val="28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翁启南</w:t>
            </w:r>
          </w:p>
        </w:tc>
        <w:tc>
          <w:tcPr>
            <w:tcW w:w="1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本公司财务总监。</w:t>
            </w:r>
          </w:p>
        </w:tc>
      </w:tr>
      <w:tr>
        <w:trPr>
          <w:trHeight w:val="28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left"/>
              <w:rPr>
                <w:rFonts w:ascii="宋体" w:hAnsi="宋体" w:cs="宋体" w:eastAsia="宋体" w:hint="default"/>
                <w:sz w:val="21"/>
                <w:szCs w:val="21"/>
              </w:rPr>
            </w:pPr>
            <w:r>
              <w:rPr>
                <w:rFonts w:ascii="宋体" w:hAnsi="宋体" w:cs="宋体" w:eastAsia="宋体" w:hint="default"/>
                <w:sz w:val="21"/>
                <w:szCs w:val="21"/>
              </w:rPr>
              <w:t>王伟成</w:t>
            </w:r>
          </w:p>
        </w:tc>
        <w:tc>
          <w:tcPr>
            <w:tcW w:w="123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left"/>
              <w:rPr>
                <w:rFonts w:ascii="宋体" w:hAnsi="宋体" w:cs="宋体" w:eastAsia="宋体" w:hint="default"/>
                <w:sz w:val="21"/>
                <w:szCs w:val="21"/>
              </w:rPr>
            </w:pPr>
            <w:r>
              <w:rPr>
                <w:rFonts w:ascii="宋体" w:hAnsi="宋体" w:cs="宋体" w:eastAsia="宋体" w:hint="default"/>
                <w:sz w:val="21"/>
                <w:szCs w:val="21"/>
              </w:rPr>
              <w:t>本公司职工监事，证券法务部经理。</w:t>
            </w:r>
          </w:p>
        </w:tc>
      </w:tr>
    </w:tbl>
    <w:p>
      <w:pPr>
        <w:spacing w:line="240" w:lineRule="auto" w:before="7"/>
        <w:rPr>
          <w:rFonts w:ascii="宋体" w:hAnsi="宋体" w:cs="宋体" w:eastAsia="宋体" w:hint="default"/>
          <w:sz w:val="15"/>
          <w:szCs w:val="15"/>
        </w:rPr>
      </w:pPr>
    </w:p>
    <w:p>
      <w:pPr>
        <w:pStyle w:val="BodyText"/>
        <w:spacing w:line="273" w:lineRule="exact" w:before="36"/>
        <w:ind w:left="140" w:right="184"/>
        <w:jc w:val="left"/>
      </w:pPr>
      <w:r>
        <w:rPr/>
        <w:t>其它情况说明</w:t>
      </w:r>
    </w:p>
    <w:p>
      <w:pPr>
        <w:pStyle w:val="BodyText"/>
        <w:spacing w:line="273" w:lineRule="exact"/>
        <w:ind w:left="140" w:right="184"/>
        <w:jc w:val="left"/>
      </w:pPr>
      <w:r>
        <w:rPr/>
        <w:t>√适用 □不适用</w:t>
      </w:r>
    </w:p>
    <w:p>
      <w:pPr>
        <w:pStyle w:val="BodyText"/>
        <w:spacing w:line="273" w:lineRule="exact"/>
        <w:ind w:left="140" w:right="184"/>
        <w:jc w:val="left"/>
      </w:pPr>
      <w:r>
        <w:rPr>
          <w:rFonts w:ascii="宋体" w:hAnsi="宋体" w:cs="宋体" w:eastAsia="宋体" w:hint="default"/>
          <w:w w:val="100"/>
        </w:rPr>
        <w:t>1.20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52"/>
        </w:rPr>
        <w:t> </w:t>
      </w:r>
      <w:r>
        <w:rPr>
          <w:w w:val="100"/>
        </w:rPr>
        <w:t>年</w:t>
      </w:r>
      <w:r>
        <w:rPr>
          <w:spacing w:val="-55"/>
        </w:rPr>
        <w:t> </w:t>
      </w:r>
      <w:r>
        <w:rPr>
          <w:rFonts w:ascii="宋体" w:hAnsi="宋体" w:cs="宋体" w:eastAsia="宋体" w:hint="default"/>
          <w:w w:val="100"/>
        </w:rPr>
        <w:t>4</w:t>
      </w:r>
      <w:r>
        <w:rPr>
          <w:rFonts w:ascii="宋体" w:hAnsi="宋体" w:cs="宋体" w:eastAsia="宋体" w:hint="default"/>
          <w:spacing w:val="-53"/>
        </w:rPr>
        <w:t> </w:t>
      </w:r>
      <w:r>
        <w:rPr>
          <w:w w:val="100"/>
        </w:rPr>
        <w:t>月</w:t>
      </w:r>
      <w:r>
        <w:rPr>
          <w:spacing w:val="-101"/>
          <w:w w:val="100"/>
        </w:rPr>
        <w:t>，</w:t>
      </w:r>
      <w:r>
        <w:rPr>
          <w:w w:val="100"/>
        </w:rPr>
        <w:t>第</w:t>
      </w:r>
      <w:r>
        <w:rPr>
          <w:spacing w:val="-3"/>
          <w:w w:val="100"/>
        </w:rPr>
        <w:t>二</w:t>
      </w:r>
      <w:r>
        <w:rPr>
          <w:w w:val="100"/>
        </w:rPr>
        <w:t>届</w:t>
      </w:r>
      <w:r>
        <w:rPr>
          <w:spacing w:val="-3"/>
          <w:w w:val="100"/>
        </w:rPr>
        <w:t>董</w:t>
      </w:r>
      <w:r>
        <w:rPr>
          <w:w w:val="100"/>
        </w:rPr>
        <w:t>事会</w:t>
      </w:r>
      <w:r>
        <w:rPr>
          <w:spacing w:val="-3"/>
          <w:w w:val="100"/>
        </w:rPr>
        <w:t>董</w:t>
      </w:r>
      <w:r>
        <w:rPr>
          <w:w w:val="100"/>
        </w:rPr>
        <w:t>事</w:t>
      </w:r>
      <w:r>
        <w:rPr>
          <w:spacing w:val="-3"/>
          <w:w w:val="100"/>
        </w:rPr>
        <w:t>魏</w:t>
      </w:r>
      <w:r>
        <w:rPr>
          <w:w w:val="100"/>
        </w:rPr>
        <w:t>宏</w:t>
      </w:r>
      <w:r>
        <w:rPr>
          <w:spacing w:val="-3"/>
          <w:w w:val="100"/>
        </w:rPr>
        <w:t>锟</w:t>
      </w:r>
      <w:r>
        <w:rPr>
          <w:spacing w:val="-99"/>
          <w:w w:val="100"/>
        </w:rPr>
        <w:t>、</w:t>
      </w:r>
      <w:r>
        <w:rPr>
          <w:spacing w:val="-3"/>
          <w:w w:val="100"/>
        </w:rPr>
        <w:t>洪</w:t>
      </w:r>
      <w:r>
        <w:rPr>
          <w:w w:val="100"/>
        </w:rPr>
        <w:t>雷</w:t>
      </w:r>
      <w:r>
        <w:rPr>
          <w:spacing w:val="-99"/>
          <w:w w:val="100"/>
        </w:rPr>
        <w:t>、</w:t>
      </w:r>
      <w:r>
        <w:rPr>
          <w:spacing w:val="-3"/>
          <w:w w:val="100"/>
        </w:rPr>
        <w:t>宁</w:t>
      </w:r>
      <w:r>
        <w:rPr>
          <w:w w:val="100"/>
        </w:rPr>
        <w:t>亚平</w:t>
      </w:r>
      <w:r>
        <w:rPr>
          <w:spacing w:val="-3"/>
          <w:w w:val="100"/>
        </w:rPr>
        <w:t>任</w:t>
      </w:r>
      <w:r>
        <w:rPr>
          <w:w w:val="100"/>
        </w:rPr>
        <w:t>期</w:t>
      </w:r>
      <w:r>
        <w:rPr>
          <w:spacing w:val="-3"/>
          <w:w w:val="100"/>
        </w:rPr>
        <w:t>届</w:t>
      </w:r>
      <w:r>
        <w:rPr>
          <w:w w:val="100"/>
        </w:rPr>
        <w:t>满</w:t>
      </w:r>
      <w:r>
        <w:rPr>
          <w:spacing w:val="-3"/>
          <w:w w:val="100"/>
        </w:rPr>
        <w:t>离</w:t>
      </w:r>
      <w:r>
        <w:rPr>
          <w:w w:val="100"/>
        </w:rPr>
        <w:t>任</w:t>
      </w:r>
      <w:r>
        <w:rPr>
          <w:spacing w:val="-101"/>
          <w:w w:val="100"/>
        </w:rPr>
        <w:t>，</w:t>
      </w:r>
      <w:r>
        <w:rPr>
          <w:w w:val="100"/>
        </w:rPr>
        <w:t>经</w:t>
      </w:r>
      <w:r>
        <w:rPr>
          <w:spacing w:val="-3"/>
          <w:w w:val="100"/>
        </w:rPr>
        <w:t>换届</w:t>
      </w:r>
      <w:r>
        <w:rPr>
          <w:w w:val="100"/>
        </w:rPr>
        <w:t>选举</w:t>
      </w:r>
      <w:r>
        <w:rPr>
          <w:spacing w:val="-101"/>
          <w:w w:val="100"/>
        </w:rPr>
        <w:t>，</w:t>
      </w:r>
      <w:r>
        <w:rPr>
          <w:w w:val="100"/>
        </w:rPr>
        <w:t>徐</w:t>
      </w:r>
      <w:r>
        <w:rPr>
          <w:spacing w:val="-3"/>
          <w:w w:val="100"/>
        </w:rPr>
        <w:t>志</w:t>
      </w:r>
      <w:r>
        <w:rPr>
          <w:w w:val="100"/>
        </w:rPr>
        <w:t>伟</w:t>
      </w:r>
      <w:r>
        <w:rPr>
          <w:spacing w:val="-99"/>
          <w:w w:val="100"/>
        </w:rPr>
        <w:t>、</w:t>
      </w:r>
      <w:r>
        <w:rPr>
          <w:spacing w:val="-3"/>
          <w:w w:val="100"/>
        </w:rPr>
        <w:t>刘</w:t>
      </w:r>
      <w:r>
        <w:rPr>
          <w:spacing w:val="-1"/>
          <w:w w:val="100"/>
        </w:rPr>
        <w:t>峰</w:t>
      </w:r>
      <w:r>
        <w:rPr>
          <w:spacing w:val="-3"/>
          <w:w w:val="100"/>
        </w:rPr>
        <w:t>等</w:t>
      </w:r>
      <w:r>
        <w:rPr>
          <w:w w:val="100"/>
        </w:rPr>
        <w:t>为</w:t>
      </w:r>
      <w:r>
        <w:rPr>
          <w:spacing w:val="-3"/>
          <w:w w:val="100"/>
        </w:rPr>
        <w:t>第</w:t>
      </w:r>
      <w:r>
        <w:rPr>
          <w:w w:val="100"/>
        </w:rPr>
        <w:t>三届</w:t>
      </w:r>
      <w:r>
        <w:rPr>
          <w:spacing w:val="-3"/>
          <w:w w:val="100"/>
        </w:rPr>
        <w:t>董</w:t>
      </w:r>
      <w:r>
        <w:rPr>
          <w:w w:val="100"/>
        </w:rPr>
        <w:t>事</w:t>
      </w:r>
      <w:r>
        <w:rPr>
          <w:spacing w:val="-3"/>
          <w:w w:val="100"/>
        </w:rPr>
        <w:t>会</w:t>
      </w:r>
      <w:r>
        <w:rPr>
          <w:w w:val="100"/>
        </w:rPr>
        <w:t>新</w:t>
      </w:r>
      <w:r>
        <w:rPr>
          <w:spacing w:val="-3"/>
          <w:w w:val="100"/>
        </w:rPr>
        <w:t>任</w:t>
      </w:r>
      <w:r>
        <w:rPr>
          <w:w w:val="100"/>
        </w:rPr>
        <w:t>董</w:t>
      </w:r>
      <w:r>
        <w:rPr>
          <w:spacing w:val="-101"/>
          <w:w w:val="100"/>
        </w:rPr>
        <w:t>事</w:t>
      </w:r>
      <w:r>
        <w:rPr>
          <w:w w:val="100"/>
        </w:rPr>
        <w:t>（</w:t>
      </w:r>
      <w:r>
        <w:rPr>
          <w:spacing w:val="-3"/>
          <w:w w:val="100"/>
        </w:rPr>
        <w:t>详见</w:t>
      </w:r>
      <w:r>
        <w:rPr>
          <w:w w:val="100"/>
        </w:rPr>
        <w:t>公司</w:t>
      </w:r>
      <w:r>
        <w:rPr>
          <w:spacing w:val="-3"/>
          <w:w w:val="100"/>
        </w:rPr>
        <w:t>公</w:t>
      </w:r>
      <w:r>
        <w:rPr>
          <w:w w:val="100"/>
        </w:rPr>
        <w:t>告</w:t>
      </w:r>
      <w:r>
        <w:rPr>
          <w:spacing w:val="-99"/>
          <w:w w:val="100"/>
        </w:rPr>
        <w:t>：</w:t>
      </w:r>
      <w:r>
        <w:rPr>
          <w:rFonts w:ascii="宋体" w:hAnsi="宋体" w:cs="宋体" w:eastAsia="宋体" w:hint="default"/>
          <w:spacing w:val="-3"/>
          <w:w w:val="100"/>
        </w:rPr>
        <w:t>2</w:t>
      </w:r>
      <w:r>
        <w:rPr>
          <w:rFonts w:ascii="宋体" w:hAnsi="宋体" w:cs="宋体" w:eastAsia="宋体" w:hint="default"/>
          <w:w w:val="100"/>
        </w:rPr>
        <w:t>01</w:t>
      </w:r>
      <w:r>
        <w:rPr>
          <w:rFonts w:ascii="宋体" w:hAnsi="宋体" w:cs="宋体" w:eastAsia="宋体" w:hint="default"/>
          <w:spacing w:val="-1"/>
          <w:w w:val="100"/>
        </w:rPr>
        <w:t>7</w:t>
      </w:r>
      <w:r>
        <w:rPr>
          <w:rFonts w:ascii="宋体" w:hAnsi="宋体" w:cs="宋体" w:eastAsia="宋体" w:hint="default"/>
          <w:spacing w:val="-2"/>
          <w:w w:val="100"/>
        </w:rPr>
        <w:t>-</w:t>
      </w:r>
      <w:r>
        <w:rPr>
          <w:rFonts w:ascii="宋体" w:hAnsi="宋体" w:cs="宋体" w:eastAsia="宋体" w:hint="default"/>
          <w:w w:val="100"/>
        </w:rPr>
        <w:t>01</w:t>
      </w:r>
      <w:r>
        <w:rPr>
          <w:rFonts w:ascii="宋体" w:hAnsi="宋体" w:cs="宋体" w:eastAsia="宋体" w:hint="default"/>
          <w:spacing w:val="-3"/>
          <w:w w:val="100"/>
        </w:rPr>
        <w:t>1</w:t>
      </w:r>
      <w:r>
        <w:rPr>
          <w:spacing w:val="-101"/>
          <w:w w:val="100"/>
        </w:rPr>
        <w:t>）。</w:t>
      </w:r>
      <w:r>
        <w:rPr>
          <w:w w:val="100"/>
        </w:rPr>
      </w:r>
    </w:p>
    <w:p>
      <w:pPr>
        <w:pStyle w:val="BodyText"/>
        <w:spacing w:line="240" w:lineRule="auto"/>
        <w:ind w:left="140" w:right="184"/>
        <w:jc w:val="left"/>
      </w:pPr>
      <w:r>
        <w:rPr>
          <w:rFonts w:ascii="宋体" w:hAnsi="宋体" w:cs="宋体" w:eastAsia="宋体" w:hint="default"/>
        </w:rPr>
        <w:t>2.2017</w:t>
      </w:r>
      <w:r>
        <w:rPr>
          <w:rFonts w:ascii="宋体" w:hAnsi="宋体" w:cs="宋体" w:eastAsia="宋体" w:hint="default"/>
          <w:spacing w:val="-55"/>
        </w:rPr>
        <w:t> </w:t>
      </w:r>
      <w:r>
        <w:rPr/>
        <w:t>年</w:t>
      </w:r>
      <w:r>
        <w:rPr>
          <w:spacing w:val="-58"/>
        </w:rPr>
        <w:t> </w:t>
      </w:r>
      <w:r>
        <w:rPr>
          <w:rFonts w:ascii="宋体" w:hAnsi="宋体" w:cs="宋体" w:eastAsia="宋体" w:hint="default"/>
        </w:rPr>
        <w:t>8</w:t>
      </w:r>
      <w:r>
        <w:rPr>
          <w:rFonts w:ascii="宋体" w:hAnsi="宋体" w:cs="宋体" w:eastAsia="宋体" w:hint="default"/>
          <w:spacing w:val="-56"/>
        </w:rPr>
        <w:t> </w:t>
      </w:r>
      <w:r>
        <w:rPr/>
        <w:t>月，公司财务总监史新东因年满</w:t>
      </w:r>
      <w:r>
        <w:rPr>
          <w:spacing w:val="-56"/>
        </w:rPr>
        <w:t> </w:t>
      </w:r>
      <w:r>
        <w:rPr>
          <w:rFonts w:ascii="宋体" w:hAnsi="宋体" w:cs="宋体" w:eastAsia="宋体" w:hint="default"/>
        </w:rPr>
        <w:t>60</w:t>
      </w:r>
      <w:r>
        <w:rPr>
          <w:rFonts w:ascii="宋体" w:hAnsi="宋体" w:cs="宋体" w:eastAsia="宋体" w:hint="default"/>
          <w:spacing w:val="-56"/>
        </w:rPr>
        <w:t> </w:t>
      </w:r>
      <w:r>
        <w:rPr/>
        <w:t>周岁办理退休手续并申请辞去公司高级副总裁、财务总监职务，公司召开第三届董事会第六次会议聘任</w:t>
      </w:r>
      <w:r>
        <w:rPr>
          <w:spacing w:val="-3"/>
          <w:w w:val="100"/>
        </w:rPr>
        <w:t> </w:t>
      </w:r>
      <w:r>
        <w:rPr/>
        <w:t>翁启南为公司财务总监，任期与本届董事会一致（详见公司公告：</w:t>
      </w:r>
      <w:r>
        <w:rPr>
          <w:rFonts w:ascii="宋体" w:hAnsi="宋体" w:cs="宋体" w:eastAsia="宋体" w:hint="default"/>
        </w:rPr>
        <w:t>2017-046</w:t>
      </w:r>
      <w:r>
        <w:rPr/>
        <w:t>）。</w:t>
      </w:r>
    </w:p>
    <w:p>
      <w:pPr>
        <w:pStyle w:val="BodyText"/>
        <w:spacing w:line="271" w:lineRule="exact"/>
        <w:ind w:left="140" w:right="0"/>
        <w:jc w:val="left"/>
      </w:pPr>
      <w:r>
        <w:rPr>
          <w:rFonts w:ascii="宋体" w:hAnsi="宋体" w:cs="宋体" w:eastAsia="宋体" w:hint="default"/>
        </w:rPr>
        <w:t>3.2017 </w:t>
      </w:r>
      <w:r>
        <w:rPr/>
        <w:t>年 </w:t>
      </w:r>
      <w:r>
        <w:rPr>
          <w:rFonts w:ascii="宋体" w:hAnsi="宋体" w:cs="宋体" w:eastAsia="宋体" w:hint="default"/>
        </w:rPr>
        <w:t>8</w:t>
      </w:r>
      <w:r>
        <w:rPr>
          <w:rFonts w:ascii="宋体" w:hAnsi="宋体" w:cs="宋体" w:eastAsia="宋体" w:hint="default"/>
          <w:spacing w:val="-33"/>
        </w:rPr>
        <w:t> </w:t>
      </w:r>
      <w:r>
        <w:rPr>
          <w:spacing w:val="-3"/>
        </w:rPr>
        <w:t>月，公司职工监事马守朋因办理离职申请辞去职工监事职务，公司召开第三次职工代表大会选举王伟成为职工监事，任期与本届监事会一致</w:t>
      </w:r>
    </w:p>
    <w:p>
      <w:pPr>
        <w:pStyle w:val="BodyText"/>
        <w:spacing w:line="272" w:lineRule="exact"/>
        <w:ind w:left="140" w:right="184"/>
        <w:jc w:val="left"/>
      </w:pPr>
      <w:r>
        <w:rPr/>
        <w:t>（详见公司公告：</w:t>
      </w:r>
      <w:r>
        <w:rPr>
          <w:rFonts w:ascii="宋体" w:hAnsi="宋体" w:cs="宋体" w:eastAsia="宋体" w:hint="default"/>
        </w:rPr>
        <w:t>2017-047</w:t>
      </w:r>
      <w:r>
        <w:rPr/>
        <w:t>）。</w:t>
      </w:r>
    </w:p>
    <w:p>
      <w:pPr>
        <w:pStyle w:val="BodyText"/>
        <w:spacing w:line="240" w:lineRule="auto"/>
        <w:ind w:left="140" w:right="119"/>
        <w:jc w:val="left"/>
      </w:pPr>
      <w:r>
        <w:rPr>
          <w:rFonts w:ascii="宋体" w:hAnsi="宋体" w:cs="宋体" w:eastAsia="宋体" w:hint="default"/>
        </w:rPr>
        <w:t>4.2018</w:t>
      </w:r>
      <w:r>
        <w:rPr>
          <w:rFonts w:ascii="宋体" w:hAnsi="宋体" w:cs="宋体" w:eastAsia="宋体" w:hint="default"/>
          <w:spacing w:val="-18"/>
        </w:rPr>
        <w:t> </w:t>
      </w:r>
      <w:r>
        <w:rPr/>
        <w:t>年</w:t>
      </w:r>
      <w:r>
        <w:rPr>
          <w:spacing w:val="-22"/>
        </w:rPr>
        <w:t> </w:t>
      </w:r>
      <w:r>
        <w:rPr>
          <w:rFonts w:ascii="宋体" w:hAnsi="宋体" w:cs="宋体" w:eastAsia="宋体" w:hint="default"/>
        </w:rPr>
        <w:t>2</w:t>
      </w:r>
      <w:r>
        <w:rPr>
          <w:rFonts w:ascii="宋体" w:hAnsi="宋体" w:cs="宋体" w:eastAsia="宋体" w:hint="default"/>
          <w:spacing w:val="-18"/>
        </w:rPr>
        <w:t> </w:t>
      </w:r>
      <w:r>
        <w:rPr>
          <w:spacing w:val="-3"/>
        </w:rPr>
        <w:t>月，经公司总裁提名，第三届董事会第九次会议审议，一致同意聘任沙超群先生、任京暘先生为公司高级副总裁，任期自董事会审议通过之</w:t>
      </w:r>
      <w:r>
        <w:rPr>
          <w:spacing w:val="-85"/>
        </w:rPr>
        <w:t> </w:t>
      </w:r>
      <w:r>
        <w:rPr>
          <w:spacing w:val="-85"/>
        </w:rPr>
      </w:r>
      <w:r>
        <w:rPr/>
        <w:t>日起至第三届董事会任期届满之日止（详见公司公告：</w:t>
      </w:r>
      <w:r>
        <w:rPr>
          <w:rFonts w:ascii="宋体" w:hAnsi="宋体" w:cs="宋体" w:eastAsia="宋体" w:hint="default"/>
        </w:rPr>
        <w:t>2018-004</w:t>
      </w:r>
      <w:r>
        <w:rPr/>
        <w:t>）。</w:t>
      </w:r>
    </w:p>
    <w:p>
      <w:pPr>
        <w:spacing w:line="240" w:lineRule="auto" w:before="3"/>
        <w:rPr>
          <w:rFonts w:ascii="宋体" w:hAnsi="宋体" w:cs="宋体" w:eastAsia="宋体" w:hint="default"/>
          <w:sz w:val="25"/>
          <w:szCs w:val="25"/>
        </w:rPr>
      </w:pPr>
    </w:p>
    <w:p>
      <w:pPr>
        <w:pStyle w:val="Heading2"/>
        <w:spacing w:line="240" w:lineRule="auto" w:before="0"/>
        <w:ind w:left="140" w:right="184"/>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BodyText"/>
        <w:spacing w:line="240" w:lineRule="auto" w:before="30"/>
        <w:ind w:left="140" w:right="184"/>
        <w:jc w:val="left"/>
      </w:pPr>
      <w:r>
        <w:rPr/>
        <w:t>□适用 √不适用</w:t>
      </w:r>
    </w:p>
    <w:p>
      <w:pPr>
        <w:spacing w:after="0" w:line="240" w:lineRule="auto"/>
        <w:jc w:val="left"/>
        <w:sectPr>
          <w:pgSz w:w="16840" w:h="11910" w:orient="landscape"/>
          <w:pgMar w:header="877" w:footer="1195" w:top="1100" w:bottom="1380" w:left="1300" w:right="1400"/>
        </w:sectPr>
      </w:pPr>
    </w:p>
    <w:p>
      <w:pPr>
        <w:spacing w:line="240" w:lineRule="auto" w:before="0"/>
        <w:rPr>
          <w:rFonts w:ascii="宋体" w:hAnsi="宋体" w:cs="宋体" w:eastAsia="宋体" w:hint="default"/>
          <w:sz w:val="20"/>
          <w:szCs w:val="20"/>
        </w:rPr>
      </w:pPr>
    </w:p>
    <w:p>
      <w:pPr>
        <w:pStyle w:val="Heading2"/>
        <w:spacing w:line="240" w:lineRule="auto" w:before="170"/>
        <w:ind w:left="138" w:right="0"/>
        <w:jc w:val="left"/>
        <w:rPr>
          <w:b w:val="0"/>
          <w:bCs w:val="0"/>
        </w:rPr>
      </w:pPr>
      <w:r>
        <w:rPr/>
        <w:t>二、现任及报告期内离任董事、监事和高级管理人员的任职情况</w:t>
      </w:r>
      <w:r>
        <w:rPr>
          <w:b w:val="0"/>
          <w:bCs w:val="0"/>
        </w:rPr>
      </w:r>
    </w:p>
    <w:p>
      <w:pPr>
        <w:pStyle w:val="Heading2"/>
        <w:spacing w:line="240" w:lineRule="auto" w:before="58"/>
        <w:ind w:left="1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40" w:lineRule="auto" w:before="29"/>
        <w:ind w:right="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2552"/>
        <w:gridCol w:w="2837"/>
        <w:gridCol w:w="1700"/>
        <w:gridCol w:w="852"/>
        <w:gridCol w:w="900"/>
      </w:tblGrid>
      <w:tr>
        <w:trPr>
          <w:trHeight w:val="55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40"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82"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pacing w:val="-2"/>
                <w:sz w:val="21"/>
                <w:szCs w:val="21"/>
              </w:rPr>
              <w:t>在股东单位担任的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任期起始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日期</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任期终止</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28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李国杰</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北京思科智控股中心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85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魏宏锟</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天津天富创业投资有限公司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85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洪雷</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天津天富创业投资有限公司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85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628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2"/>
        <w:rPr>
          <w:rFonts w:ascii="宋体" w:hAnsi="宋体" w:cs="宋体" w:eastAsia="宋体" w:hint="default"/>
          <w:sz w:val="19"/>
          <w:szCs w:val="19"/>
        </w:rPr>
      </w:pPr>
    </w:p>
    <w:p>
      <w:pPr>
        <w:pStyle w:val="Heading2"/>
        <w:spacing w:line="240" w:lineRule="auto"/>
        <w:ind w:left="13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32"/>
        <w:ind w:right="0"/>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960"/>
        <w:gridCol w:w="4712"/>
        <w:gridCol w:w="1805"/>
        <w:gridCol w:w="787"/>
        <w:gridCol w:w="785"/>
      </w:tblGrid>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在其他单位担任的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2" w:right="0"/>
              <w:jc w:val="left"/>
              <w:rPr>
                <w:rFonts w:ascii="宋体" w:hAnsi="宋体" w:cs="宋体" w:eastAsia="宋体" w:hint="default"/>
                <w:sz w:val="21"/>
                <w:szCs w:val="21"/>
              </w:rPr>
            </w:pPr>
            <w:r>
              <w:rPr>
                <w:rFonts w:ascii="宋体" w:hAnsi="宋体" w:cs="宋体" w:eastAsia="宋体" w:hint="default"/>
                <w:sz w:val="21"/>
                <w:szCs w:val="21"/>
              </w:rPr>
              <w:t>任期起</w:t>
            </w:r>
          </w:p>
          <w:p>
            <w:pPr>
              <w:pStyle w:val="TableParagraph"/>
              <w:spacing w:line="274" w:lineRule="exact"/>
              <w:ind w:left="72" w:right="0"/>
              <w:jc w:val="left"/>
              <w:rPr>
                <w:rFonts w:ascii="宋体" w:hAnsi="宋体" w:cs="宋体" w:eastAsia="宋体" w:hint="default"/>
                <w:sz w:val="21"/>
                <w:szCs w:val="21"/>
              </w:rPr>
            </w:pPr>
            <w:r>
              <w:rPr>
                <w:rFonts w:ascii="宋体" w:hAnsi="宋体" w:cs="宋体" w:eastAsia="宋体" w:hint="default"/>
                <w:sz w:val="21"/>
                <w:szCs w:val="21"/>
              </w:rPr>
              <w:t>始日期</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sz w:val="21"/>
                <w:szCs w:val="21"/>
              </w:rPr>
              <w:t>任期终</w:t>
            </w:r>
          </w:p>
          <w:p>
            <w:pPr>
              <w:pStyle w:val="TableParagraph"/>
              <w:spacing w:line="274" w:lineRule="exact"/>
              <w:ind w:left="69" w:right="0"/>
              <w:jc w:val="left"/>
              <w:rPr>
                <w:rFonts w:ascii="宋体" w:hAnsi="宋体" w:cs="宋体" w:eastAsia="宋体" w:hint="default"/>
                <w:sz w:val="21"/>
                <w:szCs w:val="21"/>
              </w:rPr>
            </w:pPr>
            <w:r>
              <w:rPr>
                <w:rFonts w:ascii="宋体" w:hAnsi="宋体" w:cs="宋体" w:eastAsia="宋体" w:hint="default"/>
                <w:sz w:val="21"/>
                <w:szCs w:val="21"/>
              </w:rPr>
              <w:t>止日期</w:t>
            </w:r>
          </w:p>
        </w:tc>
      </w:tr>
      <w:tr>
        <w:trPr>
          <w:trHeight w:val="283" w:hRule="exact"/>
        </w:trPr>
        <w:tc>
          <w:tcPr>
            <w:tcW w:w="960" w:type="dxa"/>
            <w:vMerge w:val="restart"/>
            <w:tcBorders>
              <w:top w:val="single" w:sz="4" w:space="0" w:color="000000"/>
              <w:left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李国杰</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中科院计算所</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研究员</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1"/>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Journal of Computer Science and</w:t>
            </w:r>
            <w:r>
              <w:rPr>
                <w:rFonts w:ascii="宋体" w:hAnsi="宋体" w:cs="宋体" w:eastAsia="宋体" w:hint="default"/>
                <w:spacing w:val="-28"/>
                <w:sz w:val="21"/>
                <w:szCs w:val="21"/>
              </w:rPr>
              <w:t> </w:t>
            </w:r>
            <w:r>
              <w:rPr>
                <w:rFonts w:ascii="宋体" w:hAnsi="宋体" w:cs="宋体" w:eastAsia="宋体" w:hint="default"/>
                <w:sz w:val="21"/>
                <w:szCs w:val="21"/>
              </w:rPr>
              <w:t>Technology</w:t>
            </w:r>
          </w:p>
          <w:p>
            <w:pPr>
              <w:pStyle w:val="TableParagraph"/>
              <w:spacing w:line="274" w:lineRule="exact"/>
              <w:ind w:left="-3"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主编</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left"/>
              <w:rPr>
                <w:rFonts w:ascii="宋体" w:hAnsi="宋体" w:cs="宋体" w:eastAsia="宋体" w:hint="default"/>
                <w:sz w:val="21"/>
                <w:szCs w:val="21"/>
              </w:rPr>
            </w:pPr>
            <w:r>
              <w:rPr>
                <w:rFonts w:ascii="宋体" w:hAnsi="宋体" w:cs="宋体" w:eastAsia="宋体" w:hint="default"/>
                <w:spacing w:val="2"/>
                <w:sz w:val="21"/>
                <w:szCs w:val="21"/>
              </w:rPr>
              <w:t>国家信息化专家咨询委员会信息技术与新兴产业专</w:t>
            </w:r>
          </w:p>
          <w:p>
            <w:pPr>
              <w:pStyle w:val="TableParagraph"/>
              <w:spacing w:line="274" w:lineRule="exact"/>
              <w:ind w:left="-3" w:right="0"/>
              <w:jc w:val="left"/>
              <w:rPr>
                <w:rFonts w:ascii="宋体" w:hAnsi="宋体" w:cs="宋体" w:eastAsia="宋体" w:hint="default"/>
                <w:sz w:val="21"/>
                <w:szCs w:val="21"/>
              </w:rPr>
            </w:pPr>
            <w:r>
              <w:rPr>
                <w:rFonts w:ascii="宋体" w:hAnsi="宋体" w:cs="宋体" w:eastAsia="宋体" w:hint="default"/>
                <w:sz w:val="21"/>
                <w:szCs w:val="21"/>
              </w:rPr>
              <w:t>业委员会</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副主任</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龙芯中科技术有限公司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北京中科天玑信息技术有限公司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left"/>
              <w:rPr>
                <w:rFonts w:ascii="宋体" w:hAnsi="宋体" w:cs="宋体" w:eastAsia="宋体" w:hint="default"/>
                <w:sz w:val="21"/>
                <w:szCs w:val="21"/>
              </w:rPr>
            </w:pPr>
            <w:r>
              <w:rPr>
                <w:rFonts w:ascii="宋体" w:hAnsi="宋体" w:cs="宋体" w:eastAsia="宋体" w:hint="default"/>
                <w:sz w:val="21"/>
                <w:szCs w:val="21"/>
              </w:rPr>
              <w:t>中国科学院大学计算机与控制学院</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left"/>
              <w:rPr>
                <w:rFonts w:ascii="宋体" w:hAnsi="宋体" w:cs="宋体" w:eastAsia="宋体" w:hint="default"/>
                <w:sz w:val="21"/>
                <w:szCs w:val="21"/>
              </w:rPr>
            </w:pPr>
            <w:r>
              <w:rPr>
                <w:rFonts w:ascii="宋体" w:hAnsi="宋体" w:cs="宋体" w:eastAsia="宋体" w:hint="default"/>
                <w:sz w:val="21"/>
                <w:szCs w:val="21"/>
              </w:rPr>
              <w:t>院长</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960" w:type="dxa"/>
            <w:vMerge/>
            <w:tcBorders>
              <w:left w:val="single" w:sz="4" w:space="0" w:color="000000"/>
              <w:bottom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中国科学院大学学位委员会</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副主席</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60" w:type="dxa"/>
            <w:vMerge w:val="restart"/>
            <w:tcBorders>
              <w:top w:val="single" w:sz="4" w:space="0" w:color="000000"/>
              <w:left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魏宏锟</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河北天冀创业投资有限公司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left"/>
              <w:rPr>
                <w:rFonts w:ascii="宋体" w:hAnsi="宋体" w:cs="宋体" w:eastAsia="宋体" w:hint="default"/>
                <w:sz w:val="21"/>
                <w:szCs w:val="21"/>
              </w:rPr>
            </w:pPr>
            <w:r>
              <w:rPr>
                <w:rFonts w:ascii="宋体" w:hAnsi="宋体" w:cs="宋体" w:eastAsia="宋体" w:hint="default"/>
                <w:sz w:val="21"/>
                <w:szCs w:val="21"/>
              </w:rPr>
              <w:t>津富（天津）创业投资有限公司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天津滨海天创众鑫股权投资基金有限公司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天津滨海天使创业投资有限公司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天津创业投资管理有限公司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天津创业投资有限公司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天津德厚投资管理合伙企业（有限合伙）</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执行事务合伙人</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天津技术产权交易有限公司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天津科技成果转化投资服务有限公司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天津科技融资控股集团有限公司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总经理、董事</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天津科技小额贷款有限公司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天津科融担保有限公司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left"/>
              <w:rPr>
                <w:rFonts w:ascii="宋体" w:hAnsi="宋体" w:cs="宋体" w:eastAsia="宋体" w:hint="default"/>
                <w:sz w:val="21"/>
                <w:szCs w:val="21"/>
              </w:rPr>
            </w:pPr>
            <w:r>
              <w:rPr>
                <w:rFonts w:ascii="宋体" w:hAnsi="宋体" w:cs="宋体" w:eastAsia="宋体" w:hint="default"/>
                <w:sz w:val="21"/>
                <w:szCs w:val="21"/>
              </w:rPr>
              <w:t>天津天保成长创业投资有限公司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天津天创鼎鑫创业投资管理合伙企业（有限合伙）</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执行事务合伙人</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天津天士力创业投资有限公司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left"/>
              <w:rPr>
                <w:rFonts w:ascii="宋体" w:hAnsi="宋体" w:cs="宋体" w:eastAsia="宋体" w:hint="default"/>
                <w:sz w:val="21"/>
                <w:szCs w:val="21"/>
              </w:rPr>
            </w:pPr>
            <w:r>
              <w:rPr>
                <w:rFonts w:ascii="宋体" w:hAnsi="宋体" w:cs="宋体" w:eastAsia="宋体" w:hint="default"/>
                <w:sz w:val="21"/>
                <w:szCs w:val="21"/>
              </w:rPr>
              <w:t>天津天以生物医药股权投资基金有限公司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天津天英创业投资管理有限公司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北京极客天使投资合伙企业（有限合伙）</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委派代表</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vMerge/>
            <w:tcBorders>
              <w:left w:val="single" w:sz="4" w:space="0" w:color="000000"/>
              <w:bottom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宁波天创鼎鑫股权投资管理合伙企业（有限合伙）</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委派代表</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vMerge w:val="restart"/>
            <w:tcBorders>
              <w:top w:val="single" w:sz="4" w:space="0" w:color="000000"/>
              <w:left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洪雷</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河北天冀创业投资有限公司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河北天鑫创业投资有限公司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left"/>
              <w:rPr>
                <w:rFonts w:ascii="宋体" w:hAnsi="宋体" w:cs="宋体" w:eastAsia="宋体" w:hint="default"/>
                <w:sz w:val="21"/>
                <w:szCs w:val="21"/>
              </w:rPr>
            </w:pPr>
            <w:r>
              <w:rPr>
                <w:rFonts w:ascii="宋体" w:hAnsi="宋体" w:cs="宋体" w:eastAsia="宋体" w:hint="default"/>
                <w:spacing w:val="2"/>
                <w:sz w:val="21"/>
                <w:szCs w:val="21"/>
              </w:rPr>
              <w:t>天创博盛（天津）股权投资基金合伙企业（有限合</w:t>
            </w:r>
          </w:p>
          <w:p>
            <w:pPr>
              <w:pStyle w:val="TableParagraph"/>
              <w:spacing w:line="274" w:lineRule="exact"/>
              <w:ind w:left="-3" w:right="0"/>
              <w:jc w:val="left"/>
              <w:rPr>
                <w:rFonts w:ascii="宋体" w:hAnsi="宋体" w:cs="宋体" w:eastAsia="宋体" w:hint="default"/>
                <w:sz w:val="21"/>
                <w:szCs w:val="21"/>
              </w:rPr>
            </w:pPr>
            <w:r>
              <w:rPr>
                <w:rFonts w:ascii="宋体" w:hAnsi="宋体" w:cs="宋体" w:eastAsia="宋体" w:hint="default"/>
                <w:sz w:val="21"/>
                <w:szCs w:val="21"/>
              </w:rPr>
              <w:t>伙）</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委派代表</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left"/>
              <w:rPr>
                <w:rFonts w:ascii="宋体" w:hAnsi="宋体" w:cs="宋体" w:eastAsia="宋体" w:hint="default"/>
                <w:sz w:val="21"/>
                <w:szCs w:val="21"/>
              </w:rPr>
            </w:pPr>
            <w:r>
              <w:rPr>
                <w:rFonts w:ascii="宋体" w:hAnsi="宋体" w:cs="宋体" w:eastAsia="宋体" w:hint="default"/>
                <w:sz w:val="21"/>
                <w:szCs w:val="21"/>
              </w:rPr>
              <w:t>天津滨海天创众鑫股权投资基金有限公司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vMerge/>
            <w:tcBorders>
              <w:left w:val="single" w:sz="4" w:space="0" w:color="000000"/>
              <w:bottom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天津创业投资管理有限公司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7"/>
          <w:footerReference w:type="default" r:id="rId28"/>
          <w:pgSz w:w="11910" w:h="16840"/>
          <w:pgMar w:header="877" w:footer="1195" w:top="1100" w:bottom="1380" w:left="1660" w:right="940"/>
          <w:pgNumType w:start="48"/>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960"/>
        <w:gridCol w:w="4712"/>
        <w:gridCol w:w="1805"/>
        <w:gridCol w:w="787"/>
        <w:gridCol w:w="785"/>
      </w:tblGrid>
      <w:tr>
        <w:trPr>
          <w:trHeight w:val="284" w:hRule="exact"/>
        </w:trPr>
        <w:tc>
          <w:tcPr>
            <w:tcW w:w="960" w:type="dxa"/>
            <w:vMerge w:val="restart"/>
            <w:tcBorders>
              <w:top w:val="single" w:sz="4" w:space="0" w:color="000000"/>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 w:right="0"/>
              <w:jc w:val="left"/>
              <w:rPr>
                <w:rFonts w:ascii="宋体" w:hAnsi="宋体" w:cs="宋体" w:eastAsia="宋体" w:hint="default"/>
                <w:sz w:val="21"/>
                <w:szCs w:val="21"/>
              </w:rPr>
            </w:pPr>
            <w:r>
              <w:rPr>
                <w:rFonts w:ascii="宋体" w:hAnsi="宋体" w:cs="宋体" w:eastAsia="宋体" w:hint="default"/>
                <w:sz w:val="21"/>
                <w:szCs w:val="21"/>
              </w:rPr>
              <w:t>天津天创保鑫创业投资合伙企业（有限合伙）</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 w:right="0"/>
              <w:jc w:val="left"/>
              <w:rPr>
                <w:rFonts w:ascii="宋体" w:hAnsi="宋体" w:cs="宋体" w:eastAsia="宋体" w:hint="default"/>
                <w:sz w:val="21"/>
                <w:szCs w:val="21"/>
              </w:rPr>
            </w:pPr>
            <w:r>
              <w:rPr>
                <w:rFonts w:ascii="宋体" w:hAnsi="宋体" w:cs="宋体" w:eastAsia="宋体" w:hint="default"/>
                <w:sz w:val="21"/>
                <w:szCs w:val="21"/>
              </w:rPr>
              <w:t>委派代表</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left"/>
              <w:rPr>
                <w:rFonts w:ascii="宋体" w:hAnsi="宋体" w:cs="宋体" w:eastAsia="宋体" w:hint="default"/>
                <w:sz w:val="21"/>
                <w:szCs w:val="21"/>
              </w:rPr>
            </w:pPr>
            <w:r>
              <w:rPr>
                <w:rFonts w:ascii="宋体" w:hAnsi="宋体" w:cs="宋体" w:eastAsia="宋体" w:hint="default"/>
                <w:spacing w:val="2"/>
                <w:sz w:val="21"/>
                <w:szCs w:val="21"/>
              </w:rPr>
              <w:t>天津天创华鑫现代服务产业创业投资合伙企业（有</w:t>
            </w:r>
          </w:p>
          <w:p>
            <w:pPr>
              <w:pStyle w:val="TableParagraph"/>
              <w:spacing w:line="274" w:lineRule="exact"/>
              <w:ind w:left="-3" w:right="0"/>
              <w:jc w:val="left"/>
              <w:rPr>
                <w:rFonts w:ascii="宋体" w:hAnsi="宋体" w:cs="宋体" w:eastAsia="宋体" w:hint="default"/>
                <w:sz w:val="21"/>
                <w:szCs w:val="21"/>
              </w:rPr>
            </w:pPr>
            <w:r>
              <w:rPr>
                <w:rFonts w:ascii="宋体" w:hAnsi="宋体" w:cs="宋体" w:eastAsia="宋体" w:hint="default"/>
                <w:sz w:val="21"/>
                <w:szCs w:val="21"/>
              </w:rPr>
              <w:t>限合伙）</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委派代表</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天津天创盈讯创业投资合伙企业（有限合伙）</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委派代表</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天津天富创业投资有限公司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left"/>
              <w:rPr>
                <w:rFonts w:ascii="宋体" w:hAnsi="宋体" w:cs="宋体" w:eastAsia="宋体" w:hint="default"/>
                <w:sz w:val="21"/>
                <w:szCs w:val="21"/>
              </w:rPr>
            </w:pPr>
            <w:r>
              <w:rPr>
                <w:rFonts w:ascii="宋体" w:hAnsi="宋体" w:cs="宋体" w:eastAsia="宋体" w:hint="default"/>
                <w:sz w:val="21"/>
                <w:szCs w:val="21"/>
              </w:rPr>
              <w:t>天津天以生物医药股权投资基金有限公司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天津天英创业投资管理有限公司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总经理、董事</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60" w:type="dxa"/>
            <w:vMerge/>
            <w:tcBorders>
              <w:left w:val="single" w:sz="4" w:space="0" w:color="000000"/>
              <w:bottom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天津长荣印刷设备股份有限公司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vMerge w:val="restart"/>
            <w:tcBorders>
              <w:top w:val="single" w:sz="4" w:space="0" w:color="000000"/>
              <w:left w:val="single" w:sz="4" w:space="0" w:color="000000"/>
              <w:right w:val="single" w:sz="4" w:space="0" w:color="000000"/>
            </w:tcBorders>
          </w:tcPr>
          <w:p>
            <w:pPr>
              <w:pStyle w:val="TableParagraph"/>
              <w:spacing w:line="243" w:lineRule="exact"/>
              <w:ind w:right="0"/>
              <w:jc w:val="left"/>
              <w:rPr>
                <w:rFonts w:ascii="宋体" w:hAnsi="宋体" w:cs="宋体" w:eastAsia="宋体" w:hint="default"/>
                <w:sz w:val="21"/>
                <w:szCs w:val="21"/>
              </w:rPr>
            </w:pPr>
            <w:r>
              <w:rPr>
                <w:rFonts w:ascii="宋体" w:hAnsi="宋体" w:cs="宋体" w:eastAsia="宋体" w:hint="default"/>
                <w:sz w:val="21"/>
                <w:szCs w:val="21"/>
              </w:rPr>
              <w:t>徐志伟</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left"/>
              <w:rPr>
                <w:rFonts w:ascii="宋体" w:hAnsi="宋体" w:cs="宋体" w:eastAsia="宋体" w:hint="default"/>
                <w:sz w:val="21"/>
                <w:szCs w:val="21"/>
              </w:rPr>
            </w:pPr>
            <w:r>
              <w:rPr>
                <w:rFonts w:ascii="宋体" w:hAnsi="宋体" w:cs="宋体" w:eastAsia="宋体" w:hint="default"/>
                <w:sz w:val="21"/>
                <w:szCs w:val="21"/>
              </w:rPr>
              <w:t>中国科学院计算技术研究所</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left"/>
              <w:rPr>
                <w:rFonts w:ascii="宋体" w:hAnsi="宋体" w:cs="宋体" w:eastAsia="宋体" w:hint="default"/>
                <w:sz w:val="21"/>
                <w:szCs w:val="21"/>
              </w:rPr>
            </w:pPr>
            <w:r>
              <w:rPr>
                <w:rFonts w:ascii="宋体" w:hAnsi="宋体" w:cs="宋体" w:eastAsia="宋体" w:hint="default"/>
                <w:sz w:val="21"/>
                <w:szCs w:val="21"/>
              </w:rPr>
              <w:t>研究员</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龙芯中科技术有限公司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60" w:type="dxa"/>
            <w:vMerge/>
            <w:tcBorders>
              <w:left w:val="single" w:sz="4" w:space="0" w:color="000000"/>
              <w:bottom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东莞市帮你记计算机科技有限公司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960" w:type="dxa"/>
            <w:vMerge w:val="restart"/>
            <w:tcBorders>
              <w:top w:val="single" w:sz="4" w:space="0" w:color="000000"/>
              <w:left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历军</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国家高性能计算机工程技术研究中心</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主任</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中科院先进计算技术创新与产业化联盟</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理事长</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中国电子工业标准化协会</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副理事长</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vMerge/>
            <w:tcBorders>
              <w:left w:val="single" w:sz="4" w:space="0" w:color="000000"/>
              <w:bottom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中科可控信息产业有限公司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vMerge w:val="restart"/>
            <w:tcBorders>
              <w:top w:val="single" w:sz="4" w:space="0" w:color="000000"/>
              <w:left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聂华</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北京曙光易通技术有限公司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航天星图科技（北京）有限公司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广西中科曙光云计算有限公司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宁波天创曙鑫创业投资管理有限公司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left"/>
              <w:rPr>
                <w:rFonts w:ascii="宋体" w:hAnsi="宋体" w:cs="宋体" w:eastAsia="宋体" w:hint="default"/>
                <w:sz w:val="21"/>
                <w:szCs w:val="21"/>
              </w:rPr>
            </w:pPr>
            <w:r>
              <w:rPr>
                <w:rFonts w:ascii="宋体" w:hAnsi="宋体" w:cs="宋体" w:eastAsia="宋体" w:hint="default"/>
                <w:sz w:val="21"/>
                <w:szCs w:val="21"/>
              </w:rPr>
              <w:t>致象尔微电子科技（上海）有限公司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vMerge/>
            <w:tcBorders>
              <w:left w:val="single" w:sz="4" w:space="0" w:color="000000"/>
              <w:bottom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中科可控信息产业有限公司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60" w:type="dxa"/>
            <w:vMerge w:val="restart"/>
            <w:tcBorders>
              <w:top w:val="single" w:sz="4" w:space="0" w:color="000000"/>
              <w:left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宁亚平</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北京大学光华管理学院会计系</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副教授</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left"/>
              <w:rPr>
                <w:rFonts w:ascii="宋体" w:hAnsi="宋体" w:cs="宋体" w:eastAsia="宋体" w:hint="default"/>
                <w:sz w:val="21"/>
                <w:szCs w:val="21"/>
              </w:rPr>
            </w:pPr>
            <w:r>
              <w:rPr>
                <w:rFonts w:ascii="宋体" w:hAnsi="宋体" w:cs="宋体" w:eastAsia="宋体" w:hint="default"/>
                <w:sz w:val="21"/>
                <w:szCs w:val="21"/>
              </w:rPr>
              <w:t>北京大学战略研究所</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left"/>
              <w:rPr>
                <w:rFonts w:ascii="宋体" w:hAnsi="宋体" w:cs="宋体" w:eastAsia="宋体" w:hint="default"/>
                <w:sz w:val="21"/>
                <w:szCs w:val="21"/>
              </w:rPr>
            </w:pPr>
            <w:r>
              <w:rPr>
                <w:rFonts w:ascii="宋体" w:hAnsi="宋体" w:cs="宋体" w:eastAsia="宋体" w:hint="default"/>
                <w:sz w:val="21"/>
                <w:szCs w:val="21"/>
              </w:rPr>
              <w:t>副所长</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唐山冀东水泥股份有限公司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浙江报喜鸟服饰股份有限公司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vMerge/>
            <w:tcBorders>
              <w:left w:val="single" w:sz="4" w:space="0" w:color="000000"/>
              <w:bottom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中外运空运发展股份有限公司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vMerge w:val="restart"/>
            <w:tcBorders>
              <w:top w:val="single" w:sz="4" w:space="0" w:color="000000"/>
              <w:left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陈磊</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北京大学光华管理学院</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副教授</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北京大北农科技集团股份有限公司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北京中亦安图科技股份有限公司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vMerge/>
            <w:tcBorders>
              <w:left w:val="single" w:sz="4" w:space="0" w:color="000000"/>
              <w:bottom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华电重工股份有限公司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60" w:type="dxa"/>
            <w:vMerge w:val="restart"/>
            <w:tcBorders>
              <w:top w:val="single" w:sz="4" w:space="0" w:color="000000"/>
              <w:left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闫丙旗</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中审众环会计师事务所</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合伙人</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城市名人酒店管理（中国）股份有限公司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60" w:type="dxa"/>
            <w:vMerge/>
            <w:tcBorders>
              <w:left w:val="single" w:sz="4" w:space="0" w:color="000000"/>
              <w:bottom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焦作科瑞森重装股份有限公司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960" w:type="dxa"/>
            <w:vMerge w:val="restart"/>
            <w:tcBorders>
              <w:top w:val="single" w:sz="4" w:space="0" w:color="000000"/>
              <w:left w:val="single" w:sz="4" w:space="0" w:color="000000"/>
              <w:right w:val="single" w:sz="4" w:space="0" w:color="000000"/>
            </w:tcBorders>
          </w:tcPr>
          <w:p>
            <w:pPr>
              <w:pStyle w:val="TableParagraph"/>
              <w:spacing w:line="243" w:lineRule="exact"/>
              <w:ind w:right="0"/>
              <w:jc w:val="left"/>
              <w:rPr>
                <w:rFonts w:ascii="宋体" w:hAnsi="宋体" w:cs="宋体" w:eastAsia="宋体" w:hint="default"/>
                <w:sz w:val="21"/>
                <w:szCs w:val="21"/>
              </w:rPr>
            </w:pPr>
            <w:r>
              <w:rPr>
                <w:rFonts w:ascii="宋体" w:hAnsi="宋体" w:cs="宋体" w:eastAsia="宋体" w:hint="default"/>
                <w:sz w:val="21"/>
                <w:szCs w:val="21"/>
              </w:rPr>
              <w:t>刘峰</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pacing w:val="2"/>
                <w:sz w:val="21"/>
                <w:szCs w:val="21"/>
              </w:rPr>
              <w:t>北京交通大学高速铁路网络管理教育部工程研究中</w:t>
            </w:r>
          </w:p>
          <w:p>
            <w:pPr>
              <w:pStyle w:val="TableParagraph"/>
              <w:spacing w:line="273" w:lineRule="exact"/>
              <w:ind w:left="-3" w:right="0"/>
              <w:jc w:val="left"/>
              <w:rPr>
                <w:rFonts w:ascii="宋体" w:hAnsi="宋体" w:cs="宋体" w:eastAsia="宋体" w:hint="default"/>
                <w:sz w:val="21"/>
                <w:szCs w:val="21"/>
              </w:rPr>
            </w:pPr>
            <w:r>
              <w:rPr>
                <w:rFonts w:ascii="宋体" w:hAnsi="宋体" w:cs="宋体" w:eastAsia="宋体" w:hint="default"/>
                <w:w w:val="100"/>
                <w:sz w:val="21"/>
                <w:szCs w:val="21"/>
              </w:rPr>
              <w:t>心</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left"/>
              <w:rPr>
                <w:rFonts w:ascii="宋体" w:hAnsi="宋体" w:cs="宋体" w:eastAsia="宋体" w:hint="default"/>
                <w:sz w:val="21"/>
                <w:szCs w:val="21"/>
              </w:rPr>
            </w:pPr>
            <w:r>
              <w:rPr>
                <w:rFonts w:ascii="宋体" w:hAnsi="宋体" w:cs="宋体" w:eastAsia="宋体" w:hint="default"/>
                <w:sz w:val="21"/>
                <w:szCs w:val="21"/>
              </w:rPr>
              <w:t>主任</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北京中北通信息技术有限公司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北京交大网通信息技术有限公司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董事长、总经理</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vMerge/>
            <w:tcBorders>
              <w:left w:val="single" w:sz="4" w:space="0" w:color="000000"/>
              <w:bottom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江苏中北通信息技术有限公司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董事长、总经理</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60" w:type="dxa"/>
            <w:vMerge w:val="restart"/>
            <w:tcBorders>
              <w:top w:val="single" w:sz="4" w:space="0" w:color="000000"/>
              <w:left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马守朋</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航天星图科技（北京）有限公司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vMerge/>
            <w:tcBorders>
              <w:left w:val="single" w:sz="4" w:space="0" w:color="000000"/>
              <w:bottom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致象尔微电子科技（上海）有限公司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翁启南</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航天星图科技（北京）有限公司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vMerge w:val="restart"/>
            <w:tcBorders>
              <w:top w:val="single" w:sz="4" w:space="0" w:color="000000"/>
              <w:left w:val="single" w:sz="4" w:space="0" w:color="000000"/>
              <w:right w:val="single" w:sz="4" w:space="0" w:color="000000"/>
            </w:tcBorders>
          </w:tcPr>
          <w:p>
            <w:pPr>
              <w:pStyle w:val="TableParagraph"/>
              <w:spacing w:line="243" w:lineRule="exact"/>
              <w:ind w:right="0"/>
              <w:jc w:val="left"/>
              <w:rPr>
                <w:rFonts w:ascii="宋体" w:hAnsi="宋体" w:cs="宋体" w:eastAsia="宋体" w:hint="default"/>
                <w:sz w:val="21"/>
                <w:szCs w:val="21"/>
              </w:rPr>
            </w:pPr>
            <w:r>
              <w:rPr>
                <w:rFonts w:ascii="宋体" w:hAnsi="宋体" w:cs="宋体" w:eastAsia="宋体" w:hint="default"/>
                <w:sz w:val="21"/>
                <w:szCs w:val="21"/>
              </w:rPr>
              <w:t>王伟成</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left"/>
              <w:rPr>
                <w:rFonts w:ascii="宋体" w:hAnsi="宋体" w:cs="宋体" w:eastAsia="宋体" w:hint="default"/>
                <w:sz w:val="21"/>
                <w:szCs w:val="21"/>
              </w:rPr>
            </w:pPr>
            <w:r>
              <w:rPr>
                <w:rFonts w:ascii="宋体" w:hAnsi="宋体" w:cs="宋体" w:eastAsia="宋体" w:hint="default"/>
                <w:sz w:val="21"/>
                <w:szCs w:val="21"/>
              </w:rPr>
              <w:t>北京曙光戎通科技有限公司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vMerge/>
            <w:tcBorders>
              <w:left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联方云天科技（北京）有限公司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60" w:type="dxa"/>
            <w:vMerge/>
            <w:tcBorders>
              <w:left w:val="single" w:sz="4" w:space="0" w:color="000000"/>
              <w:bottom w:val="single" w:sz="4" w:space="0" w:color="000000"/>
              <w:right w:val="single" w:sz="4" w:space="0" w:color="000000"/>
            </w:tcBorders>
          </w:tcPr>
          <w:p>
            <w:pP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宁波天创曙鑫创业投资管理有限公司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8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69"/>
                <w:sz w:val="21"/>
                <w:szCs w:val="21"/>
              </w:rPr>
              <w:t> </w:t>
            </w:r>
            <w:r>
              <w:rPr>
                <w:rFonts w:ascii="宋体" w:hAnsi="宋体" w:cs="宋体" w:eastAsia="宋体" w:hint="default"/>
                <w:sz w:val="21"/>
                <w:szCs w:val="21"/>
              </w:rPr>
              <w:t>其</w:t>
            </w:r>
            <w:r>
              <w:rPr>
                <w:rFonts w:ascii="宋体" w:hAnsi="宋体" w:cs="宋体" w:eastAsia="宋体" w:hint="default"/>
                <w:spacing w:val="-69"/>
                <w:sz w:val="21"/>
                <w:szCs w:val="21"/>
              </w:rPr>
              <w:t> </w:t>
            </w:r>
            <w:r>
              <w:rPr>
                <w:rFonts w:ascii="宋体" w:hAnsi="宋体" w:cs="宋体" w:eastAsia="宋体" w:hint="default"/>
                <w:sz w:val="21"/>
                <w:szCs w:val="21"/>
              </w:rPr>
              <w:t>他</w:t>
            </w:r>
            <w:r>
              <w:rPr>
                <w:rFonts w:ascii="宋体" w:hAnsi="宋体" w:cs="宋体" w:eastAsia="宋体" w:hint="default"/>
                <w:spacing w:val="-71"/>
                <w:sz w:val="21"/>
                <w:szCs w:val="21"/>
              </w:rPr>
              <w:t> </w:t>
            </w:r>
            <w:r>
              <w:rPr>
                <w:rFonts w:ascii="宋体" w:hAnsi="宋体" w:cs="宋体" w:eastAsia="宋体" w:hint="default"/>
                <w:sz w:val="21"/>
                <w:szCs w:val="21"/>
              </w:rPr>
              <w:t>单</w:t>
            </w: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位</w:t>
            </w:r>
            <w:r>
              <w:rPr>
                <w:rFonts w:ascii="宋体" w:hAnsi="宋体" w:cs="宋体" w:eastAsia="宋体" w:hint="default"/>
                <w:spacing w:val="-69"/>
                <w:sz w:val="21"/>
                <w:szCs w:val="21"/>
              </w:rPr>
              <w:t> </w:t>
            </w:r>
            <w:r>
              <w:rPr>
                <w:rFonts w:ascii="宋体" w:hAnsi="宋体" w:cs="宋体" w:eastAsia="宋体" w:hint="default"/>
                <w:sz w:val="21"/>
                <w:szCs w:val="21"/>
              </w:rPr>
              <w:t>任</w:t>
            </w:r>
            <w:r>
              <w:rPr>
                <w:rFonts w:ascii="宋体" w:hAnsi="宋体" w:cs="宋体" w:eastAsia="宋体" w:hint="default"/>
                <w:spacing w:val="-69"/>
                <w:sz w:val="21"/>
                <w:szCs w:val="21"/>
              </w:rPr>
              <w:t> </w:t>
            </w:r>
            <w:r>
              <w:rPr>
                <w:rFonts w:ascii="宋体" w:hAnsi="宋体" w:cs="宋体" w:eastAsia="宋体" w:hint="default"/>
                <w:sz w:val="21"/>
                <w:szCs w:val="21"/>
              </w:rPr>
              <w:t>职</w:t>
            </w:r>
            <w:r>
              <w:rPr>
                <w:rFonts w:ascii="宋体" w:hAnsi="宋体" w:cs="宋体" w:eastAsia="宋体" w:hint="default"/>
                <w:spacing w:val="-71"/>
                <w:sz w:val="21"/>
                <w:szCs w:val="21"/>
              </w:rPr>
              <w:t> </w:t>
            </w: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况的说明</w:t>
            </w:r>
          </w:p>
        </w:tc>
        <w:tc>
          <w:tcPr>
            <w:tcW w:w="809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3" w:lineRule="exact"/>
        <w:jc w:val="left"/>
        <w:rPr>
          <w:rFonts w:ascii="宋体" w:hAnsi="宋体" w:cs="宋体" w:eastAsia="宋体" w:hint="default"/>
          <w:sz w:val="21"/>
          <w:szCs w:val="21"/>
        </w:rPr>
        <w:sectPr>
          <w:pgSz w:w="11910" w:h="16840"/>
          <w:pgMar w:header="877" w:footer="1195" w:top="1100" w:bottom="1380" w:left="1660" w:right="940"/>
        </w:sectPr>
      </w:pPr>
    </w:p>
    <w:p>
      <w:pPr>
        <w:spacing w:line="240" w:lineRule="auto" w:before="2"/>
        <w:rPr>
          <w:rFonts w:ascii="Times New Roman" w:hAnsi="Times New Roman" w:cs="Times New Roman" w:eastAsia="Times New Roman" w:hint="default"/>
          <w:sz w:val="29"/>
          <w:szCs w:val="29"/>
        </w:rPr>
      </w:pPr>
    </w:p>
    <w:p>
      <w:pPr>
        <w:pStyle w:val="Heading2"/>
        <w:spacing w:line="240" w:lineRule="auto"/>
        <w:ind w:left="138" w:right="0"/>
        <w:jc w:val="left"/>
        <w:rPr>
          <w:b w:val="0"/>
          <w:bCs w:val="0"/>
        </w:rPr>
      </w:pPr>
      <w:r>
        <w:rPr/>
        <w:t>三、董事、监事、高级管理人员报酬情况</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2185"/>
        <w:gridCol w:w="6656"/>
      </w:tblGrid>
      <w:tr>
        <w:trPr>
          <w:trHeight w:val="828" w:hRule="exact"/>
        </w:trPr>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left"/>
              <w:rPr>
                <w:rFonts w:ascii="宋体" w:hAnsi="宋体" w:cs="宋体" w:eastAsia="宋体" w:hint="default"/>
                <w:sz w:val="21"/>
                <w:szCs w:val="21"/>
              </w:rPr>
            </w:pPr>
            <w:r>
              <w:rPr>
                <w:rFonts w:ascii="宋体" w:hAnsi="宋体" w:cs="宋体" w:eastAsia="宋体" w:hint="default"/>
                <w:spacing w:val="6"/>
                <w:sz w:val="21"/>
                <w:szCs w:val="21"/>
              </w:rPr>
              <w:t>董事、监事、高级管理</w:t>
            </w:r>
            <w:r>
              <w:rPr>
                <w:rFonts w:ascii="宋体" w:hAnsi="宋体" w:cs="宋体" w:eastAsia="宋体" w:hint="default"/>
                <w:sz w:val="21"/>
                <w:szCs w:val="21"/>
              </w:rPr>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人员报酬的决策程序</w:t>
            </w:r>
          </w:p>
        </w:tc>
        <w:tc>
          <w:tcPr>
            <w:tcW w:w="6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left"/>
              <w:rPr>
                <w:rFonts w:ascii="宋体" w:hAnsi="宋体" w:cs="宋体" w:eastAsia="宋体" w:hint="default"/>
                <w:sz w:val="21"/>
                <w:szCs w:val="21"/>
              </w:rPr>
            </w:pPr>
            <w:r>
              <w:rPr>
                <w:rFonts w:ascii="宋体" w:hAnsi="宋体" w:cs="宋体" w:eastAsia="宋体" w:hint="default"/>
                <w:spacing w:val="-4"/>
                <w:sz w:val="21"/>
                <w:szCs w:val="21"/>
              </w:rPr>
              <w:t>董事会薪酬与考核委员会提交年度薪酬报告由公司董事会审议。公司高级</w:t>
            </w:r>
          </w:p>
          <w:p>
            <w:pPr>
              <w:pStyle w:val="TableParagraph"/>
              <w:spacing w:line="272" w:lineRule="exact" w:before="26"/>
              <w:ind w:right="-3"/>
              <w:jc w:val="left"/>
              <w:rPr>
                <w:rFonts w:ascii="宋体" w:hAnsi="宋体" w:cs="宋体" w:eastAsia="宋体" w:hint="default"/>
                <w:sz w:val="21"/>
                <w:szCs w:val="21"/>
              </w:rPr>
            </w:pPr>
            <w:r>
              <w:rPr>
                <w:rFonts w:ascii="宋体" w:hAnsi="宋体" w:cs="宋体" w:eastAsia="宋体" w:hint="default"/>
                <w:spacing w:val="-4"/>
                <w:sz w:val="21"/>
                <w:szCs w:val="21"/>
              </w:rPr>
              <w:t>管理人员的薪酬方案由董事会审议批准；公司董事、监事的薪酬方案提交</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股东大会审议批准。</w:t>
            </w:r>
          </w:p>
        </w:tc>
      </w:tr>
      <w:tr>
        <w:trPr>
          <w:trHeight w:val="1099" w:hRule="exact"/>
        </w:trPr>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
              <w:jc w:val="left"/>
              <w:rPr>
                <w:rFonts w:ascii="宋体" w:hAnsi="宋体" w:cs="宋体" w:eastAsia="宋体" w:hint="default"/>
                <w:sz w:val="21"/>
                <w:szCs w:val="21"/>
              </w:rPr>
            </w:pPr>
            <w:r>
              <w:rPr>
                <w:rFonts w:ascii="宋体" w:hAnsi="宋体" w:cs="宋体" w:eastAsia="宋体" w:hint="default"/>
                <w:spacing w:val="6"/>
                <w:sz w:val="21"/>
                <w:szCs w:val="21"/>
              </w:rPr>
              <w:t>董事、监事、高级管理</w:t>
            </w:r>
            <w:r>
              <w:rPr>
                <w:rFonts w:ascii="宋体" w:hAnsi="宋体" w:cs="宋体" w:eastAsia="宋体" w:hint="default"/>
                <w:sz w:val="21"/>
                <w:szCs w:val="21"/>
              </w:rPr>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人员报酬确定依据</w:t>
            </w:r>
          </w:p>
        </w:tc>
        <w:tc>
          <w:tcPr>
            <w:tcW w:w="6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both"/>
              <w:rPr>
                <w:rFonts w:ascii="宋体" w:hAnsi="宋体" w:cs="宋体" w:eastAsia="宋体" w:hint="default"/>
                <w:sz w:val="21"/>
                <w:szCs w:val="21"/>
              </w:rPr>
            </w:pPr>
            <w:r>
              <w:rPr>
                <w:rFonts w:ascii="宋体" w:hAnsi="宋体" w:cs="宋体" w:eastAsia="宋体" w:hint="default"/>
                <w:spacing w:val="-4"/>
                <w:sz w:val="21"/>
                <w:szCs w:val="21"/>
              </w:rPr>
              <w:t>结合公司《董事、监事薪酬管理办法》、《薪酬管理制度》及《绩效管理</w:t>
            </w:r>
          </w:p>
          <w:p>
            <w:pPr>
              <w:pStyle w:val="TableParagraph"/>
              <w:spacing w:line="237" w:lineRule="auto" w:before="2"/>
              <w:ind w:right="-3"/>
              <w:jc w:val="both"/>
              <w:rPr>
                <w:rFonts w:ascii="宋体" w:hAnsi="宋体" w:cs="宋体" w:eastAsia="宋体" w:hint="default"/>
                <w:sz w:val="21"/>
                <w:szCs w:val="21"/>
              </w:rPr>
            </w:pPr>
            <w:r>
              <w:rPr>
                <w:rFonts w:ascii="宋体" w:hAnsi="宋体" w:cs="宋体" w:eastAsia="宋体" w:hint="default"/>
                <w:spacing w:val="-4"/>
                <w:sz w:val="21"/>
                <w:szCs w:val="21"/>
              </w:rPr>
              <w:t>制度》，公司独立董事、非职工监事的年度报酬由股东大会审议批准。其</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4"/>
                <w:sz w:val="21"/>
                <w:szCs w:val="21"/>
              </w:rPr>
              <w:t>他在公司领取报酬的监事和高级管理人员按年度经营绩效考核，按月预发</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基薪，年度公司经营目标完成情况考核后，结算年度薪酬。</w:t>
            </w:r>
          </w:p>
        </w:tc>
      </w:tr>
      <w:tr>
        <w:trPr>
          <w:trHeight w:val="829" w:hRule="exact"/>
        </w:trPr>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
              <w:jc w:val="left"/>
              <w:rPr>
                <w:rFonts w:ascii="宋体" w:hAnsi="宋体" w:cs="宋体" w:eastAsia="宋体" w:hint="default"/>
                <w:sz w:val="21"/>
                <w:szCs w:val="21"/>
              </w:rPr>
            </w:pPr>
            <w:r>
              <w:rPr>
                <w:rFonts w:ascii="宋体" w:hAnsi="宋体" w:cs="宋体" w:eastAsia="宋体" w:hint="default"/>
                <w:spacing w:val="6"/>
                <w:sz w:val="21"/>
                <w:szCs w:val="21"/>
              </w:rPr>
              <w:t>董事、监事和高级管理</w:t>
            </w:r>
            <w:r>
              <w:rPr>
                <w:rFonts w:ascii="宋体" w:hAnsi="宋体" w:cs="宋体" w:eastAsia="宋体" w:hint="default"/>
                <w:sz w:val="21"/>
                <w:szCs w:val="21"/>
              </w:rPr>
            </w:r>
          </w:p>
          <w:p>
            <w:pPr>
              <w:pStyle w:val="TableParagraph"/>
              <w:spacing w:line="272" w:lineRule="exact" w:before="27"/>
              <w:ind w:right="-2"/>
              <w:jc w:val="left"/>
              <w:rPr>
                <w:rFonts w:ascii="宋体" w:hAnsi="宋体" w:cs="宋体" w:eastAsia="宋体" w:hint="default"/>
                <w:sz w:val="21"/>
                <w:szCs w:val="21"/>
              </w:rPr>
            </w:pPr>
            <w:r>
              <w:rPr>
                <w:rFonts w:ascii="宋体" w:hAnsi="宋体" w:cs="宋体" w:eastAsia="宋体" w:hint="default"/>
                <w:spacing w:val="5"/>
                <w:sz w:val="21"/>
                <w:szCs w:val="21"/>
              </w:rPr>
              <w:t>人员报酬的实际支付情</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况</w:t>
            </w:r>
          </w:p>
        </w:tc>
        <w:tc>
          <w:tcPr>
            <w:tcW w:w="6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董事、监事和高级管理人员报酬的支付情况符合相关考核办法的规定。</w:t>
            </w:r>
          </w:p>
        </w:tc>
      </w:tr>
      <w:tr>
        <w:trPr>
          <w:trHeight w:val="826" w:hRule="exact"/>
        </w:trPr>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
              <w:jc w:val="left"/>
              <w:rPr>
                <w:rFonts w:ascii="宋体" w:hAnsi="宋体" w:cs="宋体" w:eastAsia="宋体" w:hint="default"/>
                <w:sz w:val="21"/>
                <w:szCs w:val="21"/>
              </w:rPr>
            </w:pPr>
            <w:r>
              <w:rPr>
                <w:rFonts w:ascii="宋体" w:hAnsi="宋体" w:cs="宋体" w:eastAsia="宋体" w:hint="default"/>
                <w:spacing w:val="6"/>
                <w:sz w:val="21"/>
                <w:szCs w:val="21"/>
              </w:rPr>
              <w:t>报告期末全体董事、监</w:t>
            </w:r>
            <w:r>
              <w:rPr>
                <w:rFonts w:ascii="宋体" w:hAnsi="宋体" w:cs="宋体" w:eastAsia="宋体" w:hint="default"/>
                <w:sz w:val="21"/>
                <w:szCs w:val="21"/>
              </w:rPr>
            </w:r>
          </w:p>
          <w:p>
            <w:pPr>
              <w:pStyle w:val="TableParagraph"/>
              <w:spacing w:line="240" w:lineRule="auto"/>
              <w:ind w:right="-10"/>
              <w:jc w:val="left"/>
              <w:rPr>
                <w:rFonts w:ascii="宋体" w:hAnsi="宋体" w:cs="宋体" w:eastAsia="宋体" w:hint="default"/>
                <w:sz w:val="21"/>
                <w:szCs w:val="21"/>
              </w:rPr>
            </w:pPr>
            <w:r>
              <w:rPr>
                <w:rFonts w:ascii="宋体" w:hAnsi="宋体" w:cs="宋体" w:eastAsia="宋体" w:hint="default"/>
                <w:spacing w:val="6"/>
                <w:sz w:val="21"/>
                <w:szCs w:val="21"/>
              </w:rPr>
              <w:t>事和高级管理人员实际</w:t>
            </w:r>
            <w:r>
              <w:rPr>
                <w:rFonts w:ascii="宋体" w:hAnsi="宋体" w:cs="宋体" w:eastAsia="宋体" w:hint="default"/>
                <w:spacing w:val="-84"/>
                <w:sz w:val="21"/>
                <w:szCs w:val="21"/>
              </w:rPr>
              <w:t> </w:t>
            </w:r>
            <w:r>
              <w:rPr>
                <w:rFonts w:ascii="宋体" w:hAnsi="宋体" w:cs="宋体" w:eastAsia="宋体" w:hint="default"/>
                <w:sz w:val="21"/>
                <w:szCs w:val="21"/>
              </w:rPr>
              <w:t>获得的报酬合计</w:t>
            </w:r>
          </w:p>
        </w:tc>
        <w:tc>
          <w:tcPr>
            <w:tcW w:w="6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年支付董事、监事和高级管理人员报酬</w:t>
            </w:r>
            <w:r>
              <w:rPr>
                <w:rFonts w:ascii="宋体" w:hAnsi="宋体" w:cs="宋体" w:eastAsia="宋体" w:hint="default"/>
                <w:spacing w:val="-54"/>
                <w:sz w:val="21"/>
                <w:szCs w:val="21"/>
              </w:rPr>
              <w:t> </w:t>
            </w:r>
            <w:r>
              <w:rPr>
                <w:rFonts w:ascii="宋体" w:hAnsi="宋体" w:cs="宋体" w:eastAsia="宋体" w:hint="default"/>
                <w:sz w:val="21"/>
                <w:szCs w:val="21"/>
              </w:rPr>
              <w:t>495.57</w:t>
            </w:r>
            <w:r>
              <w:rPr>
                <w:rFonts w:ascii="宋体" w:hAnsi="宋体" w:cs="宋体" w:eastAsia="宋体" w:hint="default"/>
                <w:spacing w:val="-56"/>
                <w:sz w:val="21"/>
                <w:szCs w:val="21"/>
              </w:rPr>
              <w:t> </w:t>
            </w:r>
            <w:r>
              <w:rPr>
                <w:rFonts w:ascii="宋体" w:hAnsi="宋体" w:cs="宋体" w:eastAsia="宋体" w:hint="default"/>
                <w:sz w:val="21"/>
                <w:szCs w:val="21"/>
              </w:rPr>
              <w:t>万元。</w:t>
            </w:r>
          </w:p>
        </w:tc>
      </w:tr>
    </w:tbl>
    <w:p>
      <w:pPr>
        <w:spacing w:line="240" w:lineRule="auto" w:before="2"/>
        <w:rPr>
          <w:rFonts w:ascii="宋体" w:hAnsi="宋体" w:cs="宋体" w:eastAsia="宋体" w:hint="default"/>
          <w:sz w:val="20"/>
          <w:szCs w:val="20"/>
        </w:rPr>
      </w:pPr>
    </w:p>
    <w:p>
      <w:pPr>
        <w:pStyle w:val="Heading2"/>
        <w:spacing w:line="240" w:lineRule="auto"/>
        <w:ind w:left="138" w:right="0"/>
        <w:jc w:val="left"/>
        <w:rPr>
          <w:b w:val="0"/>
          <w:bCs w:val="0"/>
        </w:rPr>
      </w:pPr>
      <w:r>
        <w:rPr/>
        <w:t>四、公司董事、监事、高级管理人员变动情况</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2209"/>
        <w:gridCol w:w="2210"/>
        <w:gridCol w:w="1918"/>
        <w:gridCol w:w="2504"/>
      </w:tblGrid>
      <w:tr>
        <w:trPr>
          <w:trHeight w:val="281"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3" w:right="0"/>
              <w:jc w:val="left"/>
              <w:rPr>
                <w:rFonts w:ascii="宋体" w:hAnsi="宋体" w:cs="宋体" w:eastAsia="宋体" w:hint="default"/>
                <w:sz w:val="21"/>
                <w:szCs w:val="21"/>
              </w:rPr>
            </w:pPr>
            <w:r>
              <w:rPr>
                <w:rFonts w:ascii="宋体" w:hAnsi="宋体" w:cs="宋体" w:eastAsia="宋体" w:hint="default"/>
                <w:sz w:val="21"/>
                <w:szCs w:val="21"/>
              </w:rPr>
              <w:t>变动情形</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6"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left"/>
              <w:rPr>
                <w:rFonts w:ascii="宋体" w:hAnsi="宋体" w:cs="宋体" w:eastAsia="宋体" w:hint="default"/>
                <w:sz w:val="21"/>
                <w:szCs w:val="21"/>
              </w:rPr>
            </w:pPr>
            <w:r>
              <w:rPr>
                <w:rFonts w:ascii="宋体" w:hAnsi="宋体" w:cs="宋体" w:eastAsia="宋体" w:hint="default"/>
                <w:sz w:val="21"/>
                <w:szCs w:val="21"/>
              </w:rPr>
              <w:t>魏宏锟</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3"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洪雷</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1"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宁亚平</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3"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left"/>
              <w:rPr>
                <w:rFonts w:ascii="宋体" w:hAnsi="宋体" w:cs="宋体" w:eastAsia="宋体" w:hint="default"/>
                <w:sz w:val="21"/>
                <w:szCs w:val="21"/>
              </w:rPr>
            </w:pPr>
            <w:r>
              <w:rPr>
                <w:rFonts w:ascii="宋体" w:hAnsi="宋体" w:cs="宋体" w:eastAsia="宋体" w:hint="default"/>
                <w:sz w:val="21"/>
                <w:szCs w:val="21"/>
              </w:rPr>
              <w:t>徐志伟</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sz w:val="21"/>
                <w:szCs w:val="21"/>
              </w:rPr>
              <w:t>换届选举</w:t>
            </w:r>
          </w:p>
        </w:tc>
      </w:tr>
      <w:tr>
        <w:trPr>
          <w:trHeight w:val="284"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刘峰</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换届选举</w:t>
            </w:r>
          </w:p>
        </w:tc>
      </w:tr>
      <w:tr>
        <w:trPr>
          <w:trHeight w:val="281"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马守朋</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个人离职</w:t>
            </w:r>
          </w:p>
        </w:tc>
      </w:tr>
      <w:tr>
        <w:trPr>
          <w:trHeight w:val="283"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史新东</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高级副总裁兼财务总监</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退休</w:t>
            </w:r>
          </w:p>
        </w:tc>
      </w:tr>
      <w:tr>
        <w:trPr>
          <w:trHeight w:val="283"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王伟成</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补选</w:t>
            </w:r>
          </w:p>
        </w:tc>
      </w:tr>
      <w:tr>
        <w:trPr>
          <w:trHeight w:val="281"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翁启南</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原财务总监离任后新聘</w:t>
            </w:r>
          </w:p>
        </w:tc>
      </w:tr>
    </w:tbl>
    <w:p>
      <w:pPr>
        <w:pStyle w:val="BodyText"/>
        <w:spacing w:line="240" w:lineRule="exact"/>
        <w:ind w:right="0"/>
        <w:jc w:val="left"/>
      </w:pPr>
      <w:r>
        <w:rPr/>
        <w:t>注：</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11</w:t>
      </w:r>
      <w:r>
        <w:rPr>
          <w:rFonts w:ascii="宋体" w:hAnsi="宋体" w:cs="宋体" w:eastAsia="宋体" w:hint="default"/>
          <w:spacing w:val="-55"/>
        </w:rPr>
        <w:t> </w:t>
      </w:r>
      <w:r>
        <w:rPr/>
        <w:t>日，第三届董事会第九次会议审议，一致同意聘任沙超群先生、任京暘先生</w:t>
      </w:r>
    </w:p>
    <w:p>
      <w:pPr>
        <w:pStyle w:val="BodyText"/>
        <w:spacing w:line="272" w:lineRule="exact" w:before="27"/>
        <w:ind w:right="137"/>
        <w:jc w:val="left"/>
      </w:pPr>
      <w:r>
        <w:rPr>
          <w:spacing w:val="-2"/>
        </w:rPr>
        <w:t>为公司高级副总裁，任期自董事会审议通过之日起至第三届董事会任期届满之日止（详见公司公</w:t>
      </w:r>
      <w:r>
        <w:rPr>
          <w:spacing w:val="-25"/>
        </w:rPr>
        <w:t> </w:t>
      </w:r>
      <w:r>
        <w:rPr>
          <w:spacing w:val="-25"/>
        </w:rPr>
      </w:r>
      <w:r>
        <w:rPr/>
        <w:t>告：</w:t>
      </w:r>
      <w:r>
        <w:rPr>
          <w:rFonts w:ascii="宋体" w:hAnsi="宋体" w:cs="宋体" w:eastAsia="宋体" w:hint="default"/>
        </w:rPr>
        <w:t>2018-004</w:t>
      </w:r>
      <w:r>
        <w:rPr/>
        <w:t>）。</w:t>
      </w:r>
    </w:p>
    <w:p>
      <w:pPr>
        <w:spacing w:line="240" w:lineRule="auto" w:before="4"/>
        <w:rPr>
          <w:rFonts w:ascii="宋体" w:hAnsi="宋体" w:cs="宋体" w:eastAsia="宋体" w:hint="default"/>
          <w:sz w:val="23"/>
          <w:szCs w:val="23"/>
        </w:rPr>
      </w:pPr>
    </w:p>
    <w:p>
      <w:pPr>
        <w:pStyle w:val="Heading2"/>
        <w:spacing w:line="240" w:lineRule="auto" w:before="0"/>
        <w:ind w:left="138" w:right="0"/>
        <w:jc w:val="left"/>
        <w:rPr>
          <w:b w:val="0"/>
          <w:bCs w:val="0"/>
        </w:rPr>
      </w:pPr>
      <w:r>
        <w:rPr/>
        <w:t>五、近三年受证券监管机构处罚的情况说明</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0"/>
        <w:jc w:val="left"/>
        <w:rPr>
          <w:b w:val="0"/>
          <w:bCs w:val="0"/>
        </w:rPr>
      </w:pPr>
      <w:r>
        <w:rPr/>
        <w:t>六、母公司和主要子公司的员工情况</w:t>
      </w:r>
      <w:r>
        <w:rPr>
          <w:b w:val="0"/>
          <w:bCs w:val="0"/>
        </w:rPr>
      </w:r>
    </w:p>
    <w:p>
      <w:pPr>
        <w:pStyle w:val="Heading2"/>
        <w:spacing w:line="240" w:lineRule="auto" w:before="56"/>
        <w:ind w:left="1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33" w:type="dxa"/>
        <w:tblLayout w:type="fixed"/>
        <w:tblCellMar>
          <w:top w:w="0" w:type="dxa"/>
          <w:left w:w="0" w:type="dxa"/>
          <w:bottom w:w="0" w:type="dxa"/>
          <w:right w:w="0" w:type="dxa"/>
        </w:tblCellMar>
        <w:tblLook w:val="01E0"/>
      </w:tblPr>
      <w:tblGrid>
        <w:gridCol w:w="4955"/>
        <w:gridCol w:w="3891"/>
      </w:tblGrid>
      <w:tr>
        <w:trPr>
          <w:trHeight w:val="281" w:hRule="exact"/>
        </w:trPr>
        <w:tc>
          <w:tcPr>
            <w:tcW w:w="4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640</w:t>
            </w:r>
          </w:p>
        </w:tc>
      </w:tr>
      <w:tr>
        <w:trPr>
          <w:trHeight w:val="283" w:hRule="exact"/>
        </w:trPr>
        <w:tc>
          <w:tcPr>
            <w:tcW w:w="4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1,586</w:t>
            </w:r>
          </w:p>
        </w:tc>
      </w:tr>
      <w:tr>
        <w:trPr>
          <w:trHeight w:val="283" w:hRule="exact"/>
        </w:trPr>
        <w:tc>
          <w:tcPr>
            <w:tcW w:w="4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2,226</w:t>
            </w:r>
          </w:p>
        </w:tc>
      </w:tr>
      <w:tr>
        <w:trPr>
          <w:trHeight w:val="281" w:hRule="exact"/>
        </w:trPr>
        <w:tc>
          <w:tcPr>
            <w:tcW w:w="4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0</w:t>
            </w:r>
          </w:p>
        </w:tc>
      </w:tr>
      <w:tr>
        <w:trPr>
          <w:trHeight w:val="283" w:hRule="exact"/>
        </w:trPr>
        <w:tc>
          <w:tcPr>
            <w:tcW w:w="88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3" w:hRule="exact"/>
        </w:trPr>
        <w:tc>
          <w:tcPr>
            <w:tcW w:w="4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1" w:hRule="exact"/>
        </w:trPr>
        <w:tc>
          <w:tcPr>
            <w:tcW w:w="4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260</w:t>
            </w:r>
          </w:p>
        </w:tc>
      </w:tr>
      <w:tr>
        <w:trPr>
          <w:trHeight w:val="283" w:hRule="exact"/>
        </w:trPr>
        <w:tc>
          <w:tcPr>
            <w:tcW w:w="4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554</w:t>
            </w:r>
          </w:p>
        </w:tc>
      </w:tr>
      <w:tr>
        <w:trPr>
          <w:trHeight w:val="284" w:hRule="exact"/>
        </w:trPr>
        <w:tc>
          <w:tcPr>
            <w:tcW w:w="4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1,157</w:t>
            </w:r>
          </w:p>
        </w:tc>
      </w:tr>
      <w:tr>
        <w:trPr>
          <w:trHeight w:val="281" w:hRule="exact"/>
        </w:trPr>
        <w:tc>
          <w:tcPr>
            <w:tcW w:w="4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66</w:t>
            </w:r>
          </w:p>
        </w:tc>
      </w:tr>
      <w:tr>
        <w:trPr>
          <w:trHeight w:val="283" w:hRule="exact"/>
        </w:trPr>
        <w:tc>
          <w:tcPr>
            <w:tcW w:w="4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189</w:t>
            </w:r>
          </w:p>
        </w:tc>
      </w:tr>
    </w:tbl>
    <w:p>
      <w:pPr>
        <w:spacing w:after="0" w:line="241" w:lineRule="exact"/>
        <w:jc w:val="right"/>
        <w:rPr>
          <w:rFonts w:ascii="宋体" w:hAnsi="宋体" w:cs="宋体" w:eastAsia="宋体" w:hint="default"/>
          <w:sz w:val="21"/>
          <w:szCs w:val="21"/>
        </w:rPr>
        <w:sectPr>
          <w:footerReference w:type="default" r:id="rId29"/>
          <w:pgSz w:w="11910" w:h="16840"/>
          <w:pgMar w:footer="1195" w:header="877" w:top="1100" w:bottom="1380" w:left="1660" w:right="11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33" w:type="dxa"/>
        <w:tblLayout w:type="fixed"/>
        <w:tblCellMar>
          <w:top w:w="0" w:type="dxa"/>
          <w:left w:w="0" w:type="dxa"/>
          <w:bottom w:w="0" w:type="dxa"/>
          <w:right w:w="0" w:type="dxa"/>
        </w:tblCellMar>
        <w:tblLook w:val="01E0"/>
      </w:tblPr>
      <w:tblGrid>
        <w:gridCol w:w="4955"/>
        <w:gridCol w:w="3891"/>
      </w:tblGrid>
      <w:tr>
        <w:trPr>
          <w:trHeight w:val="284" w:hRule="exact"/>
        </w:trPr>
        <w:tc>
          <w:tcPr>
            <w:tcW w:w="49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z w:val="21"/>
              </w:rPr>
              <w:t>2,226</w:t>
            </w:r>
          </w:p>
        </w:tc>
      </w:tr>
      <w:tr>
        <w:trPr>
          <w:trHeight w:val="283" w:hRule="exact"/>
        </w:trPr>
        <w:tc>
          <w:tcPr>
            <w:tcW w:w="88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1" w:hRule="exact"/>
        </w:trPr>
        <w:tc>
          <w:tcPr>
            <w:tcW w:w="4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博士研究生</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z w:val="21"/>
              </w:rPr>
              <w:t>43</w:t>
            </w:r>
          </w:p>
        </w:tc>
      </w:tr>
      <w:tr>
        <w:trPr>
          <w:trHeight w:val="283" w:hRule="exact"/>
        </w:trPr>
        <w:tc>
          <w:tcPr>
            <w:tcW w:w="4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硕士研究生</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470</w:t>
            </w:r>
          </w:p>
        </w:tc>
      </w:tr>
      <w:tr>
        <w:trPr>
          <w:trHeight w:val="281" w:hRule="exact"/>
        </w:trPr>
        <w:tc>
          <w:tcPr>
            <w:tcW w:w="4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大学本科</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1,144</w:t>
            </w:r>
          </w:p>
        </w:tc>
      </w:tr>
      <w:tr>
        <w:trPr>
          <w:trHeight w:val="283" w:hRule="exact"/>
        </w:trPr>
        <w:tc>
          <w:tcPr>
            <w:tcW w:w="4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大专及以下</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569</w:t>
            </w:r>
          </w:p>
        </w:tc>
      </w:tr>
      <w:tr>
        <w:trPr>
          <w:trHeight w:val="283" w:hRule="exact"/>
        </w:trPr>
        <w:tc>
          <w:tcPr>
            <w:tcW w:w="4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2,226</w:t>
            </w:r>
          </w:p>
        </w:tc>
      </w:tr>
    </w:tbl>
    <w:p>
      <w:pPr>
        <w:spacing w:line="240" w:lineRule="auto" w:before="12"/>
        <w:rPr>
          <w:rFonts w:ascii="宋体" w:hAnsi="宋体" w:cs="宋体" w:eastAsia="宋体" w:hint="default"/>
          <w:b/>
          <w:bCs/>
          <w:sz w:val="19"/>
          <w:szCs w:val="19"/>
        </w:rPr>
      </w:pPr>
    </w:p>
    <w:p>
      <w:pPr>
        <w:pStyle w:val="Heading2"/>
        <w:spacing w:line="240" w:lineRule="auto"/>
        <w:ind w:left="138" w:right="3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tabs>
          <w:tab w:pos="980" w:val="left" w:leader="none"/>
        </w:tabs>
        <w:spacing w:line="273" w:lineRule="exact" w:before="32"/>
        <w:ind w:right="38"/>
        <w:jc w:val="left"/>
      </w:pPr>
      <w:r>
        <w:rPr>
          <w:spacing w:val="-1"/>
        </w:rPr>
        <w:t>√适用</w:t>
        <w:tab/>
      </w:r>
      <w:r>
        <w:rPr>
          <w:spacing w:val="-2"/>
        </w:rPr>
        <w:t>□不适用</w:t>
      </w:r>
    </w:p>
    <w:p>
      <w:pPr>
        <w:pStyle w:val="BodyText"/>
        <w:spacing w:line="237" w:lineRule="auto" w:before="1"/>
        <w:ind w:right="208"/>
        <w:jc w:val="both"/>
      </w:pPr>
      <w:r>
        <w:rPr>
          <w:spacing w:val="-8"/>
        </w:rPr>
        <w:t>公司整体薪酬策略遵循“战略性、公平性、市场化和绩效导向” </w:t>
      </w:r>
      <w:r>
        <w:rPr>
          <w:spacing w:val="-6"/>
        </w:rPr>
        <w:t>原则制定。针对不同岗位的特点，</w:t>
      </w:r>
      <w:r>
        <w:rPr>
          <w:spacing w:val="-95"/>
        </w:rPr>
        <w:t> </w:t>
      </w:r>
      <w:r>
        <w:rPr>
          <w:spacing w:val="-95"/>
        </w:rPr>
      </w:r>
      <w:r>
        <w:rPr>
          <w:spacing w:val="-2"/>
        </w:rPr>
        <w:t>公司采用灵活多样的薪酬结构，一般包括：固定工资、绩效工资、绩效奖金等。公司建立了符合</w:t>
      </w:r>
      <w:r>
        <w:rPr>
          <w:spacing w:val="-25"/>
        </w:rPr>
        <w:t> </w:t>
      </w:r>
      <w:r>
        <w:rPr>
          <w:spacing w:val="-25"/>
        </w:rPr>
      </w:r>
      <w:r>
        <w:rPr>
          <w:spacing w:val="-2"/>
        </w:rPr>
        <w:t>市场要求的福利保障体系，按照国家和地方政策要求，积极为员工建立各项社会保险和补充医疗</w:t>
      </w:r>
      <w:r>
        <w:rPr>
          <w:spacing w:val="-25"/>
        </w:rPr>
        <w:t> </w:t>
      </w:r>
      <w:r>
        <w:rPr>
          <w:spacing w:val="-25"/>
        </w:rPr>
      </w:r>
      <w:r>
        <w:rPr/>
        <w:t>保险。</w:t>
      </w:r>
    </w:p>
    <w:p>
      <w:pPr>
        <w:spacing w:line="240" w:lineRule="auto" w:before="3"/>
        <w:rPr>
          <w:rFonts w:ascii="宋体" w:hAnsi="宋体" w:cs="宋体" w:eastAsia="宋体" w:hint="default"/>
          <w:sz w:val="25"/>
          <w:szCs w:val="25"/>
        </w:rPr>
      </w:pPr>
    </w:p>
    <w:p>
      <w:pPr>
        <w:pStyle w:val="Heading2"/>
        <w:spacing w:line="240" w:lineRule="auto" w:before="0"/>
        <w:ind w:left="138" w:right="3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tabs>
          <w:tab w:pos="980" w:val="left" w:leader="none"/>
        </w:tabs>
        <w:spacing w:line="237" w:lineRule="auto" w:before="32"/>
        <w:ind w:right="107"/>
        <w:jc w:val="left"/>
      </w:pPr>
      <w:r>
        <w:rPr>
          <w:spacing w:val="-1"/>
        </w:rPr>
        <w:t>√适用</w:t>
        <w:tab/>
      </w:r>
      <w:r>
        <w:rPr>
          <w:spacing w:val="-2"/>
        </w:rPr>
        <w:t>□不适用</w:t>
      </w:r>
      <w:r>
        <w:rPr>
          <w:spacing w:val="-99"/>
        </w:rPr>
        <w:t> </w:t>
      </w:r>
      <w:r>
        <w:rPr>
          <w:spacing w:val="-99"/>
        </w:rPr>
      </w:r>
      <w:r>
        <w:rPr/>
        <w:t>报告期内，结合公司战略目标及部门需求，以推动公司向更高目标发展为指导思想，制定年度培</w:t>
      </w:r>
      <w:r>
        <w:rPr>
          <w:w w:val="100"/>
        </w:rPr>
        <w:t> </w:t>
      </w:r>
      <w:r>
        <w:rPr/>
        <w:t>训计划并积极落实。建立有效的培训资源网络，不断改进培训方式，积极探索新的培训模式，目</w:t>
      </w:r>
      <w:r>
        <w:rPr>
          <w:w w:val="100"/>
        </w:rPr>
        <w:t> </w:t>
      </w:r>
      <w:r>
        <w:rPr/>
        <w:t>前培训实施包括线上</w:t>
      </w:r>
      <w:r>
        <w:rPr>
          <w:spacing w:val="-53"/>
        </w:rPr>
        <w:t> </w:t>
      </w:r>
      <w:r>
        <w:rPr>
          <w:rFonts w:ascii="宋体" w:hAnsi="宋体" w:cs="宋体" w:eastAsia="宋体" w:hint="default"/>
        </w:rPr>
        <w:t>E-learning</w:t>
      </w:r>
      <w:r>
        <w:rPr>
          <w:rFonts w:ascii="宋体" w:hAnsi="宋体" w:cs="宋体" w:eastAsia="宋体" w:hint="default"/>
          <w:spacing w:val="-53"/>
        </w:rPr>
        <w:t> </w:t>
      </w:r>
      <w:r>
        <w:rPr/>
        <w:t>平台、内部面授、外派学习等多种方式，内容涵盖新员工培训、</w:t>
      </w:r>
      <w:r>
        <w:rPr>
          <w:w w:val="100"/>
        </w:rPr>
        <w:t> </w:t>
      </w:r>
      <w:r>
        <w:rPr/>
        <w:t>能力与素养培训、专业能力培训和领导力培训等，在培训项目数量、举办培训课程次数、培训覆</w:t>
      </w:r>
      <w:r>
        <w:rPr>
          <w:w w:val="100"/>
        </w:rPr>
        <w:t> </w:t>
      </w:r>
      <w:r>
        <w:rPr/>
        <w:t>盖人群等方面，取得了一定增长。通过年度培训工作的开展，进一步强化了公司人才队伍建设，</w:t>
      </w:r>
      <w:r>
        <w:rPr>
          <w:w w:val="100"/>
        </w:rPr>
        <w:t> </w:t>
      </w:r>
      <w:r>
        <w:rPr/>
        <w:t>提升广大员工的业务知识和岗位技能，增强公司管理者的能力素质和管理水平，从而有效促进了</w:t>
      </w:r>
      <w:r>
        <w:rPr>
          <w:w w:val="100"/>
        </w:rPr>
        <w:t> </w:t>
      </w:r>
      <w:r>
        <w:rPr/>
        <w:t>公司管理体系的良性运行和可持续发展。</w:t>
      </w:r>
    </w:p>
    <w:p>
      <w:pPr>
        <w:spacing w:line="240" w:lineRule="auto" w:before="3"/>
        <w:rPr>
          <w:rFonts w:ascii="宋体" w:hAnsi="宋体" w:cs="宋体" w:eastAsia="宋体" w:hint="default"/>
          <w:sz w:val="25"/>
          <w:szCs w:val="25"/>
        </w:rPr>
      </w:pPr>
    </w:p>
    <w:p>
      <w:pPr>
        <w:pStyle w:val="Heading2"/>
        <w:spacing w:line="240" w:lineRule="auto" w:before="0"/>
        <w:ind w:left="138" w:right="38"/>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BodyText"/>
        <w:spacing w:line="240" w:lineRule="auto" w:before="32"/>
        <w:ind w:right="38"/>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4421"/>
        <w:gridCol w:w="4424"/>
      </w:tblGrid>
      <w:tr>
        <w:trPr>
          <w:trHeight w:val="283"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61,644.80</w:t>
            </w:r>
          </w:p>
        </w:tc>
      </w:tr>
      <w:tr>
        <w:trPr>
          <w:trHeight w:val="283"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2,628,211.50</w:t>
            </w:r>
            <w:r>
              <w:rPr>
                <w:rFonts w:ascii="宋体" w:hAnsi="宋体" w:cs="宋体" w:eastAsia="宋体" w:hint="default"/>
                <w:spacing w:val="-54"/>
                <w:sz w:val="21"/>
                <w:szCs w:val="21"/>
              </w:rPr>
              <w:t> </w:t>
            </w:r>
            <w:r>
              <w:rPr>
                <w:rFonts w:ascii="宋体" w:hAnsi="宋体" w:cs="宋体" w:eastAsia="宋体" w:hint="default"/>
                <w:sz w:val="21"/>
                <w:szCs w:val="21"/>
              </w:rPr>
              <w:t>元</w:t>
            </w:r>
          </w:p>
        </w:tc>
      </w:tr>
    </w:tbl>
    <w:p>
      <w:pPr>
        <w:spacing w:line="240" w:lineRule="auto" w:before="12"/>
        <w:rPr>
          <w:rFonts w:ascii="宋体" w:hAnsi="宋体" w:cs="宋体" w:eastAsia="宋体" w:hint="default"/>
          <w:sz w:val="19"/>
          <w:szCs w:val="19"/>
        </w:rPr>
      </w:pPr>
    </w:p>
    <w:p>
      <w:pPr>
        <w:pStyle w:val="Heading2"/>
        <w:spacing w:line="240" w:lineRule="auto"/>
        <w:ind w:left="138" w:right="38"/>
        <w:jc w:val="left"/>
        <w:rPr>
          <w:b w:val="0"/>
          <w:bCs w:val="0"/>
        </w:rPr>
      </w:pPr>
      <w:r>
        <w:rPr/>
        <w:t>七、其他</w:t>
      </w:r>
      <w:r>
        <w:rPr>
          <w:b w:val="0"/>
          <w:bCs w:val="0"/>
        </w:rPr>
      </w:r>
    </w:p>
    <w:p>
      <w:pPr>
        <w:pStyle w:val="BodyText"/>
        <w:tabs>
          <w:tab w:pos="980" w:val="left" w:leader="none"/>
        </w:tabs>
        <w:spacing w:line="240" w:lineRule="auto" w:before="58"/>
        <w:ind w:right="38"/>
        <w:jc w:val="left"/>
      </w:pPr>
      <w:r>
        <w:rPr>
          <w:spacing w:val="-1"/>
        </w:rPr>
        <w:t>□适用</w:t>
        <w:tab/>
      </w:r>
      <w:r>
        <w:rPr>
          <w:spacing w:val="-2"/>
        </w:rPr>
        <w:t>√不适用</w:t>
      </w:r>
    </w:p>
    <w:p>
      <w:pPr>
        <w:spacing w:after="0" w:line="240" w:lineRule="auto"/>
        <w:jc w:val="left"/>
        <w:sectPr>
          <w:footerReference w:type="default" r:id="rId30"/>
          <w:pgSz w:w="11910" w:h="16840"/>
          <w:pgMar w:footer="1195" w:header="877" w:top="1100" w:bottom="1380" w:left="1660" w:right="1060"/>
          <w:pgNumType w:start="51"/>
        </w:sectPr>
      </w:pPr>
    </w:p>
    <w:p>
      <w:pPr>
        <w:spacing w:line="240" w:lineRule="auto" w:before="3"/>
        <w:rPr>
          <w:rFonts w:ascii="宋体" w:hAnsi="宋体" w:cs="宋体" w:eastAsia="宋体" w:hint="default"/>
          <w:sz w:val="26"/>
          <w:szCs w:val="26"/>
        </w:rPr>
      </w:pPr>
    </w:p>
    <w:p>
      <w:pPr>
        <w:pStyle w:val="Heading1"/>
        <w:tabs>
          <w:tab w:pos="1259" w:val="left" w:leader="none"/>
        </w:tabs>
        <w:spacing w:line="240" w:lineRule="auto"/>
        <w:ind w:right="75"/>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2"/>
        <w:spacing w:line="240" w:lineRule="auto" w:before="0"/>
        <w:ind w:left="138" w:right="38"/>
        <w:jc w:val="left"/>
        <w:rPr>
          <w:b w:val="0"/>
          <w:bCs w:val="0"/>
        </w:rPr>
      </w:pPr>
      <w:r>
        <w:rPr/>
        <w:t>一、公司治理相关情况说明</w:t>
      </w:r>
      <w:r>
        <w:rPr>
          <w:b w:val="0"/>
          <w:bCs w:val="0"/>
        </w:rPr>
      </w:r>
    </w:p>
    <w:p>
      <w:pPr>
        <w:pStyle w:val="BodyText"/>
        <w:tabs>
          <w:tab w:pos="980" w:val="left" w:leader="none"/>
        </w:tabs>
        <w:spacing w:line="237" w:lineRule="auto" w:before="61"/>
        <w:ind w:right="107"/>
        <w:jc w:val="left"/>
      </w:pPr>
      <w:r>
        <w:rPr>
          <w:spacing w:val="-1"/>
        </w:rPr>
        <w:t>√适用</w:t>
        <w:tab/>
      </w:r>
      <w:r>
        <w:rPr>
          <w:spacing w:val="-2"/>
        </w:rPr>
        <w:t>□不适用</w:t>
      </w:r>
      <w:r>
        <w:rPr>
          <w:spacing w:val="-99"/>
        </w:rPr>
        <w:t> </w:t>
      </w:r>
      <w:r>
        <w:rPr>
          <w:spacing w:val="-99"/>
        </w:rPr>
      </w:r>
      <w:r>
        <w:rPr/>
        <w:t>公司根据《公司法》等有关法律、法规、规范性文件及《公司章程》，建立、健全了规范的公司</w:t>
      </w:r>
      <w:r>
        <w:rPr>
          <w:w w:val="100"/>
        </w:rPr>
        <w:t> </w:t>
      </w:r>
      <w:r>
        <w:rPr/>
        <w:t>治理结构。公司的股东大会、董事会、监事会按照《公司章程》独立有效运行。</w:t>
      </w:r>
      <w:r>
        <w:rPr>
          <w:w w:val="100"/>
        </w:rPr>
        <w:t> </w:t>
      </w:r>
      <w:r>
        <w:rPr>
          <w:rFonts w:ascii="宋体" w:hAnsi="宋体" w:cs="宋体" w:eastAsia="宋体" w:hint="default"/>
          <w:spacing w:val="-4"/>
        </w:rPr>
        <w:t>1</w:t>
      </w:r>
      <w:r>
        <w:rPr>
          <w:spacing w:val="-4"/>
        </w:rPr>
        <w:t>、股东和股东大会：报告期内，公司共召开了</w:t>
      </w:r>
      <w:r>
        <w:rPr>
          <w:spacing w:val="-37"/>
        </w:rPr>
        <w:t> </w:t>
      </w:r>
      <w:r>
        <w:rPr>
          <w:rFonts w:ascii="宋体" w:hAnsi="宋体" w:cs="宋体" w:eastAsia="宋体" w:hint="default"/>
        </w:rPr>
        <w:t>2</w:t>
      </w:r>
      <w:r>
        <w:rPr>
          <w:rFonts w:ascii="宋体" w:hAnsi="宋体" w:cs="宋体" w:eastAsia="宋体" w:hint="default"/>
          <w:spacing w:val="-40"/>
        </w:rPr>
        <w:t> </w:t>
      </w:r>
      <w:r>
        <w:rPr>
          <w:spacing w:val="-4"/>
        </w:rPr>
        <w:t>次股东大会。公司股东大会的召集、召开、表决</w:t>
      </w:r>
      <w:r>
        <w:rPr>
          <w:spacing w:val="-68"/>
        </w:rPr>
        <w:t> </w:t>
      </w:r>
      <w:r>
        <w:rPr>
          <w:spacing w:val="-68"/>
        </w:rPr>
      </w:r>
      <w:r>
        <w:rPr/>
        <w:t>等相关程序均严格按照有关法律法规和公司《公司章程》、《股东大会议事规则》等制度的规定</w:t>
      </w:r>
      <w:r>
        <w:rPr>
          <w:w w:val="100"/>
        </w:rPr>
        <w:t> </w:t>
      </w:r>
      <w:r>
        <w:rPr/>
        <w:t>执行。公司能够确保所有股东，特别是中小股东享有平等地位。</w:t>
      </w:r>
      <w:r>
        <w:rPr>
          <w:w w:val="100"/>
        </w:rPr>
        <w:t> </w:t>
      </w:r>
      <w:r>
        <w:rPr>
          <w:rFonts w:ascii="宋体" w:hAnsi="宋体" w:cs="宋体" w:eastAsia="宋体" w:hint="default"/>
        </w:rPr>
        <w:t>2</w:t>
      </w:r>
      <w:r>
        <w:rPr/>
        <w:t>、董事和董事会：报告期内，公司共召开董事会</w:t>
      </w:r>
      <w:r>
        <w:rPr>
          <w:spacing w:val="-55"/>
        </w:rPr>
        <w:t> </w:t>
      </w:r>
      <w:r>
        <w:rPr>
          <w:rFonts w:ascii="宋体" w:hAnsi="宋体" w:cs="宋体" w:eastAsia="宋体" w:hint="default"/>
        </w:rPr>
        <w:t>11</w:t>
      </w:r>
      <w:r>
        <w:rPr>
          <w:rFonts w:ascii="宋体" w:hAnsi="宋体" w:cs="宋体" w:eastAsia="宋体" w:hint="default"/>
          <w:spacing w:val="-57"/>
        </w:rPr>
        <w:t> </w:t>
      </w:r>
      <w:r>
        <w:rPr/>
        <w:t>次。公司按照《公司法》、《公司章程》规</w:t>
      </w:r>
      <w:r>
        <w:rPr>
          <w:w w:val="100"/>
        </w:rPr>
        <w:t> </w:t>
      </w:r>
      <w:r>
        <w:rPr/>
        <w:t>定的选聘程序选举董事，董事人数和人员构成符合法律、法规要求。公司董事会的召集、召开、</w:t>
      </w:r>
      <w:r>
        <w:rPr>
          <w:w w:val="100"/>
        </w:rPr>
        <w:t> </w:t>
      </w:r>
      <w:r>
        <w:rPr/>
        <w:t>表决等相关程序均严格按照有关法律法规和公司《董事会议事规则》等制度的规定执行。各位董</w:t>
      </w:r>
      <w:r>
        <w:rPr>
          <w:w w:val="100"/>
        </w:rPr>
        <w:t> </w:t>
      </w:r>
      <w:r>
        <w:rPr/>
        <w:t>事均能够忠实勤勉地履行其权利、义务，按要求出席董事会和列席股东大会。三位独立董事在企</w:t>
      </w:r>
      <w:r>
        <w:rPr>
          <w:w w:val="100"/>
        </w:rPr>
        <w:t> </w:t>
      </w:r>
      <w:r>
        <w:rPr/>
        <w:t>业管理和财务方面具备较高的专业水平和丰富的实践经验；独立董事能够按照相关法律、法规、</w:t>
      </w:r>
      <w:r>
        <w:rPr>
          <w:w w:val="100"/>
        </w:rPr>
        <w:t> </w:t>
      </w:r>
      <w:r>
        <w:rPr/>
        <w:t>公司章程及《独立董事工作制度》的要求，认真履行职责，维护公司整体利益。</w:t>
      </w:r>
      <w:r>
        <w:rPr>
          <w:w w:val="100"/>
        </w:rPr>
        <w:t> </w:t>
      </w:r>
      <w:r>
        <w:rPr>
          <w:rFonts w:ascii="宋体" w:hAnsi="宋体" w:cs="宋体" w:eastAsia="宋体" w:hint="default"/>
          <w:spacing w:val="-9"/>
        </w:rPr>
        <w:t>3</w:t>
      </w:r>
      <w:r>
        <w:rPr>
          <w:spacing w:val="-9"/>
        </w:rPr>
        <w:t>、监事和监事会：报告期内，公司共召开监事会</w:t>
      </w:r>
      <w:r>
        <w:rPr>
          <w:spacing w:val="-36"/>
        </w:rPr>
        <w:t> </w:t>
      </w:r>
      <w:r>
        <w:rPr>
          <w:rFonts w:ascii="宋体" w:hAnsi="宋体" w:cs="宋体" w:eastAsia="宋体" w:hint="default"/>
        </w:rPr>
        <w:t>10</w:t>
      </w:r>
      <w:r>
        <w:rPr>
          <w:rFonts w:ascii="宋体" w:hAnsi="宋体" w:cs="宋体" w:eastAsia="宋体" w:hint="default"/>
          <w:spacing w:val="-39"/>
        </w:rPr>
        <w:t> </w:t>
      </w:r>
      <w:r>
        <w:rPr>
          <w:spacing w:val="-4"/>
        </w:rPr>
        <w:t>次。公司监事会的人数和构成符合有关法律、</w:t>
      </w:r>
      <w:r>
        <w:rPr>
          <w:spacing w:val="-65"/>
        </w:rPr>
        <w:t> </w:t>
      </w:r>
      <w:r>
        <w:rPr>
          <w:spacing w:val="-65"/>
        </w:rPr>
      </w:r>
      <w:r>
        <w:rPr/>
        <w:t>法规的要求。监事会的召集、召开程序符合公司《监事会议事规则》的规定。各位监事能够本着</w:t>
      </w:r>
      <w:r>
        <w:rPr>
          <w:w w:val="100"/>
        </w:rPr>
        <w:t> </w:t>
      </w:r>
      <w:r>
        <w:rPr/>
        <w:t>对股东负责的态度，认真履行其职责，对公司重大事项、财务及董事、高级管理人员履职的合法</w:t>
      </w:r>
      <w:r>
        <w:rPr>
          <w:w w:val="100"/>
        </w:rPr>
        <w:t> </w:t>
      </w:r>
      <w:r>
        <w:rPr/>
        <w:t>性进行监督。</w:t>
      </w:r>
      <w:r>
        <w:rPr>
          <w:w w:val="100"/>
        </w:rPr>
        <w:t> </w:t>
      </w:r>
      <w:r>
        <w:rPr>
          <w:rFonts w:ascii="宋体" w:hAnsi="宋体" w:cs="宋体" w:eastAsia="宋体" w:hint="default"/>
          <w:spacing w:val="-4"/>
        </w:rPr>
        <w:t>4</w:t>
      </w:r>
      <w:r>
        <w:rPr>
          <w:spacing w:val="-4"/>
        </w:rPr>
        <w:t>、控股股东与上市公司：控股股东与公司在资产、业务、机构、财务、人员等方面严格分开，公</w:t>
      </w:r>
      <w:r>
        <w:rPr>
          <w:spacing w:val="-41"/>
        </w:rPr>
        <w:t> </w:t>
      </w:r>
      <w:r>
        <w:rPr>
          <w:spacing w:val="-41"/>
        </w:rPr>
      </w:r>
      <w:r>
        <w:rPr/>
        <w:t>司董事会、监事会和内部机构均独立运作。控股股东认真履行股东义务，行为合法，不存在侵占</w:t>
      </w:r>
      <w:r>
        <w:rPr>
          <w:w w:val="100"/>
        </w:rPr>
        <w:t> </w:t>
      </w:r>
      <w:r>
        <w:rPr/>
        <w:t>公司资产、损害公司和中小股东利益的情况，不存在影响公司业务、人员、资产、机构独立性及</w:t>
      </w:r>
      <w:r>
        <w:rPr>
          <w:w w:val="100"/>
        </w:rPr>
        <w:t> </w:t>
      </w:r>
      <w:r>
        <w:rPr/>
        <w:t>与公司开展同业竞争的情况。</w:t>
      </w:r>
      <w:r>
        <w:rPr>
          <w:w w:val="100"/>
        </w:rPr>
        <w:t> </w:t>
      </w:r>
      <w:r>
        <w:rPr>
          <w:rFonts w:ascii="宋体" w:hAnsi="宋体" w:cs="宋体" w:eastAsia="宋体" w:hint="default"/>
          <w:spacing w:val="-4"/>
        </w:rPr>
        <w:t>5</w:t>
      </w:r>
      <w:r>
        <w:rPr>
          <w:spacing w:val="-4"/>
        </w:rPr>
        <w:t>、利益相关者：公司能够充分尊重银行及其他债权人、员工、客户等利益相关者的合法权益，相</w:t>
      </w:r>
      <w:r>
        <w:rPr>
          <w:spacing w:val="-35"/>
        </w:rPr>
        <w:t> </w:t>
      </w:r>
      <w:r>
        <w:rPr>
          <w:spacing w:val="-35"/>
        </w:rPr>
      </w:r>
      <w:r>
        <w:rPr/>
        <w:t>互之间能够实现良好沟通，共同推进公司持续、稳定、健康发展。同时，公司负有很强的社会责</w:t>
      </w:r>
      <w:r>
        <w:rPr>
          <w:w w:val="100"/>
        </w:rPr>
        <w:t> </w:t>
      </w:r>
      <w:r>
        <w:rPr/>
        <w:t>任意识，在公益事业、环境保护、资源利用等方面努力承担起企业应尽的社会责任。</w:t>
      </w:r>
      <w:r>
        <w:rPr>
          <w:w w:val="100"/>
        </w:rPr>
        <w:t> </w:t>
      </w:r>
      <w:r>
        <w:rPr>
          <w:rFonts w:ascii="宋体" w:hAnsi="宋体" w:cs="宋体" w:eastAsia="宋体" w:hint="default"/>
          <w:spacing w:val="-4"/>
        </w:rPr>
        <w:t>6</w:t>
      </w:r>
      <w:r>
        <w:rPr>
          <w:spacing w:val="-4"/>
        </w:rPr>
        <w:t>、信息披露：公司制定了信息披露事务管理制度和内部重大信息报告制度，建立畅通的内部信息</w:t>
      </w:r>
      <w:r>
        <w:rPr>
          <w:spacing w:val="-34"/>
        </w:rPr>
        <w:t> </w:t>
      </w:r>
      <w:r>
        <w:rPr>
          <w:spacing w:val="-34"/>
        </w:rPr>
      </w:r>
      <w:r>
        <w:rPr/>
        <w:t>传递渠道，严格按照《上海证券交易所股票上市规则》和相关监管机构要求积极履行上市公司信</w:t>
      </w:r>
      <w:r>
        <w:rPr>
          <w:w w:val="100"/>
        </w:rPr>
        <w:t> </w:t>
      </w:r>
      <w:r>
        <w:rPr/>
        <w:t>息披露义务，及时、公平地披露相关信息，并严格保证所披露信息的真实、准确、完整。针对公</w:t>
      </w:r>
      <w:r>
        <w:rPr>
          <w:w w:val="100"/>
        </w:rPr>
        <w:t> </w:t>
      </w:r>
      <w:r>
        <w:rPr/>
        <w:t>司治理信息、股东权益变动等重大事项和决议，公司及时发布公告，并在《中国证券报》、《上</w:t>
      </w:r>
      <w:r>
        <w:rPr>
          <w:w w:val="100"/>
        </w:rPr>
        <w:t> </w:t>
      </w:r>
      <w:r>
        <w:rPr/>
        <w:t>海证券报》、《证券时报》等指定媒体上进行公开披露。</w:t>
      </w:r>
      <w:r>
        <w:rPr>
          <w:w w:val="100"/>
        </w:rPr>
        <w:t> </w:t>
      </w:r>
      <w:r>
        <w:rPr>
          <w:rFonts w:ascii="宋体" w:hAnsi="宋体" w:cs="宋体" w:eastAsia="宋体" w:hint="default"/>
          <w:spacing w:val="-2"/>
        </w:rPr>
        <w:t>7</w:t>
      </w:r>
      <w:r>
        <w:rPr>
          <w:spacing w:val="-2"/>
        </w:rPr>
        <w:t>、投资者关系：公司注重与投资者的沟通与互动，设有专人负责与普通投资者的沟通、联系等，</w:t>
      </w:r>
      <w:r>
        <w:rPr>
          <w:spacing w:val="-18"/>
        </w:rPr>
        <w:t> </w:t>
      </w:r>
      <w:r>
        <w:rPr>
          <w:spacing w:val="-18"/>
        </w:rPr>
      </w:r>
      <w:r>
        <w:rPr/>
        <w:t>包括接听电话、回复来信、回复上证</w:t>
      </w:r>
      <w:r>
        <w:rPr>
          <w:spacing w:val="-54"/>
        </w:rPr>
        <w:t> </w:t>
      </w:r>
      <w:r>
        <w:rPr>
          <w:rFonts w:ascii="宋体" w:hAnsi="宋体" w:cs="宋体" w:eastAsia="宋体" w:hint="default"/>
        </w:rPr>
        <w:t>E</w:t>
      </w:r>
      <w:r>
        <w:rPr>
          <w:rFonts w:ascii="宋体" w:hAnsi="宋体" w:cs="宋体" w:eastAsia="宋体" w:hint="default"/>
          <w:spacing w:val="-54"/>
        </w:rPr>
        <w:t> </w:t>
      </w:r>
      <w:r>
        <w:rPr/>
        <w:t>互动平台的投资者提问等，通过多种方式回答了投资者关</w:t>
      </w:r>
      <w:r>
        <w:rPr>
          <w:w w:val="100"/>
        </w:rPr>
        <w:t> </w:t>
      </w:r>
      <w:r>
        <w:rPr/>
        <w:t>于公司生产经营、企业发展、公司治理、重大事项等情况的问询和了解，并认真听取了投资者的</w:t>
      </w:r>
      <w:r>
        <w:rPr>
          <w:w w:val="100"/>
        </w:rPr>
        <w:t> </w:t>
      </w:r>
      <w:r>
        <w:rPr/>
        <w:t>意见和建议。</w:t>
      </w:r>
    </w:p>
    <w:p>
      <w:pPr>
        <w:spacing w:line="240" w:lineRule="auto" w:before="9"/>
        <w:rPr>
          <w:rFonts w:ascii="宋体" w:hAnsi="宋体" w:cs="宋体" w:eastAsia="宋体" w:hint="default"/>
          <w:sz w:val="20"/>
          <w:szCs w:val="20"/>
        </w:rPr>
      </w:pPr>
    </w:p>
    <w:p>
      <w:pPr>
        <w:pStyle w:val="BodyText"/>
        <w:spacing w:line="273" w:lineRule="exact"/>
        <w:ind w:right="38"/>
        <w:jc w:val="left"/>
      </w:pPr>
      <w:r>
        <w:rPr/>
        <w:t>公司治理与中国证监会相关规定的要求是否存在重大差异；如有重大差异，应当说明原因</w:t>
      </w:r>
    </w:p>
    <w:p>
      <w:pPr>
        <w:spacing w:line="528" w:lineRule="auto" w:before="0"/>
        <w:ind w:left="138" w:right="6920" w:firstLine="0"/>
        <w:jc w:val="left"/>
        <w:rPr>
          <w:rFonts w:ascii="宋体" w:hAnsi="宋体" w:cs="宋体" w:eastAsia="宋体" w:hint="default"/>
          <w:sz w:val="21"/>
          <w:szCs w:val="21"/>
        </w:rPr>
      </w:pPr>
      <w:r>
        <w:rPr/>
        <w:pict>
          <v:shape style="position:absolute;margin-left:89.664001pt;margin-top:48.503685pt;width:443pt;height:83.8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39"/>
                    <w:gridCol w:w="1090"/>
                    <w:gridCol w:w="3118"/>
                    <w:gridCol w:w="1899"/>
                  </w:tblGrid>
                  <w:tr>
                    <w:trPr>
                      <w:trHeight w:val="557" w:hRule="exact"/>
                    </w:trPr>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决议刊登的指定网站的查询索引</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31"/>
                          <w:jc w:val="left"/>
                          <w:rPr>
                            <w:rFonts w:ascii="宋体" w:hAnsi="宋体" w:cs="宋体" w:eastAsia="宋体" w:hint="default"/>
                            <w:sz w:val="21"/>
                            <w:szCs w:val="21"/>
                          </w:rPr>
                        </w:pPr>
                        <w:r>
                          <w:rPr>
                            <w:rFonts w:ascii="宋体" w:hAnsi="宋体" w:cs="宋体" w:eastAsia="宋体" w:hint="default"/>
                            <w:spacing w:val="23"/>
                            <w:sz w:val="21"/>
                            <w:szCs w:val="21"/>
                          </w:rPr>
                          <w:t>决议刊登的披露日</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exact"/>
                          <w:ind w:left="-1" w:right="0"/>
                          <w:jc w:val="left"/>
                          <w:rPr>
                            <w:rFonts w:ascii="宋体" w:hAnsi="宋体" w:cs="宋体" w:eastAsia="宋体" w:hint="default"/>
                            <w:sz w:val="21"/>
                            <w:szCs w:val="21"/>
                          </w:rPr>
                        </w:pPr>
                        <w:r>
                          <w:rPr>
                            <w:rFonts w:ascii="宋体" w:hAnsi="宋体" w:cs="宋体" w:eastAsia="宋体" w:hint="default"/>
                            <w:w w:val="100"/>
                            <w:sz w:val="21"/>
                            <w:szCs w:val="21"/>
                          </w:rPr>
                          <w:t>期</w:t>
                        </w:r>
                      </w:p>
                    </w:tc>
                  </w:tr>
                  <w:tr>
                    <w:trPr>
                      <w:trHeight w:val="554" w:hRule="exact"/>
                    </w:trPr>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年年度股东大会</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left"/>
                          <w:rPr>
                            <w:rFonts w:ascii="宋体" w:hAnsi="宋体" w:cs="宋体" w:eastAsia="宋体" w:hint="default"/>
                            <w:sz w:val="21"/>
                            <w:szCs w:val="21"/>
                          </w:rPr>
                        </w:pPr>
                        <w:r>
                          <w:rPr>
                            <w:rFonts w:ascii="宋体"/>
                            <w:sz w:val="21"/>
                          </w:rPr>
                          <w:t>2017/4/21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46"/>
                          <w:jc w:val="left"/>
                          <w:rPr>
                            <w:rFonts w:ascii="宋体" w:hAnsi="宋体" w:cs="宋体" w:eastAsia="宋体" w:hint="default"/>
                            <w:sz w:val="21"/>
                            <w:szCs w:val="21"/>
                          </w:rPr>
                        </w:pPr>
                        <w:r>
                          <w:rPr>
                            <w:rFonts w:ascii="宋体" w:hAnsi="宋体" w:cs="宋体" w:eastAsia="宋体" w:hint="default"/>
                            <w:spacing w:val="-2"/>
                            <w:sz w:val="21"/>
                            <w:szCs w:val="21"/>
                          </w:rPr>
                          <w:t>上海证券交易所网站（公告编号：</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2017-020</w:t>
                        </w:r>
                        <w:r>
                          <w:rPr>
                            <w:rFonts w:ascii="宋体" w:hAnsi="宋体" w:cs="宋体" w:eastAsia="宋体" w:hint="default"/>
                            <w:sz w:val="21"/>
                            <w:szCs w:val="21"/>
                          </w:rPr>
                          <w:t>）</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left"/>
                          <w:rPr>
                            <w:rFonts w:ascii="宋体" w:hAnsi="宋体" w:cs="宋体" w:eastAsia="宋体" w:hint="default"/>
                            <w:sz w:val="21"/>
                            <w:szCs w:val="21"/>
                          </w:rPr>
                        </w:pPr>
                        <w:r>
                          <w:rPr>
                            <w:rFonts w:ascii="宋体"/>
                            <w:sz w:val="21"/>
                          </w:rPr>
                          <w:t>2017/4/22</w:t>
                        </w:r>
                      </w:p>
                    </w:tc>
                  </w:tr>
                  <w:tr>
                    <w:trPr>
                      <w:trHeight w:val="554" w:hRule="exact"/>
                    </w:trPr>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年第一次临时股东大会</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left"/>
                          <w:rPr>
                            <w:rFonts w:ascii="宋体" w:hAnsi="宋体" w:cs="宋体" w:eastAsia="宋体" w:hint="default"/>
                            <w:sz w:val="21"/>
                            <w:szCs w:val="21"/>
                          </w:rPr>
                        </w:pPr>
                        <w:r>
                          <w:rPr>
                            <w:rFonts w:ascii="宋体"/>
                            <w:sz w:val="21"/>
                          </w:rPr>
                          <w:t>2017/11/6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46"/>
                          <w:jc w:val="left"/>
                          <w:rPr>
                            <w:rFonts w:ascii="宋体" w:hAnsi="宋体" w:cs="宋体" w:eastAsia="宋体" w:hint="default"/>
                            <w:sz w:val="21"/>
                            <w:szCs w:val="21"/>
                          </w:rPr>
                        </w:pPr>
                        <w:r>
                          <w:rPr>
                            <w:rFonts w:ascii="宋体" w:hAnsi="宋体" w:cs="宋体" w:eastAsia="宋体" w:hint="default"/>
                            <w:spacing w:val="-2"/>
                            <w:sz w:val="21"/>
                            <w:szCs w:val="21"/>
                          </w:rPr>
                          <w:t>上海证券交易所网站（公告编号：</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2017-060</w:t>
                        </w:r>
                        <w:r>
                          <w:rPr>
                            <w:rFonts w:ascii="宋体" w:hAnsi="宋体" w:cs="宋体" w:eastAsia="宋体" w:hint="default"/>
                            <w:sz w:val="21"/>
                            <w:szCs w:val="21"/>
                          </w:rPr>
                          <w:t>）</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left"/>
                          <w:rPr>
                            <w:rFonts w:ascii="宋体" w:hAnsi="宋体" w:cs="宋体" w:eastAsia="宋体" w:hint="default"/>
                            <w:sz w:val="21"/>
                            <w:szCs w:val="21"/>
                          </w:rPr>
                        </w:pPr>
                        <w:r>
                          <w:rPr>
                            <w:rFonts w:ascii="宋体"/>
                            <w:sz w:val="21"/>
                          </w:rPr>
                          <w:t>2017/11/7</w:t>
                        </w:r>
                      </w:p>
                    </w:tc>
                  </w:tr>
                </w:tbl>
                <w:p>
                  <w:pPr/>
                </w:p>
              </w:txbxContent>
            </v:textbox>
            <w10:wrap type="none"/>
          </v:shape>
        </w:pic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p>
      <w:pPr>
        <w:pStyle w:val="BodyText"/>
        <w:spacing w:line="274" w:lineRule="exact"/>
        <w:ind w:right="38"/>
        <w:jc w:val="left"/>
      </w:pPr>
      <w:r>
        <w:rPr/>
        <w:t>股东大会情况说明</w:t>
      </w:r>
    </w:p>
    <w:p>
      <w:pPr>
        <w:pStyle w:val="BodyText"/>
        <w:spacing w:line="274" w:lineRule="exact"/>
        <w:ind w:right="38"/>
        <w:jc w:val="left"/>
      </w:pPr>
      <w:r>
        <w:rPr/>
        <w:t>□适用</w:t>
      </w:r>
      <w:r>
        <w:rPr>
          <w:spacing w:val="-1"/>
        </w:rPr>
        <w:t> </w:t>
      </w:r>
      <w:r>
        <w:rPr/>
        <w:t>√不适用</w:t>
      </w:r>
    </w:p>
    <w:p>
      <w:pPr>
        <w:spacing w:after="0" w:line="274" w:lineRule="exact"/>
        <w:jc w:val="left"/>
        <w:sectPr>
          <w:pgSz w:w="11910" w:h="16840"/>
          <w:pgMar w:header="877" w:footer="1195" w:top="1100" w:bottom="1380" w:left="1660" w:right="1060"/>
        </w:sectPr>
      </w:pPr>
    </w:p>
    <w:p>
      <w:pPr>
        <w:spacing w:line="240" w:lineRule="auto" w:before="9"/>
        <w:rPr>
          <w:rFonts w:ascii="宋体" w:hAnsi="宋体" w:cs="宋体" w:eastAsia="宋体" w:hint="default"/>
          <w:sz w:val="25"/>
          <w:szCs w:val="25"/>
        </w:rPr>
      </w:pPr>
    </w:p>
    <w:p>
      <w:pPr>
        <w:pStyle w:val="Heading2"/>
        <w:spacing w:line="240" w:lineRule="auto"/>
        <w:ind w:left="138" w:right="38"/>
        <w:jc w:val="left"/>
        <w:rPr>
          <w:b w:val="0"/>
          <w:bCs w:val="0"/>
        </w:rPr>
      </w:pPr>
      <w:r>
        <w:rPr/>
        <w:t>三、董事履行职责情况</w:t>
      </w:r>
      <w:r>
        <w:rPr>
          <w:b w:val="0"/>
          <w:bCs w:val="0"/>
        </w:rPr>
      </w:r>
    </w:p>
    <w:p>
      <w:pPr>
        <w:pStyle w:val="Heading2"/>
        <w:spacing w:line="240" w:lineRule="auto" w:before="58"/>
        <w:ind w:left="138" w:right="3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33" w:type="dxa"/>
        <w:tblLayout w:type="fixed"/>
        <w:tblCellMar>
          <w:top w:w="0" w:type="dxa"/>
          <w:left w:w="0" w:type="dxa"/>
          <w:bottom w:w="0" w:type="dxa"/>
          <w:right w:w="0" w:type="dxa"/>
        </w:tblCellMar>
        <w:tblLook w:val="01E0"/>
      </w:tblPr>
      <w:tblGrid>
        <w:gridCol w:w="958"/>
        <w:gridCol w:w="826"/>
        <w:gridCol w:w="1076"/>
        <w:gridCol w:w="833"/>
        <w:gridCol w:w="946"/>
        <w:gridCol w:w="883"/>
        <w:gridCol w:w="828"/>
        <w:gridCol w:w="1263"/>
        <w:gridCol w:w="1234"/>
      </w:tblGrid>
      <w:tr>
        <w:trPr>
          <w:trHeight w:val="571" w:hRule="exact"/>
        </w:trPr>
        <w:tc>
          <w:tcPr>
            <w:tcW w:w="95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63" w:right="259"/>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91" w:right="89"/>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295" w:right="81" w:hanging="209"/>
              <w:jc w:val="left"/>
              <w:rPr>
                <w:rFonts w:ascii="宋体" w:hAnsi="宋体" w:cs="宋体" w:eastAsia="宋体" w:hint="default"/>
                <w:sz w:val="21"/>
                <w:szCs w:val="21"/>
              </w:rPr>
            </w:pPr>
            <w:r>
              <w:rPr>
                <w:rFonts w:ascii="宋体" w:hAnsi="宋体" w:cs="宋体" w:eastAsia="宋体" w:hint="default"/>
                <w:sz w:val="21"/>
                <w:szCs w:val="21"/>
              </w:rPr>
              <w:t>参加股东大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会情况</w:t>
            </w:r>
          </w:p>
        </w:tc>
      </w:tr>
      <w:tr>
        <w:trPr>
          <w:trHeight w:val="828" w:hRule="exact"/>
        </w:trPr>
        <w:tc>
          <w:tcPr>
            <w:tcW w:w="958"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5"/>
              <w:jc w:val="left"/>
              <w:rPr>
                <w:rFonts w:ascii="宋体" w:hAnsi="宋体" w:cs="宋体" w:eastAsia="宋体" w:hint="default"/>
                <w:sz w:val="21"/>
                <w:szCs w:val="21"/>
              </w:rPr>
            </w:pPr>
            <w:r>
              <w:rPr>
                <w:rFonts w:ascii="宋体" w:hAnsi="宋体" w:cs="宋体" w:eastAsia="宋体" w:hint="default"/>
                <w:sz w:val="21"/>
                <w:szCs w:val="21"/>
              </w:rPr>
              <w:t>本年应参加</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董事会次数</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5" w:right="9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 w:right="0"/>
              <w:jc w:val="left"/>
              <w:rPr>
                <w:rFonts w:ascii="宋体" w:hAnsi="宋体" w:cs="宋体" w:eastAsia="宋体" w:hint="default"/>
                <w:sz w:val="21"/>
                <w:szCs w:val="21"/>
              </w:rPr>
            </w:pPr>
            <w:r>
              <w:rPr>
                <w:rFonts w:ascii="宋体" w:hAnsi="宋体" w:cs="宋体" w:eastAsia="宋体" w:hint="default"/>
                <w:sz w:val="21"/>
                <w:szCs w:val="21"/>
              </w:rPr>
              <w:t>以通讯方</w:t>
            </w:r>
          </w:p>
          <w:p>
            <w:pPr>
              <w:pStyle w:val="TableParagraph"/>
              <w:spacing w:line="272" w:lineRule="exact" w:before="27"/>
              <w:ind w:left="362" w:right="43" w:hanging="315"/>
              <w:jc w:val="left"/>
              <w:rPr>
                <w:rFonts w:ascii="宋体" w:hAnsi="宋体" w:cs="宋体" w:eastAsia="宋体" w:hint="default"/>
                <w:sz w:val="21"/>
                <w:szCs w:val="21"/>
              </w:rPr>
            </w:pPr>
            <w:r>
              <w:rPr>
                <w:rFonts w:ascii="宋体" w:hAnsi="宋体" w:cs="宋体" w:eastAsia="宋体" w:hint="default"/>
                <w:sz w:val="21"/>
                <w:szCs w:val="21"/>
              </w:rPr>
              <w:t>式参加次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5" w:right="12" w:hanging="209"/>
              <w:jc w:val="left"/>
              <w:rPr>
                <w:rFonts w:ascii="宋体" w:hAnsi="宋体" w:cs="宋体" w:eastAsia="宋体" w:hint="default"/>
                <w:sz w:val="21"/>
                <w:szCs w:val="21"/>
              </w:rPr>
            </w:pPr>
            <w:r>
              <w:rPr>
                <w:rFonts w:ascii="宋体" w:hAnsi="宋体" w:cs="宋体" w:eastAsia="宋体" w:hint="default"/>
                <w:sz w:val="21"/>
                <w:szCs w:val="21"/>
              </w:rPr>
              <w:t>委托出席</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6" w:right="197"/>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307" w:right="99"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2" w:right="81" w:hanging="106"/>
              <w:jc w:val="left"/>
              <w:rPr>
                <w:rFonts w:ascii="宋体" w:hAnsi="宋体" w:cs="宋体" w:eastAsia="宋体" w:hint="default"/>
                <w:sz w:val="21"/>
                <w:szCs w:val="21"/>
              </w:rPr>
            </w:pPr>
            <w:r>
              <w:rPr>
                <w:rFonts w:ascii="宋体" w:hAnsi="宋体" w:cs="宋体" w:eastAsia="宋体" w:hint="default"/>
                <w:sz w:val="21"/>
                <w:szCs w:val="21"/>
              </w:rPr>
              <w:t>出席股东大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会的次数</w:t>
            </w:r>
          </w:p>
        </w:tc>
      </w:tr>
      <w:tr>
        <w:trPr>
          <w:trHeight w:val="28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李国杰</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11</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11</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2</w:t>
            </w:r>
          </w:p>
        </w:tc>
      </w:tr>
      <w:tr>
        <w:trPr>
          <w:trHeight w:val="28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徐志伟</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8</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5</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1</w:t>
            </w:r>
          </w:p>
        </w:tc>
      </w:tr>
      <w:tr>
        <w:trPr>
          <w:trHeight w:val="28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魏宏锟</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3</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3</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0</w:t>
            </w:r>
          </w:p>
        </w:tc>
      </w:tr>
      <w:tr>
        <w:trPr>
          <w:trHeight w:val="28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洪雷</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3</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3</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0</w:t>
            </w:r>
          </w:p>
        </w:tc>
      </w:tr>
      <w:tr>
        <w:trPr>
          <w:trHeight w:val="28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宁亚平</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w w:val="100"/>
                <w:sz w:val="21"/>
              </w:rPr>
              <w:t>3</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3</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w w:val="100"/>
                <w:sz w:val="21"/>
              </w:rPr>
              <w:t>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w w:val="100"/>
                <w:sz w:val="21"/>
              </w:rPr>
              <w:t>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1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0</w:t>
            </w:r>
          </w:p>
        </w:tc>
      </w:tr>
      <w:tr>
        <w:trPr>
          <w:trHeight w:val="28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陈磊</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11</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11</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1</w:t>
            </w:r>
          </w:p>
        </w:tc>
      </w:tr>
      <w:tr>
        <w:trPr>
          <w:trHeight w:val="28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闫丙旗</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11</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11</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2</w:t>
            </w:r>
          </w:p>
        </w:tc>
      </w:tr>
      <w:tr>
        <w:trPr>
          <w:trHeight w:val="28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刘峰</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8</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5</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1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1</w:t>
            </w:r>
          </w:p>
        </w:tc>
      </w:tr>
      <w:tr>
        <w:trPr>
          <w:trHeight w:val="28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历军</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11</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11</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1</w:t>
            </w:r>
          </w:p>
        </w:tc>
      </w:tr>
      <w:tr>
        <w:trPr>
          <w:trHeight w:val="28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聂华</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11</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11</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2</w:t>
            </w:r>
          </w:p>
        </w:tc>
      </w:tr>
    </w:tbl>
    <w:p>
      <w:pPr>
        <w:spacing w:line="240" w:lineRule="auto" w:before="7"/>
        <w:rPr>
          <w:rFonts w:ascii="宋体" w:hAnsi="宋体" w:cs="宋体" w:eastAsia="宋体" w:hint="default"/>
          <w:b/>
          <w:bCs/>
          <w:sz w:val="15"/>
          <w:szCs w:val="15"/>
        </w:rPr>
      </w:pPr>
    </w:p>
    <w:p>
      <w:pPr>
        <w:pStyle w:val="BodyText"/>
        <w:spacing w:line="273" w:lineRule="exact" w:before="36"/>
        <w:ind w:right="38"/>
        <w:jc w:val="left"/>
      </w:pPr>
      <w:r>
        <w:rPr/>
        <w:t>连续两次未亲自出席董事会会议的说明</w:t>
      </w:r>
    </w:p>
    <w:p>
      <w:pPr>
        <w:pStyle w:val="BodyText"/>
        <w:spacing w:line="273" w:lineRule="exact"/>
        <w:ind w:right="38"/>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33" w:type="dxa"/>
        <w:tblLayout w:type="fixed"/>
        <w:tblCellMar>
          <w:top w:w="0" w:type="dxa"/>
          <w:left w:w="0" w:type="dxa"/>
          <w:bottom w:w="0" w:type="dxa"/>
          <w:right w:w="0" w:type="dxa"/>
        </w:tblCellMar>
        <w:tblLook w:val="01E0"/>
      </w:tblPr>
      <w:tblGrid>
        <w:gridCol w:w="4421"/>
        <w:gridCol w:w="4419"/>
      </w:tblGrid>
      <w:tr>
        <w:trPr>
          <w:trHeight w:val="283"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97" w:right="0"/>
              <w:jc w:val="left"/>
              <w:rPr>
                <w:rFonts w:ascii="宋体" w:hAnsi="宋体" w:cs="宋体" w:eastAsia="宋体" w:hint="default"/>
                <w:sz w:val="21"/>
                <w:szCs w:val="21"/>
              </w:rPr>
            </w:pPr>
            <w:r>
              <w:rPr>
                <w:rFonts w:ascii="宋体"/>
                <w:sz w:val="21"/>
              </w:rPr>
              <w:t>11</w:t>
            </w:r>
          </w:p>
        </w:tc>
      </w:tr>
      <w:tr>
        <w:trPr>
          <w:trHeight w:val="283"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50" w:right="0"/>
              <w:jc w:val="left"/>
              <w:rPr>
                <w:rFonts w:ascii="宋体" w:hAnsi="宋体" w:cs="宋体" w:eastAsia="宋体" w:hint="default"/>
                <w:sz w:val="21"/>
                <w:szCs w:val="21"/>
              </w:rPr>
            </w:pPr>
            <w:r>
              <w:rPr>
                <w:rFonts w:ascii="宋体"/>
                <w:w w:val="100"/>
                <w:sz w:val="21"/>
              </w:rPr>
              <w:t>0</w:t>
            </w:r>
          </w:p>
        </w:tc>
      </w:tr>
      <w:tr>
        <w:trPr>
          <w:trHeight w:val="281"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50" w:right="0"/>
              <w:jc w:val="left"/>
              <w:rPr>
                <w:rFonts w:ascii="宋体" w:hAnsi="宋体" w:cs="宋体" w:eastAsia="宋体" w:hint="default"/>
                <w:sz w:val="21"/>
                <w:szCs w:val="21"/>
              </w:rPr>
            </w:pPr>
            <w:r>
              <w:rPr>
                <w:rFonts w:ascii="宋体"/>
                <w:w w:val="100"/>
                <w:sz w:val="21"/>
              </w:rPr>
              <w:t>7</w:t>
            </w:r>
          </w:p>
        </w:tc>
      </w:tr>
      <w:tr>
        <w:trPr>
          <w:trHeight w:val="283"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50" w:right="0"/>
              <w:jc w:val="left"/>
              <w:rPr>
                <w:rFonts w:ascii="宋体" w:hAnsi="宋体" w:cs="宋体" w:eastAsia="宋体" w:hint="default"/>
                <w:sz w:val="21"/>
                <w:szCs w:val="21"/>
              </w:rPr>
            </w:pPr>
            <w:r>
              <w:rPr>
                <w:rFonts w:ascii="宋体"/>
                <w:w w:val="100"/>
                <w:sz w:val="21"/>
              </w:rPr>
              <w:t>4</w:t>
            </w:r>
          </w:p>
        </w:tc>
      </w:tr>
    </w:tbl>
    <w:p>
      <w:pPr>
        <w:spacing w:line="240" w:lineRule="auto" w:before="2"/>
        <w:rPr>
          <w:rFonts w:ascii="宋体" w:hAnsi="宋体" w:cs="宋体" w:eastAsia="宋体" w:hint="default"/>
          <w:sz w:val="20"/>
          <w:szCs w:val="20"/>
        </w:rPr>
      </w:pPr>
    </w:p>
    <w:p>
      <w:pPr>
        <w:pStyle w:val="Heading2"/>
        <w:spacing w:line="240" w:lineRule="auto"/>
        <w:ind w:left="138" w:right="3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29"/>
        <w:ind w:right="3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3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tabs>
          <w:tab w:pos="980" w:val="left" w:leader="none"/>
        </w:tabs>
        <w:spacing w:line="240" w:lineRule="auto" w:before="32"/>
        <w:ind w:right="38"/>
        <w:jc w:val="left"/>
      </w:pPr>
      <w:r>
        <w:rPr>
          <w:spacing w:val="-1"/>
        </w:rPr>
        <w:t>□适用</w:t>
        <w:tab/>
      </w:r>
      <w:r>
        <w:rPr>
          <w:spacing w:val="-2"/>
        </w:rPr>
        <w:t>√不适用</w:t>
      </w:r>
    </w:p>
    <w:p>
      <w:pPr>
        <w:spacing w:line="240" w:lineRule="auto" w:before="0"/>
        <w:rPr>
          <w:rFonts w:ascii="宋体" w:hAnsi="宋体" w:cs="宋体" w:eastAsia="宋体" w:hint="default"/>
          <w:sz w:val="25"/>
          <w:szCs w:val="25"/>
        </w:rPr>
      </w:pPr>
    </w:p>
    <w:p>
      <w:pPr>
        <w:pStyle w:val="Heading2"/>
        <w:spacing w:line="240" w:lineRule="auto" w:before="0"/>
        <w:ind w:left="562" w:right="38"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tabs>
          <w:tab w:pos="980" w:val="left" w:leader="none"/>
        </w:tabs>
        <w:spacing w:line="240" w:lineRule="auto" w:before="57"/>
        <w:ind w:right="38"/>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38"/>
        <w:jc w:val="left"/>
        <w:rPr>
          <w:b w:val="0"/>
          <w:bCs w:val="0"/>
        </w:rPr>
      </w:pPr>
      <w:r>
        <w:rPr/>
        <w:t>五、监事会发现公司存在风险的说明</w:t>
      </w:r>
      <w:r>
        <w:rPr>
          <w:b w:val="0"/>
          <w:bCs w:val="0"/>
        </w:rPr>
      </w:r>
    </w:p>
    <w:p>
      <w:pPr>
        <w:pStyle w:val="BodyText"/>
        <w:spacing w:line="240" w:lineRule="auto" w:before="58"/>
        <w:ind w:right="38"/>
        <w:jc w:val="left"/>
      </w:pPr>
      <w:r>
        <w:rPr/>
        <w:t>□适用</w:t>
      </w:r>
      <w:r>
        <w:rPr>
          <w:spacing w:val="-1"/>
        </w:rPr>
        <w:t> </w:t>
      </w:r>
      <w:r>
        <w:rPr/>
        <w:t>√不适用</w:t>
      </w:r>
    </w:p>
    <w:p>
      <w:pPr>
        <w:spacing w:line="240" w:lineRule="auto" w:before="4"/>
        <w:rPr>
          <w:rFonts w:ascii="宋体" w:hAnsi="宋体" w:cs="宋体" w:eastAsia="宋体" w:hint="default"/>
          <w:sz w:val="27"/>
          <w:szCs w:val="27"/>
        </w:rPr>
      </w:pPr>
    </w:p>
    <w:p>
      <w:pPr>
        <w:pStyle w:val="Heading2"/>
        <w:spacing w:line="272" w:lineRule="exact" w:before="0"/>
        <w:ind w:left="562" w:right="38"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tabs>
          <w:tab w:pos="980" w:val="left" w:leader="none"/>
        </w:tabs>
        <w:spacing w:line="240" w:lineRule="auto" w:before="34"/>
        <w:ind w:right="38"/>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right="38"/>
        <w:jc w:val="left"/>
      </w:pPr>
      <w:r>
        <w:rPr/>
        <w:t>存在同业竞争的，公司相应的解决措施、工作进度及后续工作计划</w:t>
      </w:r>
    </w:p>
    <w:p>
      <w:pPr>
        <w:pStyle w:val="BodyText"/>
        <w:tabs>
          <w:tab w:pos="980" w:val="left" w:leader="none"/>
        </w:tabs>
        <w:spacing w:line="273" w:lineRule="exact"/>
        <w:ind w:right="38"/>
        <w:jc w:val="left"/>
      </w:pPr>
      <w:r>
        <w:rPr>
          <w:spacing w:val="-1"/>
        </w:rPr>
        <w:t>□适用</w:t>
        <w:tab/>
      </w:r>
      <w:r>
        <w:rPr>
          <w:spacing w:val="-2"/>
        </w:rPr>
        <w:t>√不适用</w:t>
      </w:r>
    </w:p>
    <w:p>
      <w:pPr>
        <w:spacing w:after="0" w:line="273" w:lineRule="exact"/>
        <w:jc w:val="left"/>
        <w:sectPr>
          <w:pgSz w:w="11910" w:h="16840"/>
          <w:pgMar w:header="877" w:footer="1195" w:top="1100" w:bottom="1380" w:left="1660" w:right="1060"/>
        </w:sectPr>
      </w:pPr>
    </w:p>
    <w:p>
      <w:pPr>
        <w:spacing w:line="240" w:lineRule="auto" w:before="9"/>
        <w:rPr>
          <w:rFonts w:ascii="宋体" w:hAnsi="宋体" w:cs="宋体" w:eastAsia="宋体" w:hint="default"/>
          <w:sz w:val="25"/>
          <w:szCs w:val="25"/>
        </w:rPr>
      </w:pPr>
    </w:p>
    <w:p>
      <w:pPr>
        <w:pStyle w:val="Heading2"/>
        <w:spacing w:line="240" w:lineRule="auto"/>
        <w:ind w:left="138" w:right="0"/>
        <w:jc w:val="left"/>
        <w:rPr>
          <w:b w:val="0"/>
          <w:bCs w:val="0"/>
        </w:rPr>
      </w:pPr>
      <w:r>
        <w:rPr/>
        <w:t>七、报告期内对高级管理人员的考评机制，以及激励机制的建立、实施情况</w:t>
      </w:r>
      <w:r>
        <w:rPr>
          <w:b w:val="0"/>
          <w:bCs w:val="0"/>
        </w:rPr>
      </w:r>
    </w:p>
    <w:p>
      <w:pPr>
        <w:pStyle w:val="BodyText"/>
        <w:tabs>
          <w:tab w:pos="980" w:val="left" w:leader="none"/>
        </w:tabs>
        <w:spacing w:line="237" w:lineRule="auto" w:before="61"/>
        <w:ind w:right="139"/>
        <w:jc w:val="left"/>
      </w:pPr>
      <w:r>
        <w:rPr>
          <w:spacing w:val="-1"/>
        </w:rPr>
        <w:t>√适用</w:t>
        <w:tab/>
      </w:r>
      <w:r>
        <w:rPr>
          <w:spacing w:val="-2"/>
        </w:rPr>
        <w:t>□不适用</w:t>
      </w:r>
      <w:r>
        <w:rPr>
          <w:spacing w:val="-99"/>
        </w:rPr>
        <w:t> </w:t>
      </w:r>
      <w:r>
        <w:rPr>
          <w:spacing w:val="-99"/>
        </w:rPr>
      </w:r>
      <w:r>
        <w:rPr>
          <w:spacing w:val="-2"/>
        </w:rPr>
        <w:t>报告期内，公司薪酬与考核委员会依据当年的利润完成情况等指标对公司高级管理人员进行考核</w:t>
      </w:r>
      <w:r>
        <w:rPr>
          <w:spacing w:val="-25"/>
        </w:rPr>
        <w:t> </w:t>
      </w:r>
      <w:r>
        <w:rPr>
          <w:spacing w:val="-25"/>
        </w:rPr>
      </w:r>
      <w:r>
        <w:rPr>
          <w:spacing w:val="-2"/>
        </w:rPr>
        <w:t>并制定薪酬方案。方案综合考虑了相关行业的年薪平均水平以及公司的现状，将公司高级管理人</w:t>
      </w:r>
      <w:r>
        <w:rPr>
          <w:spacing w:val="-25"/>
        </w:rPr>
        <w:t> </w:t>
      </w:r>
      <w:r>
        <w:rPr>
          <w:spacing w:val="-25"/>
        </w:rPr>
      </w:r>
      <w:r>
        <w:rPr>
          <w:spacing w:val="-2"/>
        </w:rPr>
        <w:t>员的年薪与公司的资产状况、公司的盈利能力以及年度经营目标完成情况相挂钩，以充分调动经</w:t>
      </w:r>
      <w:r>
        <w:rPr>
          <w:spacing w:val="-25"/>
        </w:rPr>
        <w:t> </w:t>
      </w:r>
      <w:r>
        <w:rPr>
          <w:spacing w:val="-25"/>
        </w:rPr>
      </w:r>
      <w:r>
        <w:rPr>
          <w:spacing w:val="-2"/>
        </w:rPr>
        <w:t>营者的积极性，进一步健全公司高级管理人员的工作绩效考核和优胜劣汰机制，强化责任目标约</w:t>
      </w:r>
      <w:r>
        <w:rPr>
          <w:spacing w:val="-25"/>
        </w:rPr>
        <w:t> </w:t>
      </w:r>
      <w:r>
        <w:rPr>
          <w:spacing w:val="-25"/>
        </w:rPr>
      </w:r>
      <w:r>
        <w:rPr/>
        <w:t>束，不断提高上市公司高级管理人员的进取精神和责任意识。</w:t>
      </w:r>
    </w:p>
    <w:p>
      <w:pPr>
        <w:spacing w:line="240" w:lineRule="auto" w:before="3"/>
        <w:rPr>
          <w:rFonts w:ascii="宋体" w:hAnsi="宋体" w:cs="宋体" w:eastAsia="宋体" w:hint="default"/>
          <w:sz w:val="25"/>
          <w:szCs w:val="25"/>
        </w:rPr>
      </w:pPr>
    </w:p>
    <w:p>
      <w:pPr>
        <w:pStyle w:val="Heading2"/>
        <w:spacing w:line="240" w:lineRule="auto" w:before="0"/>
        <w:ind w:left="138" w:right="0"/>
        <w:jc w:val="left"/>
        <w:rPr>
          <w:b w:val="0"/>
          <w:bCs w:val="0"/>
        </w:rPr>
      </w:pPr>
      <w:r>
        <w:rPr/>
        <w:t>八、是否披露内部控制自我评价报告</w:t>
      </w:r>
      <w:r>
        <w:rPr>
          <w:b w:val="0"/>
          <w:bCs w:val="0"/>
        </w:rPr>
      </w:r>
    </w:p>
    <w:p>
      <w:pPr>
        <w:pStyle w:val="BodyText"/>
        <w:spacing w:line="273" w:lineRule="exact" w:before="58"/>
        <w:ind w:right="0"/>
        <w:jc w:val="left"/>
      </w:pPr>
      <w:r>
        <w:rPr/>
        <w:t>√适用</w:t>
      </w:r>
      <w:r>
        <w:rPr>
          <w:spacing w:val="-1"/>
        </w:rPr>
        <w:t> </w:t>
      </w:r>
      <w:r>
        <w:rPr/>
        <w:t>□不适用</w:t>
      </w:r>
    </w:p>
    <w:p>
      <w:pPr>
        <w:pStyle w:val="BodyText"/>
        <w:spacing w:line="273" w:lineRule="exact"/>
        <w:ind w:right="0"/>
        <w:jc w:val="left"/>
      </w:pPr>
      <w:r>
        <w:rPr>
          <w:spacing w:val="-2"/>
        </w:rPr>
        <w:t>详见公司同日在上海证券交易所网站披露的《</w:t>
      </w:r>
      <w:r>
        <w:rPr>
          <w:rFonts w:ascii="宋体" w:hAnsi="宋体" w:cs="宋体" w:eastAsia="宋体" w:hint="default"/>
          <w:spacing w:val="-2"/>
        </w:rPr>
        <w:t>2017</w:t>
      </w:r>
      <w:r>
        <w:rPr>
          <w:rFonts w:ascii="宋体" w:hAnsi="宋体" w:cs="宋体" w:eastAsia="宋体" w:hint="default"/>
          <w:spacing w:val="12"/>
        </w:rPr>
        <w:t> </w:t>
      </w:r>
      <w:r>
        <w:rPr>
          <w:spacing w:val="-2"/>
        </w:rPr>
        <w:t>年度内部控制评价报告》。</w:t>
      </w:r>
    </w:p>
    <w:p>
      <w:pPr>
        <w:spacing w:line="240" w:lineRule="auto" w:before="9"/>
        <w:rPr>
          <w:rFonts w:ascii="宋体" w:hAnsi="宋体" w:cs="宋体" w:eastAsia="宋体" w:hint="default"/>
          <w:sz w:val="20"/>
          <w:szCs w:val="20"/>
        </w:rPr>
      </w:pPr>
    </w:p>
    <w:p>
      <w:pPr>
        <w:pStyle w:val="BodyText"/>
        <w:spacing w:line="274" w:lineRule="exact"/>
        <w:ind w:right="0"/>
        <w:jc w:val="left"/>
      </w:pPr>
      <w:r>
        <w:rPr/>
        <w:t>报告期内部控制存在重大缺陷情况的说明</w:t>
      </w:r>
    </w:p>
    <w:p>
      <w:pPr>
        <w:pStyle w:val="BodyText"/>
        <w:spacing w:line="274" w:lineRule="exact"/>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0"/>
        <w:jc w:val="left"/>
        <w:rPr>
          <w:b w:val="0"/>
          <w:bCs w:val="0"/>
        </w:rPr>
      </w:pPr>
      <w:r>
        <w:rPr/>
        <w:t>九、内部控制审计报告的相关情况说明</w:t>
      </w:r>
      <w:r>
        <w:rPr>
          <w:b w:val="0"/>
          <w:bCs w:val="0"/>
        </w:rPr>
      </w:r>
    </w:p>
    <w:p>
      <w:pPr>
        <w:pStyle w:val="BodyText"/>
        <w:tabs>
          <w:tab w:pos="980" w:val="left" w:leader="none"/>
        </w:tabs>
        <w:spacing w:line="274" w:lineRule="exact" w:before="56"/>
        <w:ind w:right="0"/>
        <w:jc w:val="left"/>
      </w:pPr>
      <w:r>
        <w:rPr>
          <w:spacing w:val="-1"/>
        </w:rPr>
        <w:t>√适用</w:t>
        <w:tab/>
      </w:r>
      <w:r>
        <w:rPr>
          <w:spacing w:val="-2"/>
        </w:rPr>
        <w:t>□不适用</w:t>
      </w:r>
    </w:p>
    <w:p>
      <w:pPr>
        <w:pStyle w:val="BodyText"/>
        <w:spacing w:line="272" w:lineRule="exact" w:before="27"/>
        <w:ind w:right="0"/>
        <w:jc w:val="left"/>
      </w:pPr>
      <w:r>
        <w:rPr>
          <w:spacing w:val="-2"/>
        </w:rPr>
        <w:t>详见公司同日在上海证券交易所网站披露的《</w:t>
      </w:r>
      <w:r>
        <w:rPr>
          <w:rFonts w:ascii="宋体" w:hAnsi="宋体" w:cs="宋体" w:eastAsia="宋体" w:hint="default"/>
          <w:spacing w:val="-2"/>
        </w:rPr>
        <w:t>2017</w:t>
      </w:r>
      <w:r>
        <w:rPr>
          <w:rFonts w:ascii="宋体" w:hAnsi="宋体" w:cs="宋体" w:eastAsia="宋体" w:hint="default"/>
        </w:rPr>
        <w:t> </w:t>
      </w:r>
      <w:r>
        <w:rPr>
          <w:spacing w:val="-2"/>
        </w:rPr>
        <w:t>年度内部控制审计报告》。</w:t>
      </w:r>
      <w:r>
        <w:rPr>
          <w:spacing w:val="-93"/>
        </w:rPr>
        <w:t> </w:t>
      </w:r>
      <w:r>
        <w:rPr>
          <w:spacing w:val="-93"/>
        </w:rPr>
      </w:r>
      <w:r>
        <w:rPr/>
        <w:t>是否披露内部控制审计报告：是</w:t>
      </w:r>
    </w:p>
    <w:p>
      <w:pPr>
        <w:spacing w:line="240" w:lineRule="auto" w:before="4"/>
        <w:rPr>
          <w:rFonts w:ascii="宋体" w:hAnsi="宋体" w:cs="宋体" w:eastAsia="宋体" w:hint="default"/>
          <w:sz w:val="23"/>
          <w:szCs w:val="23"/>
        </w:rPr>
      </w:pPr>
    </w:p>
    <w:p>
      <w:pPr>
        <w:pStyle w:val="Heading2"/>
        <w:spacing w:line="240" w:lineRule="auto" w:before="0"/>
        <w:ind w:left="138" w:right="0"/>
        <w:jc w:val="left"/>
        <w:rPr>
          <w:b w:val="0"/>
          <w:bCs w:val="0"/>
        </w:rPr>
      </w:pPr>
      <w:r>
        <w:rPr/>
        <w:t>十、其他</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1"/>
        <w:tabs>
          <w:tab w:pos="4060" w:val="left" w:leader="none"/>
        </w:tabs>
        <w:spacing w:line="240" w:lineRule="auto" w:before="0"/>
        <w:ind w:left="2800" w:right="0"/>
        <w:jc w:val="left"/>
        <w:rPr>
          <w:b w:val="0"/>
          <w:bCs w:val="0"/>
        </w:rPr>
      </w:pPr>
      <w:bookmarkStart w:name="_TOC_250002" w:id="10"/>
      <w:r>
        <w:rPr>
          <w:w w:val="95"/>
        </w:rPr>
        <w:t>第十节</w:t>
        <w:tab/>
      </w:r>
      <w:r>
        <w:rPr/>
        <w:t>公司债券相关情况</w:t>
      </w:r>
      <w:bookmarkEnd w:id="10"/>
      <w:r>
        <w:rPr>
          <w:b w:val="0"/>
          <w:bCs w:val="0"/>
        </w:rPr>
      </w:r>
    </w:p>
    <w:p>
      <w:pPr>
        <w:spacing w:line="240" w:lineRule="auto" w:before="4"/>
        <w:rPr>
          <w:rFonts w:ascii="黑体" w:hAnsi="黑体" w:cs="黑体" w:eastAsia="黑体" w:hint="default"/>
          <w:b/>
          <w:bCs/>
          <w:sz w:val="19"/>
          <w:szCs w:val="19"/>
        </w:rPr>
      </w:pPr>
    </w:p>
    <w:p>
      <w:pPr>
        <w:pStyle w:val="BodyText"/>
        <w:spacing w:line="240" w:lineRule="auto"/>
        <w:ind w:right="0"/>
        <w:jc w:val="left"/>
      </w:pPr>
      <w:r>
        <w:rPr/>
        <w:t>□适用</w:t>
      </w:r>
      <w:r>
        <w:rPr>
          <w:spacing w:val="-1"/>
        </w:rPr>
        <w:t> </w:t>
      </w:r>
      <w:r>
        <w:rPr/>
        <w:t>√不适用</w:t>
      </w:r>
    </w:p>
    <w:p>
      <w:pPr>
        <w:spacing w:after="0" w:line="240" w:lineRule="auto"/>
        <w:jc w:val="left"/>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Heading1"/>
        <w:spacing w:line="240" w:lineRule="auto"/>
        <w:ind w:right="75"/>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13"/>
        <w:rPr>
          <w:rFonts w:ascii="宋体" w:hAnsi="宋体" w:cs="宋体" w:eastAsia="宋体" w:hint="default"/>
          <w:b/>
          <w:bCs/>
          <w:sz w:val="13"/>
          <w:szCs w:val="13"/>
        </w:rPr>
      </w:pPr>
    </w:p>
    <w:p>
      <w:pPr>
        <w:pStyle w:val="Heading2"/>
        <w:spacing w:line="240" w:lineRule="auto"/>
        <w:ind w:left="138" w:right="38"/>
        <w:jc w:val="left"/>
        <w:rPr>
          <w:b w:val="0"/>
          <w:bCs w:val="0"/>
        </w:rPr>
      </w:pPr>
      <w:r>
        <w:rPr/>
        <w:t>一、审计报告</w:t>
      </w:r>
      <w:r>
        <w:rPr>
          <w:b w:val="0"/>
          <w:bCs w:val="0"/>
        </w:rPr>
      </w:r>
    </w:p>
    <w:p>
      <w:pPr>
        <w:pStyle w:val="BodyText"/>
        <w:spacing w:line="240" w:lineRule="auto" w:before="97"/>
        <w:ind w:right="38"/>
        <w:jc w:val="left"/>
      </w:pPr>
      <w:r>
        <w:rPr/>
        <w:t>√适用</w:t>
      </w:r>
      <w:r>
        <w:rPr>
          <w:spacing w:val="-1"/>
        </w:rPr>
        <w:t> </w:t>
      </w:r>
      <w:r>
        <w:rPr/>
        <w:t>□不适用</w:t>
      </w:r>
    </w:p>
    <w:p>
      <w:pPr>
        <w:spacing w:line="240" w:lineRule="auto" w:before="4"/>
        <w:rPr>
          <w:rFonts w:ascii="宋体" w:hAnsi="宋体" w:cs="宋体" w:eastAsia="宋体" w:hint="default"/>
          <w:sz w:val="19"/>
          <w:szCs w:val="19"/>
        </w:rPr>
      </w:pPr>
    </w:p>
    <w:p>
      <w:pPr>
        <w:pStyle w:val="Heading2"/>
        <w:spacing w:line="240" w:lineRule="auto"/>
        <w:ind w:left="0" w:right="75"/>
        <w:jc w:val="center"/>
        <w:rPr>
          <w:b w:val="0"/>
          <w:bCs w:val="0"/>
        </w:rPr>
      </w:pPr>
      <w:r>
        <w:rPr/>
        <w:t>审计报告</w:t>
      </w:r>
      <w:r>
        <w:rPr>
          <w:b w:val="0"/>
          <w:bCs w:val="0"/>
        </w:rPr>
      </w:r>
    </w:p>
    <w:p>
      <w:pPr>
        <w:spacing w:line="240" w:lineRule="auto" w:before="11"/>
        <w:rPr>
          <w:rFonts w:ascii="宋体" w:hAnsi="宋体" w:cs="宋体" w:eastAsia="宋体" w:hint="default"/>
          <w:b/>
          <w:bCs/>
          <w:sz w:val="17"/>
          <w:szCs w:val="17"/>
        </w:rPr>
      </w:pPr>
    </w:p>
    <w:p>
      <w:pPr>
        <w:pStyle w:val="BodyText"/>
        <w:spacing w:line="240" w:lineRule="auto" w:before="36"/>
        <w:ind w:left="5959" w:right="38"/>
        <w:jc w:val="left"/>
      </w:pPr>
      <w:r>
        <w:rPr/>
        <w:t>信会师报字</w:t>
      </w:r>
      <w:r>
        <w:rPr>
          <w:rFonts w:ascii="宋体" w:hAnsi="宋体" w:cs="宋体" w:eastAsia="宋体" w:hint="default"/>
        </w:rPr>
        <w:t>[2018]</w:t>
      </w:r>
      <w:r>
        <w:rPr/>
        <w:t>第</w:t>
      </w:r>
      <w:r>
        <w:rPr>
          <w:spacing w:val="-54"/>
        </w:rPr>
        <w:t> </w:t>
      </w:r>
      <w:r>
        <w:rPr>
          <w:rFonts w:ascii="Times New Roman" w:hAnsi="Times New Roman" w:cs="Times New Roman" w:eastAsia="Times New Roman" w:hint="default"/>
        </w:rPr>
        <w:t>ZG10376</w:t>
      </w:r>
      <w:r>
        <w:rPr>
          <w:rFonts w:ascii="Times New Roman" w:hAnsi="Times New Roman" w:cs="Times New Roman" w:eastAsia="Times New Roman" w:hint="default"/>
          <w:spacing w:val="-1"/>
        </w:rPr>
        <w:t> </w:t>
      </w:r>
      <w:r>
        <w:rPr/>
        <w:t>号</w:t>
      </w:r>
    </w:p>
    <w:p>
      <w:pPr>
        <w:pStyle w:val="Heading2"/>
        <w:spacing w:line="400" w:lineRule="atLeast" w:before="129"/>
        <w:ind w:left="138" w:right="4799"/>
        <w:jc w:val="left"/>
        <w:rPr>
          <w:b w:val="0"/>
          <w:bCs w:val="0"/>
        </w:rPr>
      </w:pPr>
      <w:r>
        <w:rPr>
          <w:spacing w:val="-1"/>
        </w:rPr>
        <w:t>曙光信息产业股份有限公司全体股东：</w:t>
      </w:r>
      <w:r>
        <w:rPr>
          <w:spacing w:val="-89"/>
        </w:rPr>
        <w:t> </w:t>
      </w:r>
      <w:r>
        <w:rPr>
          <w:spacing w:val="-89"/>
        </w:rPr>
      </w:r>
      <w:r>
        <w:rPr/>
        <w:t>一、审计意见</w:t>
      </w:r>
      <w:r>
        <w:rPr>
          <w:b w:val="0"/>
          <w:bCs w:val="0"/>
        </w:rPr>
      </w:r>
    </w:p>
    <w:p>
      <w:pPr>
        <w:pStyle w:val="BodyText"/>
        <w:spacing w:line="272" w:lineRule="exact"/>
        <w:ind w:left="704" w:right="38"/>
        <w:jc w:val="left"/>
      </w:pPr>
      <w:r>
        <w:rPr/>
        <w:t>我们审计了曙光信息产业股份有限公司（以下简称贵公司）财务报表，包括</w:t>
      </w:r>
      <w:r>
        <w:rPr>
          <w:spacing w:val="-55"/>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p>
    <w:p>
      <w:pPr>
        <w:pStyle w:val="BodyText"/>
        <w:spacing w:line="240" w:lineRule="auto"/>
        <w:ind w:right="104"/>
        <w:jc w:val="left"/>
      </w:pPr>
      <w:r>
        <w:rPr>
          <w:rFonts w:ascii="宋体" w:hAnsi="宋体" w:cs="宋体" w:eastAsia="宋体" w:hint="default"/>
        </w:rPr>
        <w:t>31</w:t>
      </w:r>
      <w:r>
        <w:rPr>
          <w:rFonts w:ascii="宋体" w:hAnsi="宋体" w:cs="宋体" w:eastAsia="宋体" w:hint="default"/>
          <w:spacing w:val="-52"/>
        </w:rPr>
        <w:t> </w:t>
      </w:r>
      <w:r>
        <w:rPr/>
        <w:t>日的合并及母公司资产负债表，</w:t>
      </w:r>
      <w:r>
        <w:rPr>
          <w:rFonts w:ascii="宋体" w:hAnsi="宋体" w:cs="宋体" w:eastAsia="宋体" w:hint="default"/>
        </w:rPr>
        <w:t>2017</w:t>
      </w:r>
      <w:r>
        <w:rPr>
          <w:rFonts w:ascii="宋体" w:hAnsi="宋体" w:cs="宋体" w:eastAsia="宋体" w:hint="default"/>
          <w:spacing w:val="-54"/>
        </w:rPr>
        <w:t> </w:t>
      </w:r>
      <w:r>
        <w:rPr/>
        <w:t>年度的合并及母公司利润表、合并及母公司现金流量表、</w:t>
      </w:r>
      <w:r>
        <w:rPr>
          <w:w w:val="100"/>
        </w:rPr>
        <w:t> </w:t>
      </w:r>
      <w:r>
        <w:rPr/>
        <w:t>合并及母公司股东权益变动表以及相关财务报表附注。</w:t>
      </w:r>
    </w:p>
    <w:p>
      <w:pPr>
        <w:pStyle w:val="BodyText"/>
        <w:spacing w:line="237" w:lineRule="auto"/>
        <w:ind w:right="222" w:firstLine="566"/>
        <w:jc w:val="both"/>
      </w:pPr>
      <w:r>
        <w:rPr/>
        <w:t>我们认为，后附的财务报表在所有重大方面按照企业会计准则的规定编制，公允反映了贵</w:t>
      </w:r>
      <w:r>
        <w:rPr>
          <w:w w:val="100"/>
        </w:rPr>
        <w:t> </w:t>
      </w:r>
      <w:r>
        <w:rPr/>
        <w:t>公司</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日的合并及母公司财务状况以及</w:t>
      </w:r>
      <w:r>
        <w:rPr>
          <w:spacing w:val="-53"/>
        </w:rPr>
        <w:t> </w:t>
      </w:r>
      <w:r>
        <w:rPr>
          <w:rFonts w:ascii="宋体" w:hAnsi="宋体" w:cs="宋体" w:eastAsia="宋体" w:hint="default"/>
        </w:rPr>
        <w:t>2017</w:t>
      </w:r>
      <w:r>
        <w:rPr>
          <w:rFonts w:ascii="宋体" w:hAnsi="宋体" w:cs="宋体" w:eastAsia="宋体" w:hint="default"/>
          <w:spacing w:val="-54"/>
        </w:rPr>
        <w:t> </w:t>
      </w:r>
      <w:r>
        <w:rPr/>
        <w:t>年度的合并及母公司经营成果和现金</w:t>
      </w:r>
      <w:r>
        <w:rPr>
          <w:w w:val="100"/>
        </w:rPr>
        <w:t> </w:t>
      </w:r>
      <w:r>
        <w:rPr/>
        <w:t>流量。</w:t>
      </w:r>
    </w:p>
    <w:p>
      <w:pPr>
        <w:spacing w:line="272" w:lineRule="exact" w:before="154"/>
        <w:ind w:left="704" w:right="38" w:hanging="567"/>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pacing w:val="-2"/>
          <w:sz w:val="21"/>
          <w:szCs w:val="21"/>
        </w:rPr>
        <w:t>我们按照中国注册会计师审计准则的规定执行了审计工作。审计报告的“注册会计师对财</w:t>
      </w:r>
    </w:p>
    <w:p>
      <w:pPr>
        <w:pStyle w:val="BodyText"/>
        <w:spacing w:line="272" w:lineRule="exact" w:before="1"/>
        <w:ind w:right="38"/>
        <w:jc w:val="left"/>
      </w:pPr>
      <w:r>
        <w:rPr>
          <w:spacing w:val="-2"/>
        </w:rPr>
        <w:t>务报表审计的责任”部分进一步阐述了我们在这些准则下的责任。按照中国注册会计师职业道德</w:t>
      </w:r>
      <w:r>
        <w:rPr>
          <w:spacing w:val="-25"/>
        </w:rPr>
        <w:t> </w:t>
      </w:r>
      <w:r>
        <w:rPr>
          <w:spacing w:val="-25"/>
        </w:rPr>
      </w:r>
      <w:r>
        <w:rPr>
          <w:spacing w:val="-2"/>
        </w:rPr>
        <w:t>守则，我们独立于贵公司，并履行了职业道德方面的其他责任。我们相信，我们获取的审计证据</w:t>
      </w:r>
    </w:p>
    <w:p>
      <w:pPr>
        <w:pStyle w:val="BodyText"/>
        <w:spacing w:line="249" w:lineRule="exact"/>
        <w:ind w:right="38"/>
        <w:jc w:val="left"/>
      </w:pPr>
      <w:r>
        <w:rPr/>
        <w:t>是充分、适当的，为发表审计意见提供了基础。</w:t>
      </w:r>
    </w:p>
    <w:p>
      <w:pPr>
        <w:pStyle w:val="Heading2"/>
        <w:spacing w:line="274" w:lineRule="exact" w:before="124"/>
        <w:ind w:left="138" w:right="38"/>
        <w:jc w:val="left"/>
        <w:rPr>
          <w:b w:val="0"/>
          <w:bCs w:val="0"/>
        </w:rPr>
      </w:pPr>
      <w:r>
        <w:rPr/>
        <w:t>三、关键审计事项</w:t>
      </w:r>
      <w:r>
        <w:rPr>
          <w:b w:val="0"/>
          <w:bCs w:val="0"/>
        </w:rPr>
      </w:r>
    </w:p>
    <w:p>
      <w:pPr>
        <w:pStyle w:val="BodyText"/>
        <w:spacing w:line="237" w:lineRule="auto" w:before="2"/>
        <w:ind w:right="217" w:firstLine="566"/>
        <w:jc w:val="both"/>
      </w:pPr>
      <w:r>
        <w:rPr/>
        <w:t>关键审计事项是我们根据职业判断，认为对本期财务报表审计最为重要的事项。这些事项</w:t>
      </w:r>
      <w:r>
        <w:rPr>
          <w:w w:val="100"/>
        </w:rPr>
        <w:t> </w:t>
      </w:r>
      <w:r>
        <w:rPr>
          <w:spacing w:val="-2"/>
        </w:rPr>
        <w:t>的应对以对财务报表整体进行审计并形成审计意见为背景，我们不对这些事项单独发表意见。我</w:t>
      </w:r>
      <w:r>
        <w:rPr>
          <w:spacing w:val="-25"/>
        </w:rPr>
        <w:t> </w:t>
      </w:r>
      <w:r>
        <w:rPr>
          <w:spacing w:val="-25"/>
        </w:rPr>
      </w:r>
      <w:r>
        <w:rPr/>
        <w:t>们确定下列事项是需要在审计报告中沟通的关键审计事项。</w:t>
      </w:r>
    </w:p>
    <w:p>
      <w:pPr>
        <w:spacing w:line="240" w:lineRule="auto" w:before="3"/>
        <w:rPr>
          <w:rFonts w:ascii="宋体" w:hAnsi="宋体" w:cs="宋体" w:eastAsia="宋体" w:hint="default"/>
          <w:sz w:val="23"/>
          <w:szCs w:val="23"/>
        </w:rPr>
      </w:pPr>
    </w:p>
    <w:tbl>
      <w:tblPr>
        <w:tblW w:w="0" w:type="auto"/>
        <w:jc w:val="left"/>
        <w:tblInd w:w="133" w:type="dxa"/>
        <w:tblLayout w:type="fixed"/>
        <w:tblCellMar>
          <w:top w:w="0" w:type="dxa"/>
          <w:left w:w="0" w:type="dxa"/>
          <w:bottom w:w="0" w:type="dxa"/>
          <w:right w:w="0" w:type="dxa"/>
        </w:tblCellMar>
        <w:tblLook w:val="01E0"/>
      </w:tblPr>
      <w:tblGrid>
        <w:gridCol w:w="4395"/>
        <w:gridCol w:w="4475"/>
      </w:tblGrid>
      <w:tr>
        <w:trPr>
          <w:trHeight w:val="286"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44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1" w:right="0"/>
              <w:jc w:val="left"/>
              <w:rPr>
                <w:rFonts w:ascii="宋体" w:hAnsi="宋体" w:cs="宋体" w:eastAsia="宋体" w:hint="default"/>
                <w:sz w:val="21"/>
                <w:szCs w:val="21"/>
              </w:rPr>
            </w:pPr>
            <w:r>
              <w:rPr>
                <w:rFonts w:ascii="宋体" w:hAnsi="宋体" w:cs="宋体" w:eastAsia="宋体" w:hint="default"/>
                <w:b/>
                <w:bCs/>
                <w:sz w:val="21"/>
                <w:szCs w:val="21"/>
              </w:rPr>
              <w:t>该事项在审计中是如何应对的</w:t>
            </w:r>
            <w:r>
              <w:rPr>
                <w:rFonts w:ascii="宋体" w:hAnsi="宋体" w:cs="宋体" w:eastAsia="宋体" w:hint="default"/>
                <w:sz w:val="21"/>
                <w:szCs w:val="21"/>
              </w:rPr>
            </w:r>
          </w:p>
        </w:tc>
      </w:tr>
      <w:tr>
        <w:trPr>
          <w:trHeight w:val="286" w:hRule="exact"/>
        </w:trPr>
        <w:tc>
          <w:tcPr>
            <w:tcW w:w="88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（一）收入的确认</w:t>
            </w:r>
            <w:r>
              <w:rPr>
                <w:rFonts w:ascii="宋体" w:hAnsi="宋体" w:cs="宋体" w:eastAsia="宋体" w:hint="default"/>
                <w:sz w:val="21"/>
                <w:szCs w:val="21"/>
              </w:rPr>
            </w:r>
          </w:p>
        </w:tc>
      </w:tr>
      <w:tr>
        <w:trPr>
          <w:trHeight w:val="464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事项描述</w:t>
            </w:r>
          </w:p>
          <w:p>
            <w:pPr>
              <w:pStyle w:val="TableParagraph"/>
              <w:spacing w:line="237" w:lineRule="auto" w:before="2"/>
              <w:ind w:left="103" w:right="96"/>
              <w:jc w:val="left"/>
              <w:rPr>
                <w:rFonts w:ascii="宋体" w:hAnsi="宋体" w:cs="宋体" w:eastAsia="宋体" w:hint="default"/>
                <w:sz w:val="21"/>
                <w:szCs w:val="21"/>
              </w:rPr>
            </w:pPr>
            <w:r>
              <w:rPr>
                <w:rFonts w:ascii="宋体" w:hAnsi="宋体" w:cs="宋体" w:eastAsia="宋体" w:hint="default"/>
                <w:sz w:val="21"/>
                <w:szCs w:val="21"/>
              </w:rPr>
              <w:t>收入确认的会计政策及收入请参考合并财务</w:t>
            </w:r>
            <w:r>
              <w:rPr>
                <w:rFonts w:ascii="宋体" w:hAnsi="宋体" w:cs="宋体" w:eastAsia="宋体" w:hint="default"/>
                <w:w w:val="100"/>
                <w:sz w:val="21"/>
                <w:szCs w:val="21"/>
              </w:rPr>
              <w:t> </w:t>
            </w:r>
            <w:r>
              <w:rPr>
                <w:rFonts w:ascii="宋体" w:hAnsi="宋体" w:cs="宋体" w:eastAsia="宋体" w:hint="default"/>
                <w:spacing w:val="-3"/>
                <w:sz w:val="21"/>
                <w:szCs w:val="21"/>
              </w:rPr>
              <w:t>报表附注“三、重要会计政策和会计估计”注</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3"/>
                <w:sz w:val="21"/>
                <w:szCs w:val="21"/>
              </w:rPr>
              <w:t>释（二十四）所述的会计政策及“五、合并财</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务报表项目注释（三十七）”。</w:t>
            </w:r>
          </w:p>
          <w:p>
            <w:pPr>
              <w:pStyle w:val="TableParagraph"/>
              <w:spacing w:line="240" w:lineRule="auto" w:before="9"/>
              <w:ind w:right="0"/>
              <w:jc w:val="left"/>
              <w:rPr>
                <w:rFonts w:ascii="宋体" w:hAnsi="宋体" w:cs="宋体" w:eastAsia="宋体" w:hint="default"/>
                <w:sz w:val="20"/>
                <w:szCs w:val="20"/>
              </w:rPr>
            </w:pP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贵公司</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年度销售收入确认为人民币</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6,294,223,394.82</w:t>
            </w:r>
            <w:r>
              <w:rPr>
                <w:rFonts w:ascii="宋体" w:hAnsi="宋体" w:cs="宋体" w:eastAsia="宋体" w:hint="default"/>
                <w:spacing w:val="-54"/>
                <w:sz w:val="21"/>
                <w:szCs w:val="21"/>
              </w:rPr>
              <w:t> </w:t>
            </w:r>
            <w:r>
              <w:rPr>
                <w:rFonts w:ascii="宋体" w:hAnsi="宋体" w:cs="宋体" w:eastAsia="宋体" w:hint="default"/>
                <w:sz w:val="21"/>
                <w:szCs w:val="21"/>
              </w:rPr>
              <w:t>元，较</w:t>
            </w:r>
            <w:r>
              <w:rPr>
                <w:rFonts w:ascii="宋体" w:hAnsi="宋体" w:cs="宋体" w:eastAsia="宋体" w:hint="default"/>
                <w:spacing w:val="-54"/>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年度增长</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44.36%</w:t>
            </w:r>
            <w:r>
              <w:rPr>
                <w:rFonts w:ascii="宋体" w:hAnsi="宋体" w:cs="宋体" w:eastAsia="宋体" w:hint="default"/>
                <w:spacing w:val="-2"/>
                <w:sz w:val="21"/>
                <w:szCs w:val="21"/>
              </w:rPr>
              <w:t>。贵公司对于产品或服务所有权上的风</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险和报酬已转移至客户时确认收入，根据销售</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3"/>
                <w:sz w:val="21"/>
                <w:szCs w:val="21"/>
              </w:rPr>
              <w:t>合同约定，通常以经客户确认的到货回执或验</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收报告作为收入确认的时点。</w:t>
            </w:r>
          </w:p>
          <w:p>
            <w:pPr>
              <w:pStyle w:val="TableParagraph"/>
              <w:spacing w:line="240" w:lineRule="auto" w:before="11"/>
              <w:ind w:right="0"/>
              <w:jc w:val="left"/>
              <w:rPr>
                <w:rFonts w:ascii="宋体" w:hAnsi="宋体" w:cs="宋体" w:eastAsia="宋体" w:hint="default"/>
                <w:sz w:val="20"/>
                <w:szCs w:val="20"/>
              </w:rPr>
            </w:pPr>
          </w:p>
          <w:p>
            <w:pPr>
              <w:pStyle w:val="TableParagraph"/>
              <w:spacing w:line="237" w:lineRule="auto"/>
              <w:ind w:left="103" w:right="96"/>
              <w:jc w:val="left"/>
              <w:rPr>
                <w:rFonts w:ascii="宋体" w:hAnsi="宋体" w:cs="宋体" w:eastAsia="宋体" w:hint="default"/>
                <w:sz w:val="21"/>
                <w:szCs w:val="21"/>
              </w:rPr>
            </w:pPr>
            <w:r>
              <w:rPr>
                <w:rFonts w:ascii="宋体" w:hAnsi="宋体" w:cs="宋体" w:eastAsia="宋体" w:hint="default"/>
                <w:spacing w:val="-3"/>
                <w:sz w:val="21"/>
                <w:szCs w:val="21"/>
              </w:rPr>
              <w:t>由于收入是贵公司关键业绩指标之一，从而存</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在管理层为了达到特定目标或期望而操纵收</w:t>
            </w:r>
            <w:r>
              <w:rPr>
                <w:rFonts w:ascii="宋体" w:hAnsi="宋体" w:cs="宋体" w:eastAsia="宋体" w:hint="default"/>
                <w:w w:val="100"/>
                <w:sz w:val="21"/>
                <w:szCs w:val="21"/>
              </w:rPr>
              <w:t> </w:t>
            </w:r>
            <w:r>
              <w:rPr>
                <w:rFonts w:ascii="宋体" w:hAnsi="宋体" w:cs="宋体" w:eastAsia="宋体" w:hint="default"/>
                <w:spacing w:val="-3"/>
                <w:sz w:val="21"/>
                <w:szCs w:val="21"/>
              </w:rPr>
              <w:t>入确认时点的固有风险，我们将贵公司收入确</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认识别为关键审计事项。</w:t>
            </w:r>
          </w:p>
        </w:tc>
        <w:tc>
          <w:tcPr>
            <w:tcW w:w="44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审计应对</w:t>
            </w:r>
          </w:p>
          <w:p>
            <w:pPr>
              <w:pStyle w:val="TableParagraph"/>
              <w:spacing w:line="237" w:lineRule="auto" w:before="2"/>
              <w:ind w:left="103" w:right="-3"/>
              <w:jc w:val="left"/>
              <w:rPr>
                <w:rFonts w:ascii="宋体" w:hAnsi="宋体" w:cs="宋体" w:eastAsia="宋体" w:hint="default"/>
                <w:sz w:val="21"/>
                <w:szCs w:val="21"/>
              </w:rPr>
            </w:pPr>
            <w:r>
              <w:rPr>
                <w:rFonts w:ascii="宋体" w:hAnsi="宋体" w:cs="宋体" w:eastAsia="宋体" w:hint="default"/>
                <w:spacing w:val="-4"/>
                <w:sz w:val="21"/>
                <w:szCs w:val="21"/>
              </w:rPr>
              <w:t>1</w:t>
            </w:r>
            <w:r>
              <w:rPr>
                <w:rFonts w:ascii="宋体" w:hAnsi="宋体" w:cs="宋体" w:eastAsia="宋体" w:hint="default"/>
                <w:spacing w:val="-4"/>
                <w:sz w:val="21"/>
                <w:szCs w:val="21"/>
              </w:rPr>
              <w:t>、了解和评价管理层与收入相关的关键内部控</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制的设计和运行有效性。</w:t>
            </w:r>
            <w:r>
              <w:rPr>
                <w:rFonts w:ascii="宋体" w:hAnsi="宋体" w:cs="宋体" w:eastAsia="宋体" w:hint="default"/>
                <w:w w:val="100"/>
                <w:sz w:val="21"/>
                <w:szCs w:val="21"/>
              </w:rPr>
              <w:t> </w:t>
            </w:r>
            <w:r>
              <w:rPr>
                <w:rFonts w:ascii="宋体" w:hAnsi="宋体" w:cs="宋体" w:eastAsia="宋体" w:hint="default"/>
                <w:spacing w:val="-4"/>
                <w:sz w:val="21"/>
                <w:szCs w:val="21"/>
              </w:rPr>
              <w:t>2</w:t>
            </w:r>
            <w:r>
              <w:rPr>
                <w:rFonts w:ascii="宋体" w:hAnsi="宋体" w:cs="宋体" w:eastAsia="宋体" w:hint="default"/>
                <w:spacing w:val="-4"/>
                <w:sz w:val="21"/>
                <w:szCs w:val="21"/>
              </w:rPr>
              <w:t>、选取样本检查销售合同，识别与商品或服务</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所有权上的风险和报酬转移相关的合同条款，</w:t>
            </w:r>
            <w:r>
              <w:rPr>
                <w:rFonts w:ascii="宋体" w:hAnsi="宋体" w:cs="宋体" w:eastAsia="宋体" w:hint="default"/>
                <w:w w:val="100"/>
                <w:sz w:val="21"/>
                <w:szCs w:val="21"/>
              </w:rPr>
              <w:t> </w:t>
            </w:r>
            <w:r>
              <w:rPr>
                <w:rFonts w:ascii="宋体" w:hAnsi="宋体" w:cs="宋体" w:eastAsia="宋体" w:hint="default"/>
                <w:sz w:val="21"/>
                <w:szCs w:val="21"/>
              </w:rPr>
              <w:t>评价收入确认时点是否符合企业会计准则的要</w:t>
            </w:r>
            <w:r>
              <w:rPr>
                <w:rFonts w:ascii="宋体" w:hAnsi="宋体" w:cs="宋体" w:eastAsia="宋体" w:hint="default"/>
                <w:w w:val="100"/>
                <w:sz w:val="21"/>
                <w:szCs w:val="21"/>
              </w:rPr>
              <w:t> </w:t>
            </w:r>
            <w:r>
              <w:rPr>
                <w:rFonts w:ascii="宋体" w:hAnsi="宋体" w:cs="宋体" w:eastAsia="宋体" w:hint="default"/>
                <w:sz w:val="21"/>
                <w:szCs w:val="21"/>
              </w:rPr>
              <w:t>求。</w:t>
            </w:r>
            <w:r>
              <w:rPr>
                <w:rFonts w:ascii="宋体" w:hAnsi="宋体" w:cs="宋体" w:eastAsia="宋体" w:hint="default"/>
                <w:spacing w:val="-103"/>
                <w:sz w:val="21"/>
                <w:szCs w:val="21"/>
              </w:rPr>
              <w:t> </w:t>
            </w:r>
            <w:r>
              <w:rPr>
                <w:rFonts w:ascii="宋体" w:hAnsi="宋体" w:cs="宋体" w:eastAsia="宋体" w:hint="default"/>
                <w:sz w:val="21"/>
                <w:szCs w:val="21"/>
              </w:rPr>
              <w:t>3</w:t>
            </w:r>
            <w:r>
              <w:rPr>
                <w:rFonts w:ascii="宋体" w:hAnsi="宋体" w:cs="宋体" w:eastAsia="宋体" w:hint="default"/>
                <w:sz w:val="21"/>
                <w:szCs w:val="21"/>
              </w:rPr>
              <w:t>、结合产品类型对收入及毛利情况执行分析，</w:t>
            </w:r>
            <w:r>
              <w:rPr>
                <w:rFonts w:ascii="宋体" w:hAnsi="宋体" w:cs="宋体" w:eastAsia="宋体" w:hint="default"/>
                <w:w w:val="100"/>
                <w:sz w:val="21"/>
                <w:szCs w:val="21"/>
              </w:rPr>
              <w:t> </w:t>
            </w:r>
            <w:r>
              <w:rPr>
                <w:rFonts w:ascii="宋体" w:hAnsi="宋体" w:cs="宋体" w:eastAsia="宋体" w:hint="default"/>
                <w:sz w:val="21"/>
                <w:szCs w:val="21"/>
              </w:rPr>
              <w:t>判断本期收入金额是否出现异常波动的情况。</w:t>
            </w:r>
            <w:r>
              <w:rPr>
                <w:rFonts w:ascii="宋体" w:hAnsi="宋体" w:cs="宋体" w:eastAsia="宋体" w:hint="default"/>
                <w:w w:val="100"/>
                <w:sz w:val="21"/>
                <w:szCs w:val="21"/>
              </w:rPr>
              <w:t> </w:t>
            </w:r>
            <w:r>
              <w:rPr>
                <w:rFonts w:ascii="宋体" w:hAnsi="宋体" w:cs="宋体" w:eastAsia="宋体" w:hint="default"/>
                <w:spacing w:val="-4"/>
                <w:sz w:val="21"/>
                <w:szCs w:val="21"/>
              </w:rPr>
              <w:t>4</w:t>
            </w:r>
            <w:r>
              <w:rPr>
                <w:rFonts w:ascii="宋体" w:hAnsi="宋体" w:cs="宋体" w:eastAsia="宋体" w:hint="default"/>
                <w:spacing w:val="-4"/>
                <w:sz w:val="21"/>
                <w:szCs w:val="21"/>
              </w:rPr>
              <w:t>、对本年度记录的收入交易选取样本，核对销</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售合同、出库单、到货回执或验收报告，评价</w:t>
            </w:r>
            <w:r>
              <w:rPr>
                <w:rFonts w:ascii="宋体" w:hAnsi="宋体" w:cs="宋体" w:eastAsia="宋体" w:hint="default"/>
                <w:w w:val="100"/>
                <w:sz w:val="21"/>
                <w:szCs w:val="21"/>
              </w:rPr>
              <w:t> </w:t>
            </w:r>
            <w:r>
              <w:rPr>
                <w:rFonts w:ascii="宋体" w:hAnsi="宋体" w:cs="宋体" w:eastAsia="宋体" w:hint="default"/>
                <w:sz w:val="21"/>
                <w:szCs w:val="21"/>
              </w:rPr>
              <w:t>相关收入确认是否符合公司收入的会计政策。</w:t>
            </w:r>
            <w:r>
              <w:rPr>
                <w:rFonts w:ascii="宋体" w:hAnsi="宋体" w:cs="宋体" w:eastAsia="宋体" w:hint="default"/>
                <w:w w:val="100"/>
                <w:sz w:val="21"/>
                <w:szCs w:val="21"/>
              </w:rPr>
              <w:t> </w:t>
            </w:r>
            <w:r>
              <w:rPr>
                <w:rFonts w:ascii="宋体" w:hAnsi="宋体" w:cs="宋体" w:eastAsia="宋体" w:hint="default"/>
                <w:spacing w:val="-9"/>
                <w:sz w:val="21"/>
                <w:szCs w:val="21"/>
              </w:rPr>
              <w:t>5</w:t>
            </w:r>
            <w:r>
              <w:rPr>
                <w:rFonts w:ascii="宋体" w:hAnsi="宋体" w:cs="宋体" w:eastAsia="宋体" w:hint="default"/>
                <w:spacing w:val="-9"/>
                <w:sz w:val="21"/>
                <w:szCs w:val="21"/>
              </w:rPr>
              <w:t>、就资产负债表日记录的收入交易，选取样本，</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核对销售合同、出库单、到货回执或验收报告</w:t>
            </w:r>
            <w:r>
              <w:rPr>
                <w:rFonts w:ascii="宋体" w:hAnsi="宋体" w:cs="宋体" w:eastAsia="宋体" w:hint="default"/>
                <w:w w:val="100"/>
                <w:sz w:val="21"/>
                <w:szCs w:val="21"/>
              </w:rPr>
              <w:t> </w:t>
            </w:r>
            <w:r>
              <w:rPr>
                <w:rFonts w:ascii="宋体" w:hAnsi="宋体" w:cs="宋体" w:eastAsia="宋体" w:hint="default"/>
                <w:sz w:val="21"/>
                <w:szCs w:val="21"/>
              </w:rPr>
              <w:t>等支持性文档，评价收入是否被记录于恰当的</w:t>
            </w:r>
            <w:r>
              <w:rPr>
                <w:rFonts w:ascii="宋体" w:hAnsi="宋体" w:cs="宋体" w:eastAsia="宋体" w:hint="default"/>
                <w:w w:val="100"/>
                <w:sz w:val="21"/>
                <w:szCs w:val="21"/>
              </w:rPr>
              <w:t> </w:t>
            </w:r>
            <w:r>
              <w:rPr>
                <w:rFonts w:ascii="宋体" w:hAnsi="宋体" w:cs="宋体" w:eastAsia="宋体" w:hint="default"/>
                <w:sz w:val="21"/>
                <w:szCs w:val="21"/>
              </w:rPr>
              <w:t>会计期间。</w:t>
            </w:r>
          </w:p>
        </w:tc>
      </w:tr>
    </w:tbl>
    <w:p>
      <w:pPr>
        <w:spacing w:after="0" w:line="237" w:lineRule="auto"/>
        <w:jc w:val="left"/>
        <w:rPr>
          <w:rFonts w:ascii="宋体" w:hAnsi="宋体" w:cs="宋体" w:eastAsia="宋体" w:hint="default"/>
          <w:sz w:val="21"/>
          <w:szCs w:val="21"/>
        </w:rPr>
        <w:sectPr>
          <w:pgSz w:w="11910" w:h="16840"/>
          <w:pgMar w:header="877" w:footer="1195" w:top="1100" w:bottom="1380" w:left="1660" w:right="10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2"/>
        <w:spacing w:line="240" w:lineRule="auto"/>
        <w:ind w:left="138" w:right="0"/>
        <w:jc w:val="left"/>
        <w:rPr>
          <w:b w:val="0"/>
          <w:bCs w:val="0"/>
        </w:rPr>
      </w:pPr>
      <w:r>
        <w:rPr/>
        <w:t>四、其他信息</w:t>
      </w:r>
      <w:r>
        <w:rPr>
          <w:b w:val="0"/>
          <w:bCs w:val="0"/>
        </w:rPr>
      </w:r>
    </w:p>
    <w:p>
      <w:pPr>
        <w:spacing w:line="240" w:lineRule="auto" w:before="12"/>
        <w:rPr>
          <w:rFonts w:ascii="宋体" w:hAnsi="宋体" w:cs="宋体" w:eastAsia="宋体" w:hint="default"/>
          <w:b/>
          <w:bCs/>
          <w:sz w:val="22"/>
          <w:szCs w:val="22"/>
        </w:rPr>
      </w:pPr>
    </w:p>
    <w:p>
      <w:pPr>
        <w:pStyle w:val="BodyText"/>
        <w:spacing w:line="272" w:lineRule="exact"/>
        <w:ind w:right="0" w:firstLine="566"/>
        <w:jc w:val="left"/>
      </w:pPr>
      <w:r>
        <w:rPr>
          <w:spacing w:val="-3"/>
        </w:rPr>
        <w:t>贵公司管理层（以下简称管理层）对其他信息负责。其他信息包括贵公司 </w:t>
      </w:r>
      <w:r>
        <w:rPr>
          <w:rFonts w:ascii="宋体" w:hAnsi="宋体" w:cs="宋体" w:eastAsia="宋体" w:hint="default"/>
        </w:rPr>
        <w:t>2017</w:t>
      </w:r>
      <w:r>
        <w:rPr>
          <w:rFonts w:ascii="宋体" w:hAnsi="宋体" w:cs="宋体" w:eastAsia="宋体" w:hint="default"/>
          <w:spacing w:val="-53"/>
        </w:rPr>
        <w:t> </w:t>
      </w:r>
      <w:r>
        <w:rPr/>
        <w:t>年年度报告</w:t>
      </w:r>
      <w:r>
        <w:rPr>
          <w:w w:val="100"/>
        </w:rPr>
        <w:t> </w:t>
      </w:r>
      <w:r>
        <w:rPr/>
        <w:t>中涵盖的信息，但不包括财务报表和我们的审计报告。</w:t>
      </w:r>
    </w:p>
    <w:p>
      <w:pPr>
        <w:pStyle w:val="BodyText"/>
        <w:spacing w:line="272" w:lineRule="exact" w:before="1"/>
        <w:ind w:right="0" w:firstLine="566"/>
        <w:jc w:val="left"/>
      </w:pPr>
      <w:r>
        <w:rPr>
          <w:spacing w:val="-2"/>
        </w:rPr>
        <w:t>我们对财务报表发表的审计意见不涵盖其他信息，我们也不对其他信息发表任何形式的鉴</w:t>
      </w:r>
      <w:r>
        <w:rPr>
          <w:w w:val="100"/>
        </w:rPr>
        <w:t> </w:t>
      </w:r>
      <w:r>
        <w:rPr/>
        <w:t>证结论。</w:t>
      </w:r>
    </w:p>
    <w:p>
      <w:pPr>
        <w:pStyle w:val="BodyText"/>
        <w:spacing w:line="246" w:lineRule="exact"/>
        <w:ind w:left="704" w:right="0"/>
        <w:jc w:val="left"/>
      </w:pPr>
      <w:r>
        <w:rPr/>
        <w:t>结合我们对财务报表的审计，我们的责任是阅读其他信息，在此过程中，考虑其他信息是</w:t>
      </w:r>
    </w:p>
    <w:p>
      <w:pPr>
        <w:pStyle w:val="BodyText"/>
        <w:spacing w:line="272" w:lineRule="exact" w:before="27"/>
        <w:ind w:left="704" w:right="0" w:hanging="567"/>
        <w:jc w:val="left"/>
      </w:pPr>
      <w:r>
        <w:rPr/>
        <w:t>否与财务报表或我们在审计过程中了解到的情况存在重大不一致或者似乎存在重大错报。</w:t>
      </w:r>
      <w:r>
        <w:rPr>
          <w:w w:val="100"/>
        </w:rPr>
        <w:t> </w:t>
      </w:r>
      <w:r>
        <w:rPr>
          <w:spacing w:val="-2"/>
        </w:rPr>
        <w:t>基于我们已执行的工作，如果我们确定其他信息存在重大错报，我们应当报告该事实。在</w:t>
      </w:r>
    </w:p>
    <w:p>
      <w:pPr>
        <w:pStyle w:val="BodyText"/>
        <w:spacing w:line="249" w:lineRule="exact"/>
        <w:ind w:right="0"/>
        <w:jc w:val="left"/>
      </w:pPr>
      <w:r>
        <w:rPr/>
        <w:t>这方面，我们无任何事项需要报告。</w:t>
      </w:r>
    </w:p>
    <w:p>
      <w:pPr>
        <w:spacing w:line="540" w:lineRule="atLeast" w:before="132"/>
        <w:ind w:left="704" w:right="0" w:hanging="567"/>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管理层负责按照企业会计准则的规定编制财务报表，使其实现公允反映，并设计、执行和</w:t>
      </w:r>
    </w:p>
    <w:p>
      <w:pPr>
        <w:pStyle w:val="BodyText"/>
        <w:spacing w:line="274" w:lineRule="exact" w:before="22"/>
        <w:ind w:left="704" w:right="0" w:hanging="567"/>
        <w:jc w:val="left"/>
      </w:pPr>
      <w:r>
        <w:rPr/>
        <w:t>维护必要的内部控制，以使财务报表不存在由于舞弊或错误导致的重大错报。</w:t>
      </w:r>
      <w:r>
        <w:rPr>
          <w:w w:val="100"/>
        </w:rPr>
        <w:t> </w:t>
      </w:r>
      <w:r>
        <w:rPr>
          <w:spacing w:val="-2"/>
        </w:rPr>
        <w:t>在编制财务报表时，管理层负责评估贵公司的持续经营能力，披露与持续经营相关的事项</w:t>
      </w:r>
    </w:p>
    <w:p>
      <w:pPr>
        <w:pStyle w:val="BodyText"/>
        <w:spacing w:line="245" w:lineRule="exact"/>
        <w:ind w:right="0"/>
        <w:jc w:val="left"/>
      </w:pPr>
      <w:r>
        <w:rPr/>
        <w:t>（如适用），并运用持续经营假设，除非计划进行清算、终止运营或别无其他现实的选择。</w:t>
      </w:r>
    </w:p>
    <w:p>
      <w:pPr>
        <w:pStyle w:val="BodyText"/>
        <w:spacing w:line="274" w:lineRule="exact"/>
        <w:ind w:left="704" w:right="0"/>
        <w:jc w:val="left"/>
      </w:pPr>
      <w:r>
        <w:rPr/>
        <w:t>治理层负责监督贵公司的财务报告过程。</w:t>
      </w:r>
    </w:p>
    <w:p>
      <w:pPr>
        <w:spacing w:line="540" w:lineRule="atLeast" w:before="132"/>
        <w:ind w:left="704" w:right="0" w:hanging="567"/>
        <w:jc w:val="left"/>
        <w:rPr>
          <w:rFonts w:ascii="宋体" w:hAnsi="宋体" w:cs="宋体" w:eastAsia="宋体" w:hint="default"/>
          <w:sz w:val="21"/>
          <w:szCs w:val="21"/>
        </w:rPr>
      </w:pPr>
      <w:r>
        <w:rPr>
          <w:rFonts w:ascii="宋体" w:hAnsi="宋体" w:cs="宋体" w:eastAsia="宋体" w:hint="default"/>
          <w:b/>
          <w:bCs/>
          <w:sz w:val="21"/>
          <w:szCs w:val="21"/>
        </w:rPr>
        <w:t>六、注册会计师对财务报表审计的责任</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我们的目标是对财务报表整体是否不存在由于舞弊或错误导致的重大错报获取合理保证，</w:t>
      </w:r>
    </w:p>
    <w:p>
      <w:pPr>
        <w:pStyle w:val="BodyText"/>
        <w:spacing w:line="237" w:lineRule="auto"/>
        <w:ind w:right="137"/>
        <w:jc w:val="both"/>
      </w:pPr>
      <w:r>
        <w:rPr>
          <w:spacing w:val="-2"/>
        </w:rPr>
        <w:t>并出具包含审计意见的审计报告。合理保证是高水平的保证，但并不能保证按照审计准则执行的</w:t>
      </w:r>
      <w:r>
        <w:rPr>
          <w:spacing w:val="-25"/>
        </w:rPr>
        <w:t> </w:t>
      </w:r>
      <w:r>
        <w:rPr>
          <w:spacing w:val="-25"/>
        </w:rPr>
      </w:r>
      <w:r>
        <w:rPr>
          <w:spacing w:val="-2"/>
        </w:rPr>
        <w:t>审计在某一重大错报存在时总能发现。错报可能由于舞弊或错误导致，如果合理预期错报单独或</w:t>
      </w:r>
      <w:r>
        <w:rPr>
          <w:spacing w:val="-25"/>
        </w:rPr>
        <w:t> </w:t>
      </w:r>
      <w:r>
        <w:rPr>
          <w:spacing w:val="-25"/>
        </w:rPr>
      </w:r>
      <w:r>
        <w:rPr/>
        <w:t>汇总起来可能影响财务报表使用者依据财务报表作出的经济决策，则通常认为错报是重大的。</w:t>
      </w:r>
    </w:p>
    <w:p>
      <w:pPr>
        <w:pStyle w:val="BodyText"/>
        <w:spacing w:line="272" w:lineRule="exact" w:before="26"/>
        <w:ind w:right="0" w:firstLine="566"/>
        <w:jc w:val="left"/>
      </w:pPr>
      <w:r>
        <w:rPr>
          <w:spacing w:val="-2"/>
        </w:rPr>
        <w:t>在按照审计准则执行审计工作的过程中，我们运用职业判断，并保持职业怀疑。同时，我</w:t>
      </w:r>
      <w:r>
        <w:rPr>
          <w:w w:val="100"/>
        </w:rPr>
        <w:t> </w:t>
      </w:r>
      <w:r>
        <w:rPr/>
        <w:t>们也执行以下工作：</w:t>
      </w:r>
    </w:p>
    <w:p>
      <w:pPr>
        <w:pStyle w:val="BodyText"/>
        <w:spacing w:line="272" w:lineRule="exact" w:before="1"/>
        <w:ind w:right="0" w:firstLine="566"/>
        <w:jc w:val="left"/>
      </w:pPr>
      <w:r>
        <w:rPr>
          <w:spacing w:val="-3"/>
        </w:rPr>
        <w:t>（</w:t>
      </w:r>
      <w:r>
        <w:rPr>
          <w:rFonts w:ascii="宋体" w:hAnsi="宋体" w:cs="宋体" w:eastAsia="宋体" w:hint="default"/>
          <w:spacing w:val="-3"/>
        </w:rPr>
        <w:t>1</w:t>
      </w:r>
      <w:r>
        <w:rPr>
          <w:spacing w:val="-3"/>
        </w:rPr>
        <w:t>）识别和评估由于舞弊或错误导致的财务报表重大错报风险，设计和实施审计程序以应</w:t>
      </w:r>
      <w:r>
        <w:rPr>
          <w:w w:val="100"/>
        </w:rPr>
        <w:t> </w:t>
      </w:r>
      <w:r>
        <w:rPr>
          <w:spacing w:val="-6"/>
        </w:rPr>
        <w:t>对这些风险，并获取充分、适当的审计证据，作为发表审计意见的基础。由于舞弊可能涉及串通、</w:t>
      </w:r>
    </w:p>
    <w:p>
      <w:pPr>
        <w:pStyle w:val="BodyText"/>
        <w:spacing w:line="272" w:lineRule="exact" w:before="1"/>
        <w:ind w:right="0"/>
        <w:jc w:val="left"/>
      </w:pPr>
      <w:r>
        <w:rPr>
          <w:spacing w:val="-2"/>
        </w:rPr>
        <w:t>伪造、故意遗漏、虚假陈述或凌驾于内部控制之上，未能发现由于舞弊导致的重大错报的风险高</w:t>
      </w:r>
      <w:r>
        <w:rPr>
          <w:spacing w:val="-25"/>
        </w:rPr>
        <w:t> </w:t>
      </w:r>
      <w:r>
        <w:rPr>
          <w:spacing w:val="-25"/>
        </w:rPr>
      </w:r>
      <w:r>
        <w:rPr/>
        <w:t>于未能发现由于错误导致的重大错报的风险。</w:t>
      </w:r>
    </w:p>
    <w:p>
      <w:pPr>
        <w:pStyle w:val="BodyText"/>
        <w:spacing w:line="247" w:lineRule="exact"/>
        <w:ind w:left="704" w:right="0"/>
        <w:jc w:val="left"/>
      </w:pPr>
      <w:r>
        <w:rPr/>
        <w:t>（</w:t>
      </w:r>
      <w:r>
        <w:rPr>
          <w:rFonts w:ascii="宋体" w:hAnsi="宋体" w:cs="宋体" w:eastAsia="宋体" w:hint="default"/>
        </w:rPr>
        <w:t>2</w:t>
      </w:r>
      <w:r>
        <w:rPr/>
        <w:t>）了解与审计相关的内部控制，以设计恰当的审计程序。</w:t>
      </w:r>
    </w:p>
    <w:p>
      <w:pPr>
        <w:pStyle w:val="BodyText"/>
        <w:spacing w:line="272" w:lineRule="exact"/>
        <w:ind w:left="704" w:right="0"/>
        <w:jc w:val="left"/>
      </w:pPr>
      <w:r>
        <w:rPr/>
        <w:t>（</w:t>
      </w:r>
      <w:r>
        <w:rPr>
          <w:rFonts w:ascii="宋体" w:hAnsi="宋体" w:cs="宋体" w:eastAsia="宋体" w:hint="default"/>
        </w:rPr>
        <w:t>3</w:t>
      </w:r>
      <w:r>
        <w:rPr/>
        <w:t>）评价管理层选用会计政策的恰当性和作出会计估计及相关披露的合理性。</w:t>
      </w:r>
    </w:p>
    <w:p>
      <w:pPr>
        <w:pStyle w:val="BodyText"/>
        <w:spacing w:line="237" w:lineRule="auto" w:before="2"/>
        <w:ind w:right="128" w:firstLine="566"/>
        <w:jc w:val="both"/>
      </w:pPr>
      <w:r>
        <w:rPr>
          <w:spacing w:val="-3"/>
        </w:rPr>
        <w:t>（</w:t>
      </w:r>
      <w:r>
        <w:rPr>
          <w:rFonts w:ascii="宋体" w:hAnsi="宋体" w:cs="宋体" w:eastAsia="宋体" w:hint="default"/>
          <w:spacing w:val="-3"/>
        </w:rPr>
        <w:t>4</w:t>
      </w:r>
      <w:r>
        <w:rPr>
          <w:spacing w:val="-3"/>
        </w:rPr>
        <w:t>）对管理层使用持续经营假设的恰当性得出结论。同时，根据获取的审计证据，就可能</w:t>
      </w:r>
      <w:r>
        <w:rPr>
          <w:w w:val="100"/>
        </w:rPr>
        <w:t> </w:t>
      </w:r>
      <w:r>
        <w:rPr>
          <w:spacing w:val="-2"/>
        </w:rPr>
        <w:t>导致对贵公司持续经营能力产生重大疑虑的事项或情况是否存在重大不确定性得出结论。如果我</w:t>
      </w:r>
      <w:r>
        <w:rPr>
          <w:spacing w:val="-25"/>
        </w:rPr>
        <w:t> </w:t>
      </w:r>
      <w:r>
        <w:rPr>
          <w:spacing w:val="-25"/>
        </w:rPr>
      </w:r>
      <w:r>
        <w:rPr>
          <w:spacing w:val="-2"/>
        </w:rPr>
        <w:t>们得出结论认为存在重大不确定性，审计准则要求我们在审计报告中提请报表使用者注意财务报</w:t>
      </w:r>
      <w:r>
        <w:rPr>
          <w:spacing w:val="-25"/>
        </w:rPr>
        <w:t> </w:t>
      </w:r>
      <w:r>
        <w:rPr>
          <w:spacing w:val="-25"/>
        </w:rPr>
      </w:r>
      <w:r>
        <w:rPr>
          <w:spacing w:val="-2"/>
        </w:rPr>
        <w:t>表中的相关披露；如果披露不充分，我们应当发表非无保留意见。我们的结论基于截至审计报告</w:t>
      </w:r>
      <w:r>
        <w:rPr>
          <w:spacing w:val="-25"/>
        </w:rPr>
        <w:t> </w:t>
      </w:r>
      <w:r>
        <w:rPr>
          <w:spacing w:val="-25"/>
        </w:rPr>
      </w:r>
      <w:r>
        <w:rPr/>
        <w:t>日可获得的信息。然而，未来的事项或情况可能导致贵公司不能持续经营。</w:t>
      </w:r>
    </w:p>
    <w:p>
      <w:pPr>
        <w:pStyle w:val="BodyText"/>
        <w:spacing w:line="274" w:lineRule="exact" w:before="22"/>
        <w:ind w:right="0" w:firstLine="566"/>
        <w:jc w:val="left"/>
      </w:pPr>
      <w:r>
        <w:rPr>
          <w:spacing w:val="-3"/>
        </w:rPr>
        <w:t>（</w:t>
      </w:r>
      <w:r>
        <w:rPr>
          <w:rFonts w:ascii="宋体" w:hAnsi="宋体" w:cs="宋体" w:eastAsia="宋体" w:hint="default"/>
          <w:spacing w:val="-3"/>
        </w:rPr>
        <w:t>5</w:t>
      </w:r>
      <w:r>
        <w:rPr>
          <w:spacing w:val="-3"/>
        </w:rPr>
        <w:t>）评价财务报表的总体列报、结构和内容（包括披露），并评价财务报表是否公允反映</w:t>
      </w:r>
      <w:r>
        <w:rPr>
          <w:w w:val="100"/>
        </w:rPr>
        <w:t> </w:t>
      </w:r>
      <w:r>
        <w:rPr/>
        <w:t>相关交易和事项。</w:t>
      </w:r>
    </w:p>
    <w:p>
      <w:pPr>
        <w:pStyle w:val="BodyText"/>
        <w:spacing w:line="245" w:lineRule="exact"/>
        <w:ind w:left="704" w:right="0"/>
        <w:jc w:val="left"/>
      </w:pPr>
      <w:r>
        <w:rPr>
          <w:spacing w:val="-3"/>
        </w:rPr>
        <w:t>（</w:t>
      </w:r>
      <w:r>
        <w:rPr>
          <w:rFonts w:ascii="宋体" w:hAnsi="宋体" w:cs="宋体" w:eastAsia="宋体" w:hint="default"/>
          <w:spacing w:val="-3"/>
        </w:rPr>
        <w:t>6</w:t>
      </w:r>
      <w:r>
        <w:rPr>
          <w:spacing w:val="-3"/>
        </w:rPr>
        <w:t>）就贵公司中实体或业务活动的财务信息获取充分、适当的审计证据，以对财务报表发</w:t>
      </w:r>
    </w:p>
    <w:p>
      <w:pPr>
        <w:pStyle w:val="BodyText"/>
        <w:spacing w:line="272" w:lineRule="exact" w:before="27"/>
        <w:ind w:left="704" w:right="0" w:hanging="567"/>
        <w:jc w:val="left"/>
      </w:pPr>
      <w:r>
        <w:rPr/>
        <w:t>表审计意见。我们负责指导、监督和执行集团审计，并对审计意见承担全部责任。</w:t>
      </w:r>
      <w:r>
        <w:rPr>
          <w:w w:val="100"/>
        </w:rPr>
        <w:t> </w:t>
      </w:r>
      <w:r>
        <w:rPr>
          <w:spacing w:val="-2"/>
        </w:rPr>
        <w:t>我们与治理层就计划的审计范围、时间安排和重大审计发现等事项进行沟通，包括沟通我</w:t>
      </w:r>
    </w:p>
    <w:p>
      <w:pPr>
        <w:pStyle w:val="BodyText"/>
        <w:spacing w:line="246" w:lineRule="exact"/>
        <w:ind w:right="0"/>
        <w:jc w:val="left"/>
      </w:pPr>
      <w:r>
        <w:rPr/>
        <w:t>们在审计中识别出的值得关注的内部控制缺陷。</w:t>
      </w:r>
    </w:p>
    <w:p>
      <w:pPr>
        <w:pStyle w:val="BodyText"/>
        <w:spacing w:line="272" w:lineRule="exact" w:before="27"/>
        <w:ind w:right="0" w:firstLine="566"/>
        <w:jc w:val="left"/>
      </w:pPr>
      <w:r>
        <w:rPr>
          <w:spacing w:val="-2"/>
        </w:rPr>
        <w:t>我们还就已遵守与独立性相关的职业道德要求向治理层提供声明，并与治理层沟通可能被</w:t>
      </w:r>
      <w:r>
        <w:rPr>
          <w:w w:val="100"/>
        </w:rPr>
        <w:t> </w:t>
      </w:r>
      <w:r>
        <w:rPr/>
        <w:t>合理认为影响我们独立性的所有关系和其他事项，以及相关的防范措施（如适用）。</w:t>
      </w:r>
    </w:p>
    <w:p>
      <w:pPr>
        <w:pStyle w:val="BodyText"/>
        <w:spacing w:line="272" w:lineRule="exact" w:before="1"/>
        <w:ind w:right="0" w:firstLine="566"/>
        <w:jc w:val="left"/>
      </w:pPr>
      <w:r>
        <w:rPr/>
        <w:t>从与治理层沟通过的事项中，我们确定哪些事项对本期财务报表审计最为重要，因而构成</w:t>
      </w:r>
      <w:r>
        <w:rPr>
          <w:w w:val="100"/>
        </w:rPr>
        <w:t> </w:t>
      </w:r>
      <w:r>
        <w:rPr>
          <w:spacing w:val="-2"/>
        </w:rPr>
        <w:t>关键审计事项。我们在审计报告中描述这些事项，除非法律法规禁止公开披露这些事项，或在极</w:t>
      </w:r>
    </w:p>
    <w:p>
      <w:pPr>
        <w:spacing w:after="0" w:line="272" w:lineRule="exact"/>
        <w:jc w:val="left"/>
        <w:sectPr>
          <w:pgSz w:w="11910" w:h="16840"/>
          <w:pgMar w:header="877" w:footer="1195" w:top="1100" w:bottom="1380" w:left="1660" w:right="1140"/>
        </w:sectPr>
      </w:pPr>
    </w:p>
    <w:p>
      <w:pPr>
        <w:spacing w:line="240" w:lineRule="auto" w:before="9"/>
        <w:rPr>
          <w:rFonts w:ascii="宋体" w:hAnsi="宋体" w:cs="宋体" w:eastAsia="宋体" w:hint="default"/>
          <w:sz w:val="25"/>
          <w:szCs w:val="25"/>
        </w:rPr>
      </w:pPr>
    </w:p>
    <w:p>
      <w:pPr>
        <w:pStyle w:val="BodyText"/>
        <w:spacing w:line="240" w:lineRule="auto" w:before="36"/>
        <w:ind w:right="0"/>
        <w:jc w:val="left"/>
      </w:pPr>
      <w:r>
        <w:rPr>
          <w:spacing w:val="-2"/>
        </w:rPr>
        <w:t>少数情形下，如果合理预期在审计报告中沟通某事项造成的负面后果超过在公众利益方面产生的</w:t>
      </w:r>
      <w:r>
        <w:rPr>
          <w:spacing w:val="-25"/>
        </w:rPr>
        <w:t> </w:t>
      </w:r>
      <w:r>
        <w:rPr>
          <w:spacing w:val="-25"/>
        </w:rPr>
      </w:r>
      <w:r>
        <w:rPr/>
        <w:t>益处，我们确定不应在审计报告中沟通该事项。</w:t>
      </w:r>
    </w:p>
    <w:p>
      <w:pPr>
        <w:spacing w:line="240" w:lineRule="auto" w:before="8"/>
        <w:rPr>
          <w:rFonts w:ascii="宋体" w:hAnsi="宋体" w:cs="宋体" w:eastAsia="宋体" w:hint="default"/>
          <w:sz w:val="20"/>
          <w:szCs w:val="20"/>
        </w:rPr>
      </w:pPr>
    </w:p>
    <w:p>
      <w:pPr>
        <w:pStyle w:val="Heading2"/>
        <w:tabs>
          <w:tab w:pos="2449" w:val="left" w:leader="none"/>
        </w:tabs>
        <w:spacing w:line="273" w:lineRule="exact" w:before="0"/>
        <w:ind w:left="344" w:right="0"/>
        <w:jc w:val="left"/>
        <w:rPr>
          <w:b w:val="0"/>
          <w:bCs w:val="0"/>
        </w:rPr>
      </w:pPr>
      <w:r>
        <w:rPr/>
        <w:t>立信会计师事务所</w:t>
        <w:tab/>
        <w:t>中国注册会计师：陈勇波（项目合伙人）</w:t>
      </w:r>
      <w:r>
        <w:rPr>
          <w:b w:val="0"/>
          <w:bCs w:val="0"/>
        </w:rPr>
      </w:r>
    </w:p>
    <w:p>
      <w:pPr>
        <w:pStyle w:val="Heading2"/>
        <w:spacing w:line="273" w:lineRule="exact" w:before="0"/>
        <w:ind w:left="344" w:right="0"/>
        <w:jc w:val="left"/>
        <w:rPr>
          <w:b w:val="0"/>
          <w:bCs w:val="0"/>
        </w:rPr>
      </w:pPr>
      <w:r>
        <w:rPr/>
        <w:t>（特殊普通合伙）</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pStyle w:val="Heading2"/>
        <w:spacing w:line="240" w:lineRule="auto" w:before="0"/>
        <w:ind w:left="2449" w:right="0"/>
        <w:jc w:val="left"/>
        <w:rPr>
          <w:b w:val="0"/>
          <w:bCs w:val="0"/>
        </w:rPr>
      </w:pPr>
      <w:r>
        <w:rPr/>
        <w:t>中国注册会计师：姚林山</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1"/>
          <w:szCs w:val="21"/>
        </w:rPr>
      </w:pPr>
    </w:p>
    <w:p>
      <w:pPr>
        <w:pStyle w:val="Heading2"/>
        <w:tabs>
          <w:tab w:pos="2449" w:val="left" w:leader="none"/>
        </w:tabs>
        <w:spacing w:line="240" w:lineRule="auto" w:before="0"/>
        <w:ind w:left="344" w:right="0"/>
        <w:jc w:val="left"/>
        <w:rPr>
          <w:b w:val="0"/>
          <w:bCs w:val="0"/>
        </w:rPr>
      </w:pPr>
      <w:r>
        <w:rPr/>
        <w:t>中国•上海</w:t>
        <w:tab/>
      </w:r>
      <w:r>
        <w:rPr>
          <w:rFonts w:ascii="宋体" w:hAnsi="宋体" w:cs="宋体" w:eastAsia="宋体" w:hint="default"/>
        </w:rPr>
        <w:t>2018</w:t>
      </w:r>
      <w:r>
        <w:rPr>
          <w:rFonts w:ascii="宋体" w:hAnsi="宋体" w:cs="宋体" w:eastAsia="宋体" w:hint="default"/>
          <w:spacing w:val="-55"/>
        </w:rPr>
        <w:t> </w:t>
      </w:r>
      <w:r>
        <w:rPr/>
        <w:t>年</w:t>
      </w:r>
      <w:r>
        <w:rPr>
          <w:spacing w:val="-55"/>
        </w:rPr>
        <w:t> </w:t>
      </w:r>
      <w:r>
        <w:rPr>
          <w:rFonts w:ascii="宋体" w:hAnsi="宋体" w:cs="宋体" w:eastAsia="宋体" w:hint="default"/>
        </w:rPr>
        <w:t>3</w:t>
      </w:r>
      <w:r>
        <w:rPr>
          <w:rFonts w:ascii="宋体" w:hAnsi="宋体" w:cs="宋体" w:eastAsia="宋体" w:hint="default"/>
          <w:spacing w:val="-55"/>
        </w:rPr>
        <w:t> </w:t>
      </w:r>
      <w:r>
        <w:rPr/>
        <w:t>月</w:t>
      </w:r>
      <w:r>
        <w:rPr>
          <w:spacing w:val="-55"/>
        </w:rPr>
        <w:t> </w:t>
      </w:r>
      <w:r>
        <w:rPr>
          <w:rFonts w:ascii="宋体" w:hAnsi="宋体" w:cs="宋体" w:eastAsia="宋体" w:hint="default"/>
        </w:rPr>
        <w:t>23</w:t>
      </w:r>
      <w:r>
        <w:rPr>
          <w:rFonts w:ascii="宋体" w:hAnsi="宋体" w:cs="宋体" w:eastAsia="宋体" w:hint="default"/>
          <w:spacing w:val="-55"/>
        </w:rPr>
        <w:t> </w:t>
      </w:r>
      <w:r>
        <w:rPr/>
        <w:t>日</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77" w:footer="1195" w:top="1100" w:bottom="1380" w:left="1660" w:right="1140"/>
        </w:sectPr>
      </w:pPr>
    </w:p>
    <w:p>
      <w:pPr>
        <w:spacing w:line="240" w:lineRule="auto" w:before="11"/>
        <w:rPr>
          <w:rFonts w:ascii="宋体" w:hAnsi="宋体" w:cs="宋体" w:eastAsia="宋体" w:hint="default"/>
          <w:b/>
          <w:bCs/>
          <w:sz w:val="13"/>
          <w:szCs w:val="13"/>
        </w:rPr>
      </w:pPr>
    </w:p>
    <w:p>
      <w:pPr>
        <w:pStyle w:val="Heading2"/>
        <w:spacing w:line="240" w:lineRule="auto" w:before="0"/>
        <w:ind w:left="138"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0"/>
        <w:rPr>
          <w:rFonts w:ascii="宋体" w:hAnsi="宋体" w:cs="宋体" w:eastAsia="宋体" w:hint="default"/>
          <w:b/>
          <w:bCs/>
          <w:sz w:val="22"/>
          <w:szCs w:val="22"/>
        </w:rPr>
      </w:pPr>
    </w:p>
    <w:p>
      <w:pPr>
        <w:spacing w:line="272" w:lineRule="exact" w:before="0"/>
        <w:ind w:left="138" w:right="3667"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after="0" w:line="272" w:lineRule="exact"/>
        <w:jc w:val="left"/>
        <w:rPr>
          <w:rFonts w:ascii="宋体" w:hAnsi="宋体" w:cs="宋体" w:eastAsia="宋体" w:hint="default"/>
          <w:sz w:val="21"/>
          <w:szCs w:val="21"/>
        </w:rPr>
        <w:sectPr>
          <w:type w:val="continuous"/>
          <w:pgSz w:w="11910" w:h="16840"/>
          <w:pgMar w:top="1120" w:bottom="1380" w:left="1660" w:right="1140"/>
          <w:cols w:num="2" w:equalWidth="0">
            <w:col w:w="1408" w:space="2142"/>
            <w:col w:w="5560"/>
          </w:cols>
        </w:sectPr>
      </w:pPr>
    </w:p>
    <w:p>
      <w:pPr>
        <w:pStyle w:val="BodyText"/>
        <w:spacing w:line="270" w:lineRule="exact"/>
        <w:ind w:right="0"/>
        <w:jc w:val="left"/>
      </w:pPr>
      <w:r>
        <w:rPr/>
        <w:t>编制单位</w:t>
      </w:r>
      <w:r>
        <w:rPr>
          <w:rFonts w:ascii="宋体" w:hAnsi="宋体" w:cs="宋体" w:eastAsia="宋体" w:hint="default"/>
        </w:rPr>
        <w:t>:</w:t>
      </w:r>
      <w:r>
        <w:rPr>
          <w:rFonts w:ascii="宋体" w:hAnsi="宋体" w:cs="宋体" w:eastAsia="宋体" w:hint="default"/>
          <w:spacing w:val="-2"/>
        </w:rPr>
        <w:t> </w:t>
      </w:r>
      <w:r>
        <w:rPr/>
        <w:t>曙光信息产业股份有限公司</w:t>
      </w:r>
    </w:p>
    <w:p>
      <w:pPr>
        <w:pStyle w:val="BodyText"/>
        <w:tabs>
          <w:tab w:pos="946" w:val="left" w:leader="none"/>
        </w:tabs>
        <w:spacing w:line="240" w:lineRule="auto" w:before="37"/>
        <w:ind w:left="0" w:right="1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3569"/>
        <w:gridCol w:w="962"/>
        <w:gridCol w:w="2158"/>
        <w:gridCol w:w="2161"/>
      </w:tblGrid>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90"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70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71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5281"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36"/>
              <w:jc w:val="right"/>
              <w:rPr>
                <w:rFonts w:ascii="宋体" w:hAnsi="宋体" w:cs="宋体" w:eastAsia="宋体" w:hint="default"/>
                <w:sz w:val="18"/>
                <w:szCs w:val="18"/>
              </w:rPr>
            </w:pPr>
            <w:r>
              <w:rPr>
                <w:rFonts w:ascii="宋体"/>
                <w:spacing w:val="-1"/>
                <w:sz w:val="18"/>
              </w:rPr>
              <w:t>2,516,713,955.79</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1,363,046,160.56</w:t>
            </w:r>
          </w:p>
        </w:tc>
      </w:tr>
      <w:tr>
        <w:trPr>
          <w:trHeight w:val="32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3" w:right="6" w:firstLine="180"/>
              <w:jc w:val="left"/>
              <w:rPr>
                <w:rFonts w:ascii="宋体" w:hAnsi="宋体" w:cs="宋体" w:eastAsia="宋体" w:hint="default"/>
                <w:sz w:val="18"/>
                <w:szCs w:val="18"/>
              </w:rPr>
            </w:pPr>
            <w:r>
              <w:rPr>
                <w:rFonts w:ascii="宋体" w:hAnsi="宋体" w:cs="宋体" w:eastAsia="宋体" w:hint="default"/>
                <w:spacing w:val="7"/>
                <w:sz w:val="18"/>
                <w:szCs w:val="18"/>
              </w:rPr>
              <w:t>以公允价值计量且其变动计入当期损益的</w:t>
            </w:r>
            <w:r>
              <w:rPr>
                <w:rFonts w:ascii="宋体" w:hAnsi="宋体" w:cs="宋体" w:eastAsia="宋体" w:hint="default"/>
                <w:sz w:val="18"/>
                <w:szCs w:val="18"/>
              </w:rPr>
              <w:t> 金融资产</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335,196,204.32</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255,388,167.91</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2,051,406,366.95</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1,369,381,780.49</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326,139,634.91</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128,085,419.04</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335,618,127.18</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97,267,611.17</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1,285,724,767.28</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630,771,425.09</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217,637,312.27</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84,309,851.12</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5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7,068,436,368.70</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3,928,250,415.38</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5281" w:type="dxa"/>
            <w:gridSpan w:val="3"/>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77"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6,150,000.00</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5,800,000.00</w:t>
            </w:r>
          </w:p>
        </w:tc>
      </w:tr>
    </w:tbl>
    <w:p>
      <w:pPr>
        <w:spacing w:after="0" w:line="240" w:lineRule="auto"/>
        <w:jc w:val="right"/>
        <w:rPr>
          <w:rFonts w:ascii="宋体" w:hAnsi="宋体" w:cs="宋体" w:eastAsia="宋体" w:hint="default"/>
          <w:sz w:val="18"/>
          <w:szCs w:val="18"/>
        </w:rPr>
        <w:sectPr>
          <w:type w:val="continuous"/>
          <w:pgSz w:w="11910" w:h="16840"/>
          <w:pgMar w:top="1120" w:bottom="1380" w:left="1660" w:right="11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23" w:type="dxa"/>
        <w:tblLayout w:type="fixed"/>
        <w:tblCellMar>
          <w:top w:w="0" w:type="dxa"/>
          <w:left w:w="0" w:type="dxa"/>
          <w:bottom w:w="0" w:type="dxa"/>
          <w:right w:w="0" w:type="dxa"/>
        </w:tblCellMar>
        <w:tblLook w:val="01E0"/>
      </w:tblPr>
      <w:tblGrid>
        <w:gridCol w:w="3569"/>
        <w:gridCol w:w="962"/>
        <w:gridCol w:w="2158"/>
        <w:gridCol w:w="2161"/>
      </w:tblGrid>
      <w:tr>
        <w:trPr>
          <w:trHeight w:val="32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7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825,136,829.91</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594,365,499.67</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1,080,909,477.70</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770,979,713.12</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69,254,478.83</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118,931,554.12</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362,426,730.13</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285,256,996.01</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300,310,998.45</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102,371,690.55</w:t>
            </w:r>
          </w:p>
        </w:tc>
      </w:tr>
      <w:tr>
        <w:trPr>
          <w:trHeight w:val="32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57,283,004.84</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57,283,004.84</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26,597,808.09</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1,230,604.49</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49,675,938.39</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26,040,782.28</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241,272,612.16</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241,094,161.02</w:t>
            </w:r>
          </w:p>
        </w:tc>
      </w:tr>
      <w:tr>
        <w:trPr>
          <w:trHeight w:val="32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5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3,019,017,878.50</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2,203,354,006.10</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53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10,087,454,247.20</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6,131,604,421.48</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5281"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2,807,353,045.84</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1,017,000,000.00</w:t>
            </w:r>
          </w:p>
        </w:tc>
      </w:tr>
      <w:tr>
        <w:trPr>
          <w:trHeight w:val="32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77"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3" w:right="6" w:firstLine="180"/>
              <w:jc w:val="left"/>
              <w:rPr>
                <w:rFonts w:ascii="宋体" w:hAnsi="宋体" w:cs="宋体" w:eastAsia="宋体" w:hint="default"/>
                <w:sz w:val="18"/>
                <w:szCs w:val="18"/>
              </w:rPr>
            </w:pPr>
            <w:r>
              <w:rPr>
                <w:rFonts w:ascii="宋体" w:hAnsi="宋体" w:cs="宋体" w:eastAsia="宋体" w:hint="default"/>
                <w:spacing w:val="7"/>
                <w:sz w:val="18"/>
                <w:szCs w:val="18"/>
              </w:rPr>
              <w:t>以公允价值计量且其变动计入当期损益的</w:t>
            </w:r>
            <w:r>
              <w:rPr>
                <w:rFonts w:ascii="宋体" w:hAnsi="宋体" w:cs="宋体" w:eastAsia="宋体" w:hint="default"/>
                <w:sz w:val="18"/>
                <w:szCs w:val="18"/>
              </w:rPr>
              <w:t> 金融负债</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z w:val="18"/>
              </w:rPr>
              <w:t>-</w:t>
            </w: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361,124,381.27</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1,903,322,965.35</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973,968,521.82</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456,784,432.65</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91,782,810.53</w:t>
            </w:r>
          </w:p>
        </w:tc>
      </w:tr>
      <w:tr>
        <w:trPr>
          <w:trHeight w:val="32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55,817,167.46</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55,096,450.32</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64,505,278.67</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41,104,149.78</w:t>
            </w:r>
          </w:p>
        </w:tc>
      </w:tr>
      <w:tr>
        <w:trPr>
          <w:trHeight w:val="32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5,475,804.80</w:t>
            </w: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w:t>
            </w: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33,697,977.79</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12,636,623.24</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20,000,000.00</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20,000,000.00</w:t>
            </w:r>
          </w:p>
        </w:tc>
      </w:tr>
    </w:tbl>
    <w:p>
      <w:pPr>
        <w:spacing w:after="0" w:line="240" w:lineRule="auto"/>
        <w:jc w:val="right"/>
        <w:rPr>
          <w:rFonts w:ascii="宋体" w:hAnsi="宋体" w:cs="宋体" w:eastAsia="宋体" w:hint="default"/>
          <w:sz w:val="18"/>
          <w:szCs w:val="18"/>
        </w:rPr>
        <w:sectPr>
          <w:pgSz w:w="11910" w:h="16840"/>
          <w:pgMar w:header="877" w:footer="1195" w:top="1100" w:bottom="1380" w:left="1660" w:right="11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23" w:type="dxa"/>
        <w:tblLayout w:type="fixed"/>
        <w:tblCellMar>
          <w:top w:w="0" w:type="dxa"/>
          <w:left w:w="0" w:type="dxa"/>
          <w:bottom w:w="0" w:type="dxa"/>
          <w:right w:w="0" w:type="dxa"/>
        </w:tblCellMar>
        <w:tblLook w:val="01E0"/>
      </w:tblPr>
      <w:tblGrid>
        <w:gridCol w:w="3569"/>
        <w:gridCol w:w="962"/>
        <w:gridCol w:w="2158"/>
        <w:gridCol w:w="2161"/>
      </w:tblGrid>
      <w:tr>
        <w:trPr>
          <w:trHeight w:val="32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7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宋体" w:hAnsi="宋体" w:cs="宋体" w:eastAsia="宋体" w:hint="default"/>
                <w:sz w:val="18"/>
                <w:szCs w:val="18"/>
              </w:rPr>
            </w:pPr>
            <w:r>
              <w:rPr>
                <w:rFonts w:ascii="宋体"/>
                <w:sz w:val="18"/>
              </w:rPr>
              <w:t>-</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宋体" w:hAnsi="宋体" w:cs="宋体" w:eastAsia="宋体" w:hint="default"/>
                <w:sz w:val="18"/>
                <w:szCs w:val="18"/>
              </w:rPr>
            </w:pPr>
            <w:r>
              <w:rPr>
                <w:rFonts w:ascii="宋体"/>
                <w:spacing w:val="-1"/>
                <w:sz w:val="18"/>
              </w:rPr>
              <w:t>41,315.15</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5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5,346,956,672.56</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2,572,754,252.11</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300,000,000.00</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20,000,000.00</w:t>
            </w:r>
          </w:p>
        </w:tc>
      </w:tr>
      <w:tr>
        <w:trPr>
          <w:trHeight w:val="32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w:t>
            </w: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80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w:t>
            </w: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w:t>
            </w: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363,535,158.92</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264,162,429.49</w:t>
            </w:r>
          </w:p>
        </w:tc>
      </w:tr>
      <w:tr>
        <w:trPr>
          <w:trHeight w:val="327"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7,057,312.55</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630,661,384.86</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188,996,690.93</w:t>
            </w:r>
          </w:p>
        </w:tc>
      </w:tr>
      <w:tr>
        <w:trPr>
          <w:trHeight w:val="32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11,322,368.70</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511,061.21</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w:t>
            </w: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5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1,305,518,912.48</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480,727,494.18</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53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6,652,475,585.04</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3,053,481,746.29</w:t>
            </w:r>
          </w:p>
        </w:tc>
      </w:tr>
      <w:tr>
        <w:trPr>
          <w:trHeight w:val="32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b/>
                <w:bCs/>
                <w:sz w:val="18"/>
                <w:szCs w:val="18"/>
              </w:rPr>
              <w:t>所有者权益</w:t>
            </w:r>
            <w:r>
              <w:rPr>
                <w:rFonts w:ascii="宋体" w:hAnsi="宋体" w:cs="宋体" w:eastAsia="宋体" w:hint="default"/>
                <w:sz w:val="18"/>
                <w:szCs w:val="18"/>
              </w:rPr>
            </w:r>
          </w:p>
        </w:tc>
        <w:tc>
          <w:tcPr>
            <w:tcW w:w="5281"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643,023,970.00</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643,023,970.00</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w:t>
            </w: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w:t>
            </w: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80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宋体" w:hAnsi="宋体" w:cs="宋体" w:eastAsia="宋体" w:hint="default"/>
                <w:sz w:val="18"/>
                <w:szCs w:val="18"/>
              </w:rPr>
            </w:pPr>
            <w:r>
              <w:rPr>
                <w:rFonts w:ascii="宋体"/>
                <w:sz w:val="18"/>
              </w:rPr>
              <w:t>-</w:t>
            </w: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1,571,412,404.37</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1,574,942,540.74</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w:t>
            </w: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2,180,170.20</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14,202,911.95</w:t>
            </w:r>
          </w:p>
        </w:tc>
      </w:tr>
      <w:tr>
        <w:trPr>
          <w:trHeight w:val="32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w:t>
            </w: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72,693,483.94</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48,663,181.48</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w:t>
            </w:r>
          </w:p>
        </w:tc>
        <w:tc>
          <w:tcPr>
            <w:tcW w:w="216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857,466,416.09</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624,115,903.14</w:t>
            </w:r>
          </w:p>
        </w:tc>
      </w:tr>
      <w:tr>
        <w:trPr>
          <w:trHeight w:val="32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3,146,776,444.60</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2,904,948,507.31</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288,202,217.56</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173,174,167.88</w:t>
            </w:r>
          </w:p>
        </w:tc>
      </w:tr>
      <w:tr>
        <w:trPr>
          <w:trHeight w:val="327"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5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3,434,978,662.16</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3,078,122,675.19</w:t>
            </w:r>
          </w:p>
        </w:tc>
      </w:tr>
      <w:tr>
        <w:trPr>
          <w:trHeight w:val="32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53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962"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10,087,454,247.20</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6,131,604,421.48</w:t>
            </w:r>
          </w:p>
        </w:tc>
      </w:tr>
    </w:tbl>
    <w:p>
      <w:pPr>
        <w:spacing w:line="240" w:lineRule="auto" w:before="10"/>
        <w:rPr>
          <w:rFonts w:ascii="Times New Roman" w:hAnsi="Times New Roman" w:cs="Times New Roman" w:eastAsia="Times New Roman" w:hint="default"/>
          <w:sz w:val="22"/>
          <w:szCs w:val="22"/>
        </w:rPr>
      </w:pPr>
    </w:p>
    <w:p>
      <w:pPr>
        <w:pStyle w:val="BodyText"/>
        <w:tabs>
          <w:tab w:pos="2552" w:val="left" w:leader="none"/>
          <w:tab w:pos="6021" w:val="left" w:leader="none"/>
        </w:tabs>
        <w:spacing w:line="240" w:lineRule="auto" w:before="36"/>
        <w:ind w:right="0"/>
        <w:jc w:val="left"/>
      </w:pPr>
      <w:r>
        <w:rPr>
          <w:spacing w:val="-2"/>
        </w:rPr>
        <w:t>法定代表人：历军</w:t>
        <w:tab/>
        <w:t>主管会计工作负责人：翁启南</w:t>
        <w:tab/>
        <w:t>会计机构负责人：翁启南</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6"/>
        <w:ind w:right="0"/>
        <w:jc w:val="left"/>
      </w:pPr>
      <w:r>
        <w:rPr>
          <w:spacing w:val="-2"/>
        </w:rPr>
        <w:t>编制单位</w:t>
      </w:r>
      <w:r>
        <w:rPr>
          <w:rFonts w:ascii="宋体" w:hAnsi="宋体" w:cs="宋体" w:eastAsia="宋体" w:hint="default"/>
          <w:spacing w:val="-2"/>
        </w:rPr>
        <w:t>:</w:t>
      </w:r>
      <w:r>
        <w:rPr>
          <w:spacing w:val="-2"/>
        </w:rPr>
        <w:t>曙光信息产业股份有限公司</w:t>
      </w:r>
    </w:p>
    <w:p>
      <w:pPr>
        <w:spacing w:line="273" w:lineRule="auto" w:before="36"/>
        <w:ind w:left="41" w:right="-15"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08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660" w:right="1140"/>
          <w:cols w:num="3" w:equalWidth="0">
            <w:col w:w="3607" w:space="40"/>
            <w:col w:w="1778" w:space="1309"/>
            <w:col w:w="2376"/>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3584"/>
        <w:gridCol w:w="934"/>
        <w:gridCol w:w="2146"/>
        <w:gridCol w:w="2187"/>
      </w:tblGrid>
      <w:tr>
        <w:trPr>
          <w:trHeight w:val="327"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78"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70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29"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5267" w:type="dxa"/>
            <w:gridSpan w:val="3"/>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660" w:right="11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23" w:type="dxa"/>
        <w:tblLayout w:type="fixed"/>
        <w:tblCellMar>
          <w:top w:w="0" w:type="dxa"/>
          <w:left w:w="0" w:type="dxa"/>
          <w:bottom w:w="0" w:type="dxa"/>
          <w:right w:w="0" w:type="dxa"/>
        </w:tblCellMar>
        <w:tblLook w:val="01E0"/>
      </w:tblPr>
      <w:tblGrid>
        <w:gridCol w:w="3584"/>
        <w:gridCol w:w="934"/>
        <w:gridCol w:w="2146"/>
        <w:gridCol w:w="2187"/>
      </w:tblGrid>
      <w:tr>
        <w:trPr>
          <w:trHeight w:val="329"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7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宋体" w:hAnsi="宋体" w:cs="宋体" w:eastAsia="宋体" w:hint="default"/>
                <w:sz w:val="18"/>
                <w:szCs w:val="18"/>
              </w:rPr>
            </w:pPr>
            <w:r>
              <w:rPr>
                <w:rFonts w:ascii="宋体"/>
                <w:spacing w:val="-1"/>
                <w:sz w:val="18"/>
              </w:rPr>
              <w:t>783,941,916.79</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宋体" w:hAnsi="宋体" w:cs="宋体" w:eastAsia="宋体" w:hint="default"/>
                <w:sz w:val="18"/>
                <w:szCs w:val="18"/>
              </w:rPr>
            </w:pPr>
            <w:r>
              <w:rPr>
                <w:rFonts w:ascii="宋体"/>
                <w:spacing w:val="-1"/>
                <w:sz w:val="18"/>
              </w:rPr>
              <w:t>823,002,548.25</w:t>
            </w:r>
          </w:p>
        </w:tc>
      </w:tr>
      <w:tr>
        <w:trPr>
          <w:trHeight w:val="638"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3" w:right="1" w:firstLine="180"/>
              <w:jc w:val="left"/>
              <w:rPr>
                <w:rFonts w:ascii="宋体" w:hAnsi="宋体" w:cs="宋体" w:eastAsia="宋体" w:hint="default"/>
                <w:sz w:val="18"/>
                <w:szCs w:val="18"/>
              </w:rPr>
            </w:pPr>
            <w:r>
              <w:rPr>
                <w:rFonts w:ascii="宋体" w:hAnsi="宋体" w:cs="宋体" w:eastAsia="宋体" w:hint="default"/>
                <w:spacing w:val="8"/>
                <w:sz w:val="18"/>
                <w:szCs w:val="18"/>
              </w:rPr>
              <w:t>以公允价值计量且其变动计入当期损益的</w:t>
            </w:r>
            <w:r>
              <w:rPr>
                <w:rFonts w:ascii="宋体" w:hAnsi="宋体" w:cs="宋体" w:eastAsia="宋体" w:hint="default"/>
                <w:sz w:val="18"/>
                <w:szCs w:val="18"/>
              </w:rPr>
              <w:t> 金融资产</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8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8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284,883,392.63</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241,017,176.90</w:t>
            </w:r>
          </w:p>
        </w:tc>
      </w:tr>
      <w:tr>
        <w:trPr>
          <w:trHeight w:val="329"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1,384,773,773.69</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666,373,606.37</w:t>
            </w: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9,840,665.37</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3,177,561.05</w:t>
            </w: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721,749.58</w:t>
            </w: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87"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94,048,937.15</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39,342,387.13</w:t>
            </w:r>
          </w:p>
        </w:tc>
      </w:tr>
      <w:tr>
        <w:trPr>
          <w:trHeight w:val="327"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848,705,386.27</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501,811,170.18</w:t>
            </w: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8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87"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71,048,006.23</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51,006,839.92</w:t>
            </w: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5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3,477,242,078.13</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2,326,453,039.38</w:t>
            </w: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5267"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2,800,000.00</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3,800,000.00</w:t>
            </w:r>
          </w:p>
        </w:tc>
      </w:tr>
      <w:tr>
        <w:trPr>
          <w:trHeight w:val="329"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8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8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3,620,403,099.57</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1,526,125,301.74</w:t>
            </w:r>
          </w:p>
        </w:tc>
      </w:tr>
      <w:tr>
        <w:trPr>
          <w:trHeight w:val="327"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87"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230,622,592.32</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190,676,737.55</w:t>
            </w: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9,308,933.72</w:t>
            </w:r>
          </w:p>
        </w:tc>
        <w:tc>
          <w:tcPr>
            <w:tcW w:w="218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8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87"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8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8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153,219,535.40</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162,057,372.59</w:t>
            </w: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267,736,633.06</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88,573,324.16</w:t>
            </w:r>
          </w:p>
        </w:tc>
      </w:tr>
      <w:tr>
        <w:trPr>
          <w:trHeight w:val="329"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87"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800,778.49</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681,067.23</w:t>
            </w: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6,078,496.26</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1,677,370.60</w:t>
            </w: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64,998,757.82</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73,324,159.27</w:t>
            </w:r>
          </w:p>
        </w:tc>
      </w:tr>
      <w:tr>
        <w:trPr>
          <w:trHeight w:val="329"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5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4,355,968,826.64</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2,046,915,333.14</w:t>
            </w: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53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7,833,210,904.77</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4,373,368,372.52</w:t>
            </w: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5267"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1,932,000,000.00</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560,000,000.00</w:t>
            </w:r>
          </w:p>
        </w:tc>
      </w:tr>
      <w:tr>
        <w:trPr>
          <w:trHeight w:val="641"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3" w:right="1" w:firstLine="180"/>
              <w:jc w:val="left"/>
              <w:rPr>
                <w:rFonts w:ascii="宋体" w:hAnsi="宋体" w:cs="宋体" w:eastAsia="宋体" w:hint="default"/>
                <w:sz w:val="18"/>
                <w:szCs w:val="18"/>
              </w:rPr>
            </w:pPr>
            <w:r>
              <w:rPr>
                <w:rFonts w:ascii="宋体" w:hAnsi="宋体" w:cs="宋体" w:eastAsia="宋体" w:hint="default"/>
                <w:spacing w:val="8"/>
                <w:sz w:val="18"/>
                <w:szCs w:val="18"/>
              </w:rPr>
              <w:t>以公允价值计量且其变动计入当期损益的</w:t>
            </w:r>
            <w:r>
              <w:rPr>
                <w:rFonts w:ascii="宋体" w:hAnsi="宋体" w:cs="宋体" w:eastAsia="宋体" w:hint="default"/>
                <w:sz w:val="18"/>
                <w:szCs w:val="18"/>
              </w:rPr>
              <w:t> 金融负债</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8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87"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311,124,381.27</w:t>
            </w:r>
          </w:p>
        </w:tc>
      </w:tr>
      <w:tr>
        <w:trPr>
          <w:trHeight w:val="329"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2,705,882,468.87</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831,171,027.90</w:t>
            </w:r>
          </w:p>
        </w:tc>
      </w:tr>
    </w:tbl>
    <w:p>
      <w:pPr>
        <w:spacing w:after="0" w:line="240" w:lineRule="auto"/>
        <w:jc w:val="right"/>
        <w:rPr>
          <w:rFonts w:ascii="宋体" w:hAnsi="宋体" w:cs="宋体" w:eastAsia="宋体" w:hint="default"/>
          <w:sz w:val="18"/>
          <w:szCs w:val="18"/>
        </w:rPr>
        <w:sectPr>
          <w:footerReference w:type="default" r:id="rId31"/>
          <w:pgSz w:w="11910" w:h="16840"/>
          <w:pgMar w:footer="1195" w:header="877" w:top="1100" w:bottom="1380" w:left="1660" w:right="11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23" w:type="dxa"/>
        <w:tblLayout w:type="fixed"/>
        <w:tblCellMar>
          <w:top w:w="0" w:type="dxa"/>
          <w:left w:w="0" w:type="dxa"/>
          <w:bottom w:w="0" w:type="dxa"/>
          <w:right w:w="0" w:type="dxa"/>
        </w:tblCellMar>
        <w:tblLook w:val="01E0"/>
      </w:tblPr>
      <w:tblGrid>
        <w:gridCol w:w="3584"/>
        <w:gridCol w:w="934"/>
        <w:gridCol w:w="2146"/>
        <w:gridCol w:w="2187"/>
      </w:tblGrid>
      <w:tr>
        <w:trPr>
          <w:trHeight w:val="329"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7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宋体" w:hAnsi="宋体" w:cs="宋体" w:eastAsia="宋体" w:hint="default"/>
                <w:sz w:val="18"/>
                <w:szCs w:val="18"/>
              </w:rPr>
            </w:pPr>
            <w:r>
              <w:rPr>
                <w:rFonts w:ascii="宋体"/>
                <w:spacing w:val="-1"/>
                <w:sz w:val="18"/>
              </w:rPr>
              <w:t>33,312,662.60</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宋体" w:hAnsi="宋体" w:cs="宋体" w:eastAsia="宋体" w:hint="default"/>
                <w:sz w:val="18"/>
                <w:szCs w:val="18"/>
              </w:rPr>
            </w:pPr>
            <w:r>
              <w:rPr>
                <w:rFonts w:ascii="宋体"/>
                <w:spacing w:val="-1"/>
                <w:sz w:val="18"/>
              </w:rPr>
              <w:t>7,834,891.45</w:t>
            </w: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13,878,599.61</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16,174,791.28</w:t>
            </w: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16,301,211.20</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1,025,705.24</w:t>
            </w: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4,501,191.38</w:t>
            </w:r>
          </w:p>
        </w:tc>
        <w:tc>
          <w:tcPr>
            <w:tcW w:w="2187"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8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6,649,331.12</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4,696,833.92</w:t>
            </w: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8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87"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8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5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4,712,525,464.78</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1,732,027,631.06</w:t>
            </w:r>
          </w:p>
        </w:tc>
      </w:tr>
      <w:tr>
        <w:trPr>
          <w:trHeight w:val="327"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5267"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300,000,000.00</w:t>
            </w:r>
          </w:p>
        </w:tc>
        <w:tc>
          <w:tcPr>
            <w:tcW w:w="2187"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8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8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80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8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87"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8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73,281,569.49</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81,326,449.49</w:t>
            </w: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8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53,733,197.67</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59,771,317.35</w:t>
            </w:r>
          </w:p>
        </w:tc>
      </w:tr>
      <w:tr>
        <w:trPr>
          <w:trHeight w:val="329"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7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宋体" w:hAnsi="宋体" w:cs="宋体" w:eastAsia="宋体" w:hint="default"/>
                <w:sz w:val="18"/>
                <w:szCs w:val="18"/>
              </w:rPr>
            </w:pPr>
            <w:r>
              <w:rPr>
                <w:rFonts w:ascii="宋体"/>
                <w:spacing w:val="-1"/>
                <w:sz w:val="18"/>
              </w:rPr>
              <w:t>11,320,754.72</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宋体" w:hAnsi="宋体" w:cs="宋体" w:eastAsia="宋体" w:hint="default"/>
                <w:sz w:val="18"/>
                <w:szCs w:val="18"/>
              </w:rPr>
            </w:pPr>
            <w:r>
              <w:rPr>
                <w:rFonts w:ascii="宋体"/>
                <w:spacing w:val="-1"/>
                <w:sz w:val="18"/>
              </w:rPr>
              <w:t>2,809,163.21</w:t>
            </w: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8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5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438,335,521.88</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143,906,930.05</w:t>
            </w: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53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5,150,860,986.66</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1,875,934,561.11</w:t>
            </w:r>
          </w:p>
        </w:tc>
      </w:tr>
      <w:tr>
        <w:trPr>
          <w:trHeight w:val="329"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b/>
                <w:bCs/>
                <w:sz w:val="18"/>
                <w:szCs w:val="18"/>
              </w:rPr>
              <w:t>所有者权益：</w:t>
            </w:r>
            <w:r>
              <w:rPr>
                <w:rFonts w:ascii="宋体" w:hAnsi="宋体" w:cs="宋体" w:eastAsia="宋体" w:hint="default"/>
                <w:sz w:val="18"/>
                <w:szCs w:val="18"/>
              </w:rPr>
            </w:r>
          </w:p>
        </w:tc>
        <w:tc>
          <w:tcPr>
            <w:tcW w:w="5267"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643,023,970.00</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643,023,970.00</w:t>
            </w: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8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87"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80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8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1,602,747,890.12</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1,606,278,026.49</w:t>
            </w:r>
          </w:p>
        </w:tc>
      </w:tr>
      <w:tr>
        <w:trPr>
          <w:trHeight w:val="327"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8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-414,863.94</w:t>
            </w:r>
          </w:p>
        </w:tc>
        <w:tc>
          <w:tcPr>
            <w:tcW w:w="2187"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8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72,693,483.94</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48,663,181.48</w:t>
            </w: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364,299,437.99</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199,468,633.44</w:t>
            </w:r>
          </w:p>
        </w:tc>
      </w:tr>
      <w:tr>
        <w:trPr>
          <w:trHeight w:val="326"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5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2,682,349,918.11</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2,497,433,811.41</w:t>
            </w:r>
          </w:p>
        </w:tc>
      </w:tr>
      <w:tr>
        <w:trPr>
          <w:trHeight w:val="329"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3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934"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7,833,210,904.77</w:t>
            </w:r>
          </w:p>
        </w:tc>
        <w:tc>
          <w:tcPr>
            <w:tcW w:w="2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4,373,368,372.52</w:t>
            </w:r>
          </w:p>
        </w:tc>
      </w:tr>
    </w:tbl>
    <w:p>
      <w:pPr>
        <w:spacing w:line="240" w:lineRule="auto" w:before="10"/>
        <w:rPr>
          <w:rFonts w:ascii="Times New Roman" w:hAnsi="Times New Roman" w:cs="Times New Roman" w:eastAsia="Times New Roman" w:hint="default"/>
          <w:sz w:val="22"/>
          <w:szCs w:val="22"/>
        </w:rPr>
      </w:pPr>
    </w:p>
    <w:p>
      <w:pPr>
        <w:pStyle w:val="BodyText"/>
        <w:tabs>
          <w:tab w:pos="2344" w:val="left" w:leader="none"/>
          <w:tab w:pos="6335" w:val="left" w:leader="none"/>
        </w:tabs>
        <w:spacing w:line="240" w:lineRule="auto" w:before="36"/>
        <w:ind w:right="0"/>
        <w:jc w:val="left"/>
      </w:pPr>
      <w:r>
        <w:rPr>
          <w:spacing w:val="-2"/>
        </w:rPr>
        <w:t>法定代表人：历军</w:t>
        <w:tab/>
        <w:t>主管会计工作负责人：翁启南</w:t>
        <w:tab/>
      </w:r>
      <w:r>
        <w:rPr>
          <w:spacing w:val="-1"/>
        </w:rPr>
        <w:t>会计机构负责人：翁启南</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2"/>
        <w:spacing w:line="240" w:lineRule="auto" w:before="0"/>
        <w:ind w:left="2" w:right="0"/>
        <w:jc w:val="center"/>
        <w:rPr>
          <w:b w:val="0"/>
          <w:bCs w:val="0"/>
        </w:rPr>
      </w:pPr>
      <w:r>
        <w:rPr/>
        <w:t>合并利润表</w:t>
      </w:r>
      <w:r>
        <w:rPr>
          <w:b w:val="0"/>
          <w:bCs w:val="0"/>
        </w:rPr>
      </w:r>
    </w:p>
    <w:p>
      <w:pPr>
        <w:spacing w:after="0" w:line="240" w:lineRule="auto"/>
        <w:jc w:val="center"/>
        <w:sectPr>
          <w:footerReference w:type="default" r:id="rId32"/>
          <w:pgSz w:w="11910" w:h="16840"/>
          <w:pgMar w:footer="1195" w:header="877" w:top="1100" w:bottom="1380" w:left="1660" w:right="1140"/>
          <w:pgNumType w:start="61"/>
        </w:sectPr>
      </w:pPr>
    </w:p>
    <w:p>
      <w:pPr>
        <w:spacing w:line="240" w:lineRule="auto" w:before="4"/>
        <w:rPr>
          <w:rFonts w:ascii="宋体" w:hAnsi="宋体" w:cs="宋体" w:eastAsia="宋体" w:hint="default"/>
          <w:b/>
          <w:bCs/>
          <w:sz w:val="27"/>
          <w:szCs w:val="27"/>
        </w:rPr>
      </w:pPr>
    </w:p>
    <w:p>
      <w:pPr>
        <w:pStyle w:val="BodyText"/>
        <w:spacing w:line="240" w:lineRule="auto" w:before="36"/>
        <w:ind w:left="5" w:right="0"/>
        <w:jc w:val="center"/>
      </w:pPr>
      <w:r>
        <w:rPr>
          <w:rFonts w:ascii="宋体" w:hAnsi="宋体" w:cs="宋体" w:eastAsia="宋体" w:hint="default"/>
        </w:rPr>
        <w:t>2017</w:t>
      </w:r>
      <w:r>
        <w:rPr>
          <w:rFonts w:ascii="宋体" w:hAnsi="宋体" w:cs="宋体" w:eastAsia="宋体" w:hint="default"/>
          <w:spacing w:val="-54"/>
        </w:rPr>
        <w:t> </w:t>
      </w:r>
      <w:r>
        <w:rPr/>
        <w:t>年</w:t>
      </w:r>
      <w:r>
        <w:rPr>
          <w:spacing w:val="-51"/>
        </w:rPr>
        <w:t> </w:t>
      </w:r>
      <w:r>
        <w:rPr>
          <w:rFonts w:ascii="宋体" w:hAnsi="宋体" w:cs="宋体" w:eastAsia="宋体" w:hint="default"/>
        </w:rPr>
        <w:t>1</w:t>
      </w:r>
      <w:r>
        <w:rPr/>
        <w:t>—</w:t>
      </w:r>
      <w:r>
        <w:rPr>
          <w:rFonts w:ascii="宋体" w:hAnsi="宋体" w:cs="宋体" w:eastAsia="宋体" w:hint="default"/>
        </w:rPr>
        <w:t>12</w:t>
      </w:r>
      <w:r>
        <w:rPr>
          <w:rFonts w:ascii="宋体" w:hAnsi="宋体" w:cs="宋体" w:eastAsia="宋体" w:hint="default"/>
          <w:spacing w:val="-54"/>
        </w:rPr>
        <w:t> </w:t>
      </w:r>
      <w:r>
        <w:rPr/>
        <w:t>月</w:t>
      </w:r>
    </w:p>
    <w:p>
      <w:pPr>
        <w:pStyle w:val="BodyText"/>
        <w:tabs>
          <w:tab w:pos="946" w:val="left" w:leader="none"/>
        </w:tabs>
        <w:spacing w:line="240" w:lineRule="auto" w:before="37"/>
        <w:ind w:left="0" w:right="1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4119"/>
        <w:gridCol w:w="862"/>
        <w:gridCol w:w="1927"/>
        <w:gridCol w:w="1942"/>
      </w:tblGrid>
      <w:tr>
        <w:trPr>
          <w:trHeight w:val="329"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4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42"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01"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11"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26"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6,294,223,394.82</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4,360,148,547.55</w:t>
            </w:r>
          </w:p>
        </w:tc>
      </w:tr>
      <w:tr>
        <w:trPr>
          <w:trHeight w:val="326"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6,294,223,394.82</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4,360,148,547.55</w:t>
            </w:r>
          </w:p>
        </w:tc>
      </w:tr>
      <w:tr>
        <w:trPr>
          <w:trHeight w:val="326"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537"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37"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537"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6,059,638,966.52</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4,174,854,222.47</w:t>
            </w:r>
          </w:p>
        </w:tc>
      </w:tr>
      <w:tr>
        <w:trPr>
          <w:trHeight w:val="326"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5,198,145,025.94</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3,450,785,464.17</w:t>
            </w:r>
          </w:p>
        </w:tc>
      </w:tr>
      <w:tr>
        <w:trPr>
          <w:trHeight w:val="329"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537"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537"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537"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537"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37"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537"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537"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537"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32,521,457.39</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25,577,635.30</w:t>
            </w:r>
          </w:p>
        </w:tc>
      </w:tr>
      <w:tr>
        <w:trPr>
          <w:trHeight w:val="329"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3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319,950,438.26</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274,912,465.82</w:t>
            </w:r>
          </w:p>
        </w:tc>
      </w:tr>
      <w:tr>
        <w:trPr>
          <w:trHeight w:val="326"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53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387,668,358.64</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318,137,137.95</w:t>
            </w:r>
          </w:p>
        </w:tc>
      </w:tr>
      <w:tr>
        <w:trPr>
          <w:trHeight w:val="327"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53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83,480,405.12</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54,585,956.47</w:t>
            </w:r>
          </w:p>
        </w:tc>
      </w:tr>
      <w:tr>
        <w:trPr>
          <w:trHeight w:val="326"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537"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37,873,281.17</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50,855,562.76</w:t>
            </w:r>
          </w:p>
        </w:tc>
      </w:tr>
      <w:tr>
        <w:trPr>
          <w:trHeight w:val="329"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537"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-22,015,858.62</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38,676,926.41</w:t>
            </w:r>
          </w:p>
        </w:tc>
      </w:tr>
      <w:tr>
        <w:trPr>
          <w:trHeight w:val="326"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537"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-22,115,858.62</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32,214,774.79</w:t>
            </w:r>
          </w:p>
        </w:tc>
      </w:tr>
      <w:tr>
        <w:trPr>
          <w:trHeight w:val="326"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537" w:right="0"/>
              <w:jc w:val="left"/>
              <w:rPr>
                <w:rFonts w:ascii="宋体" w:hAnsi="宋体" w:cs="宋体" w:eastAsia="宋体" w:hint="default"/>
                <w:sz w:val="18"/>
                <w:szCs w:val="18"/>
              </w:rPr>
            </w:pPr>
            <w:r>
              <w:rPr>
                <w:rFonts w:ascii="宋体" w:hAnsi="宋体" w:cs="宋体" w:eastAsia="宋体" w:hint="default"/>
                <w:sz w:val="18"/>
                <w:szCs w:val="18"/>
              </w:rPr>
              <w:t>资产处置收益（损失以“－”号填列）</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81,631,306.68</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1,675,319.14</w:t>
            </w:r>
          </w:p>
        </w:tc>
      </w:tr>
      <w:tr>
        <w:trPr>
          <w:trHeight w:val="329"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37" w:right="0"/>
              <w:jc w:val="left"/>
              <w:rPr>
                <w:rFonts w:ascii="宋体" w:hAnsi="宋体" w:cs="宋体" w:eastAsia="宋体" w:hint="default"/>
                <w:sz w:val="18"/>
                <w:szCs w:val="18"/>
              </w:rPr>
            </w:pPr>
            <w:r>
              <w:rPr>
                <w:rFonts w:ascii="宋体" w:hAnsi="宋体" w:cs="宋体" w:eastAsia="宋体" w:hint="default"/>
                <w:sz w:val="18"/>
                <w:szCs w:val="18"/>
              </w:rPr>
              <w:t>汇兑收益（损失以“－”号填列）</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537"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67,133,216.56</w:t>
            </w:r>
          </w:p>
        </w:tc>
        <w:tc>
          <w:tcPr>
            <w:tcW w:w="194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361,333,092.92</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225,646,570.63</w:t>
            </w:r>
          </w:p>
        </w:tc>
      </w:tr>
      <w:tr>
        <w:trPr>
          <w:trHeight w:val="326"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10,830,719.71</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62,655,851.05</w:t>
            </w:r>
          </w:p>
        </w:tc>
      </w:tr>
      <w:tr>
        <w:trPr>
          <w:trHeight w:val="329"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77"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right"/>
              <w:rPr>
                <w:rFonts w:ascii="宋体" w:hAnsi="宋体" w:cs="宋体" w:eastAsia="宋体" w:hint="default"/>
                <w:sz w:val="18"/>
                <w:szCs w:val="18"/>
              </w:rPr>
            </w:pPr>
            <w:r>
              <w:rPr>
                <w:rFonts w:ascii="宋体"/>
                <w:spacing w:val="-1"/>
                <w:sz w:val="18"/>
              </w:rPr>
              <w:t>892,190.03</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right"/>
              <w:rPr>
                <w:rFonts w:ascii="宋体" w:hAnsi="宋体" w:cs="宋体" w:eastAsia="宋体" w:hint="default"/>
                <w:sz w:val="18"/>
                <w:szCs w:val="18"/>
              </w:rPr>
            </w:pPr>
            <w:r>
              <w:rPr>
                <w:rFonts w:ascii="宋体"/>
                <w:spacing w:val="-1"/>
                <w:sz w:val="18"/>
              </w:rPr>
              <w:t>7,464,265.45</w:t>
            </w:r>
          </w:p>
        </w:tc>
      </w:tr>
      <w:tr>
        <w:trPr>
          <w:trHeight w:val="326"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371,271,622.60</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280,838,156.23</w:t>
            </w:r>
          </w:p>
        </w:tc>
      </w:tr>
      <w:tr>
        <w:trPr>
          <w:trHeight w:val="326"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44,609,223.12</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40,718,374.66</w:t>
            </w:r>
          </w:p>
        </w:tc>
      </w:tr>
      <w:tr>
        <w:trPr>
          <w:trHeight w:val="326"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326,662,399.48</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240,119,781.57</w:t>
            </w:r>
          </w:p>
        </w:tc>
      </w:tr>
      <w:tr>
        <w:trPr>
          <w:trHeight w:val="329"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按经营持续性分类</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r>
      <w:tr>
        <w:trPr>
          <w:trHeight w:val="439"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29"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持续经营净利润（净亏损以“－”号填列）</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89"/>
              <w:jc w:val="right"/>
              <w:rPr>
                <w:rFonts w:ascii="宋体" w:hAnsi="宋体" w:cs="宋体" w:eastAsia="宋体" w:hint="default"/>
                <w:sz w:val="18"/>
                <w:szCs w:val="18"/>
              </w:rPr>
            </w:pPr>
            <w:r>
              <w:rPr>
                <w:rFonts w:ascii="宋体"/>
                <w:spacing w:val="-1"/>
                <w:sz w:val="18"/>
              </w:rPr>
              <w:t>326,662,399.48</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宋体" w:hAnsi="宋体" w:cs="宋体" w:eastAsia="宋体" w:hint="default"/>
                <w:sz w:val="18"/>
                <w:szCs w:val="18"/>
              </w:rPr>
            </w:pPr>
            <w:r>
              <w:rPr>
                <w:rFonts w:ascii="宋体"/>
                <w:spacing w:val="-1"/>
                <w:sz w:val="18"/>
              </w:rPr>
              <w:t>240,119,781.57</w:t>
            </w:r>
          </w:p>
        </w:tc>
      </w:tr>
      <w:tr>
        <w:trPr>
          <w:trHeight w:val="326"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5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终止经营净利润（净亏损以“－”号填列）</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按所有权归属分类</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5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少数股东损益</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17,839,666.47</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15,869,586.69</w:t>
            </w:r>
          </w:p>
        </w:tc>
      </w:tr>
      <w:tr>
        <w:trPr>
          <w:trHeight w:val="329"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5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归属于母公司股东的净利润</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308,822,733.01</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224,250,194.88</w:t>
            </w:r>
          </w:p>
        </w:tc>
      </w:tr>
      <w:tr>
        <w:trPr>
          <w:trHeight w:val="326"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-12,022,741.75</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10,011,456.66</w:t>
            </w:r>
          </w:p>
        </w:tc>
      </w:tr>
      <w:tr>
        <w:trPr>
          <w:trHeight w:val="326"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-12,022,741.75</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10,011,456.66</w:t>
            </w:r>
          </w:p>
        </w:tc>
      </w:tr>
    </w:tbl>
    <w:p>
      <w:pPr>
        <w:spacing w:after="0" w:line="240" w:lineRule="auto"/>
        <w:jc w:val="right"/>
        <w:rPr>
          <w:rFonts w:ascii="宋体" w:hAnsi="宋体" w:cs="宋体" w:eastAsia="宋体" w:hint="default"/>
          <w:sz w:val="18"/>
          <w:szCs w:val="18"/>
        </w:rPr>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203" w:type="dxa"/>
        <w:tblLayout w:type="fixed"/>
        <w:tblCellMar>
          <w:top w:w="0" w:type="dxa"/>
          <w:left w:w="0" w:type="dxa"/>
          <w:bottom w:w="0" w:type="dxa"/>
          <w:right w:w="0" w:type="dxa"/>
        </w:tblCellMar>
        <w:tblLook w:val="01E0"/>
      </w:tblPr>
      <w:tblGrid>
        <w:gridCol w:w="4119"/>
        <w:gridCol w:w="862"/>
        <w:gridCol w:w="1927"/>
        <w:gridCol w:w="1942"/>
      </w:tblGrid>
      <w:tr>
        <w:trPr>
          <w:trHeight w:val="329"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57"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537"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重新计量设定受益计划净负债或净资产的</w:t>
            </w:r>
          </w:p>
          <w:p>
            <w:pPr>
              <w:pStyle w:val="TableParagraph"/>
              <w:spacing w:line="240" w:lineRule="auto" w:before="76"/>
              <w:ind w:left="-3"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3" w:right="6" w:firstLine="539"/>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权益法下在被投资单位不能重分类进损益</w:t>
            </w:r>
            <w:r>
              <w:rPr>
                <w:rFonts w:ascii="宋体" w:hAnsi="宋体" w:cs="宋体" w:eastAsia="宋体" w:hint="default"/>
                <w:sz w:val="18"/>
                <w:szCs w:val="18"/>
              </w:rPr>
              <w:t> 的其他综合收益中享有的份额</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57"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-12,022,741.75</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10,011,456.66</w:t>
            </w:r>
          </w:p>
        </w:tc>
      </w:tr>
      <w:tr>
        <w:trPr>
          <w:trHeight w:val="641"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3" w:right="6" w:firstLine="539"/>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权益法下在被投资单位以后将重分类进损</w:t>
            </w:r>
            <w:r>
              <w:rPr>
                <w:rFonts w:ascii="宋体" w:hAnsi="宋体" w:cs="宋体" w:eastAsia="宋体" w:hint="default"/>
                <w:sz w:val="18"/>
                <w:szCs w:val="18"/>
              </w:rPr>
              <w:t> 益的其他综合收益中享有的份额</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-414,863.94</w:t>
            </w:r>
          </w:p>
        </w:tc>
        <w:tc>
          <w:tcPr>
            <w:tcW w:w="194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53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可供出售金融资产公允价值变动损益</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r>
      <w:tr>
        <w:trPr>
          <w:trHeight w:val="639"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8"/>
              <w:ind w:left="-3" w:right="6" w:firstLine="539"/>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持有至到期投资重分类为可供出售金融资</w:t>
            </w:r>
            <w:r>
              <w:rPr>
                <w:rFonts w:ascii="宋体" w:hAnsi="宋体" w:cs="宋体" w:eastAsia="宋体" w:hint="default"/>
                <w:sz w:val="18"/>
                <w:szCs w:val="18"/>
              </w:rPr>
              <w:t> 产损益</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53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现金流量套期损益的有效部分</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37"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-11,607,877.81</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10,011,456.66</w:t>
            </w:r>
          </w:p>
        </w:tc>
      </w:tr>
      <w:tr>
        <w:trPr>
          <w:trHeight w:val="326"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537"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314,639,657.73</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250,131,238.23</w:t>
            </w:r>
          </w:p>
        </w:tc>
      </w:tr>
      <w:tr>
        <w:trPr>
          <w:trHeight w:val="329"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296,799,991.26</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234,261,651.54</w:t>
            </w:r>
          </w:p>
        </w:tc>
      </w:tr>
      <w:tr>
        <w:trPr>
          <w:trHeight w:val="326"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17,839,666.47</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15,869,586.69</w:t>
            </w:r>
          </w:p>
        </w:tc>
      </w:tr>
      <w:tr>
        <w:trPr>
          <w:trHeight w:val="326"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（一）基本每股收益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0.48</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0.36</w:t>
            </w:r>
          </w:p>
        </w:tc>
      </w:tr>
      <w:tr>
        <w:trPr>
          <w:trHeight w:val="329" w:hRule="exact"/>
        </w:trPr>
        <w:tc>
          <w:tcPr>
            <w:tcW w:w="4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77" w:right="0"/>
              <w:jc w:val="left"/>
              <w:rPr>
                <w:rFonts w:ascii="宋体" w:hAnsi="宋体" w:cs="宋体" w:eastAsia="宋体" w:hint="default"/>
                <w:sz w:val="18"/>
                <w:szCs w:val="18"/>
              </w:rPr>
            </w:pPr>
            <w:r>
              <w:rPr>
                <w:rFonts w:ascii="宋体" w:hAnsi="宋体" w:cs="宋体" w:eastAsia="宋体" w:hint="default"/>
                <w:sz w:val="18"/>
                <w:szCs w:val="18"/>
              </w:rPr>
              <w:t>（二）稀释每股收益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c>
          <w:tcPr>
            <w:tcW w:w="862" w:type="dxa"/>
            <w:tcBorders>
              <w:top w:val="single" w:sz="6" w:space="0" w:color="000000"/>
              <w:left w:val="single" w:sz="6" w:space="0" w:color="000000"/>
              <w:bottom w:val="single" w:sz="6" w:space="0" w:color="000000"/>
              <w:right w:val="single" w:sz="6" w:space="0" w:color="000000"/>
            </w:tcBorders>
          </w:tcPr>
          <w:p>
            <w:pP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宋体" w:hAnsi="宋体" w:cs="宋体" w:eastAsia="宋体" w:hint="default"/>
                <w:sz w:val="18"/>
                <w:szCs w:val="18"/>
              </w:rPr>
            </w:pPr>
            <w:r>
              <w:rPr>
                <w:rFonts w:ascii="宋体"/>
                <w:sz w:val="18"/>
              </w:rPr>
              <w:t>0.48</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宋体" w:hAnsi="宋体" w:cs="宋体" w:eastAsia="宋体" w:hint="default"/>
                <w:sz w:val="18"/>
                <w:szCs w:val="18"/>
              </w:rPr>
            </w:pPr>
            <w:r>
              <w:rPr>
                <w:rFonts w:ascii="宋体"/>
                <w:sz w:val="18"/>
              </w:rPr>
              <w:t>0.36</w:t>
            </w:r>
          </w:p>
        </w:tc>
      </w:tr>
    </w:tbl>
    <w:p>
      <w:pPr>
        <w:spacing w:line="240" w:lineRule="auto" w:before="2"/>
        <w:rPr>
          <w:rFonts w:ascii="宋体" w:hAnsi="宋体" w:cs="宋体" w:eastAsia="宋体" w:hint="default"/>
          <w:sz w:val="20"/>
          <w:szCs w:val="20"/>
        </w:rPr>
      </w:pPr>
    </w:p>
    <w:p>
      <w:pPr>
        <w:pStyle w:val="BodyText"/>
        <w:spacing w:line="273" w:lineRule="auto" w:before="36"/>
        <w:ind w:left="218" w:right="142"/>
        <w:jc w:val="left"/>
      </w:pPr>
      <w:r>
        <w:rPr>
          <w:spacing w:val="-5"/>
        </w:rPr>
        <w:t>本期发生同一控制下企业合并的，被合并方在合并前实现的净利润为：</w:t>
      </w:r>
      <w:r>
        <w:rPr>
          <w:rFonts w:ascii="宋体" w:hAnsi="宋体" w:cs="宋体" w:eastAsia="宋体" w:hint="default"/>
          <w:spacing w:val="-5"/>
        </w:rPr>
        <w:t>0</w:t>
      </w:r>
      <w:r>
        <w:rPr>
          <w:rFonts w:ascii="宋体" w:hAnsi="宋体" w:cs="宋体" w:eastAsia="宋体" w:hint="default"/>
          <w:spacing w:val="51"/>
        </w:rPr>
        <w:t> </w:t>
      </w:r>
      <w:r>
        <w:rPr/>
        <w:t>元</w:t>
      </w:r>
      <w:r>
        <w:rPr>
          <w:rFonts w:ascii="宋体" w:hAnsi="宋体" w:cs="宋体" w:eastAsia="宋体" w:hint="default"/>
        </w:rPr>
        <w:t>,</w:t>
      </w:r>
      <w:r>
        <w:rPr/>
        <w:t>上期被合并方实现的</w:t>
      </w:r>
      <w:r>
        <w:rPr>
          <w:spacing w:val="-96"/>
        </w:rPr>
        <w:t> </w:t>
      </w:r>
      <w:r>
        <w:rPr>
          <w:spacing w:val="-96"/>
        </w:rPr>
      </w:r>
      <w:r>
        <w:rPr/>
        <w:t>净利润为：</w:t>
      </w:r>
      <w:r>
        <w:rPr>
          <w:rFonts w:ascii="宋体" w:hAnsi="宋体" w:cs="宋体" w:eastAsia="宋体" w:hint="default"/>
        </w:rPr>
        <w:t>0</w:t>
      </w:r>
      <w:r>
        <w:rPr>
          <w:rFonts w:ascii="宋体" w:hAnsi="宋体" w:cs="宋体" w:eastAsia="宋体" w:hint="default"/>
          <w:spacing w:val="3"/>
        </w:rPr>
        <w:t> </w:t>
      </w:r>
      <w:r>
        <w:rPr>
          <w:spacing w:val="-3"/>
        </w:rPr>
        <w:t>元。</w:t>
      </w:r>
      <w:r>
        <w:rPr/>
      </w:r>
    </w:p>
    <w:p>
      <w:pPr>
        <w:pStyle w:val="BodyText"/>
        <w:tabs>
          <w:tab w:pos="2738" w:val="left" w:leader="none"/>
          <w:tab w:pos="6518" w:val="left" w:leader="none"/>
        </w:tabs>
        <w:spacing w:line="240" w:lineRule="auto" w:before="7"/>
        <w:ind w:left="218" w:right="142"/>
        <w:jc w:val="left"/>
      </w:pPr>
      <w:r>
        <w:rPr>
          <w:spacing w:val="-2"/>
        </w:rPr>
        <w:t>法定代表人：历军</w:t>
        <w:tab/>
        <w:t>主管会计工作负责人：翁启南</w:t>
        <w:tab/>
      </w:r>
      <w:r>
        <w:rPr>
          <w:spacing w:val="-1"/>
        </w:rPr>
        <w:t>会计机构负责人：翁启南</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1195" w:top="1100" w:bottom="1380" w:left="1580" w:right="1040"/>
        </w:sectPr>
      </w:pPr>
    </w:p>
    <w:p>
      <w:pPr>
        <w:spacing w:line="273" w:lineRule="auto" w:before="36"/>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39"/>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95"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2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33"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8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5,765,680,180.79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3,561,048,817.99</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80"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5,291,175,082.18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3,270,956,185.33</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640"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8,482,032.01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7,339,861.73</w:t>
            </w: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64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106,406,151.17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91,001,192.78</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64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150,776,811.87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119,513,861.28</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64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60,548,164.44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35,595,220.40</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64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15,414,621.83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12,350,286.36</w:t>
            </w: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80"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640"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34,125,649.98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29,304,192.62</w:t>
            </w:r>
          </w:p>
        </w:tc>
      </w:tr>
      <w:tr>
        <w:trPr>
          <w:trHeight w:val="32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640"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-25,192,790.71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28,317,095.95</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640" w:right="0"/>
              <w:jc w:val="left"/>
              <w:rPr>
                <w:rFonts w:ascii="宋体" w:hAnsi="宋体" w:cs="宋体" w:eastAsia="宋体" w:hint="default"/>
                <w:sz w:val="18"/>
                <w:szCs w:val="18"/>
              </w:rPr>
            </w:pPr>
            <w:r>
              <w:rPr>
                <w:rFonts w:ascii="宋体" w:hAnsi="宋体" w:cs="宋体" w:eastAsia="宋体" w:hint="default"/>
                <w:sz w:val="18"/>
                <w:szCs w:val="18"/>
              </w:rPr>
              <w:t>资产处置收益（损失以“－”号填列）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75,294,943.11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-266,375.39</w:t>
            </w: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64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14,216,129.97</w:t>
            </w: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81"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pacing w:val="-1"/>
                <w:sz w:val="18"/>
              </w:rPr>
              <w:t>256,514,040.35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pacing w:val="-1"/>
                <w:sz w:val="18"/>
              </w:rPr>
              <w:t>53,330,027.34</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80"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4,342,533.22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27,551,025.14</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80"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223,693.98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5"/>
              <w:jc w:val="right"/>
              <w:rPr>
                <w:rFonts w:ascii="宋体" w:hAnsi="宋体" w:cs="宋体" w:eastAsia="宋体" w:hint="default"/>
                <w:sz w:val="18"/>
                <w:szCs w:val="18"/>
              </w:rPr>
            </w:pPr>
            <w:r>
              <w:rPr>
                <w:rFonts w:ascii="宋体"/>
                <w:spacing w:val="-1"/>
                <w:sz w:val="18"/>
              </w:rPr>
              <w:t>17,502.13</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81"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260,632,879.59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80,863,550.35</w:t>
            </w: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4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20,329,854.98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2,910,949.80</w:t>
            </w: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81"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240,303,024.61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77,952,600.55</w:t>
            </w: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83" w:right="245" w:firstLine="359"/>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持续经营净利润（净亏损以“－”号填 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240,303,024.61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77,952,600.55</w:t>
            </w: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83" w:right="96" w:firstLine="359"/>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（二）终止经营净利润（净亏损以“－”号填</w:t>
            </w:r>
            <w:r>
              <w:rPr>
                <w:rFonts w:ascii="宋体" w:hAnsi="宋体" w:cs="宋体" w:eastAsia="宋体" w:hint="default"/>
                <w:sz w:val="18"/>
                <w:szCs w:val="18"/>
              </w:rPr>
              <w:t> 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60"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pacing w:val="-1"/>
                <w:sz w:val="18"/>
              </w:rPr>
              <w:t>-414,863.94</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80"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100" w:right="228" w:firstLine="359"/>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重新计量设定受益计划净负债或净资产的 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43" w:right="106" w:firstLine="359"/>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权益法下在被投资单位不能重分类进损益的 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80"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-414,863.94</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100" w:right="228" w:firstLine="359"/>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权益法下在被投资单位以后将重分类进损 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-414,863.94</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可供出售金融资产公允价值变动损益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63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100" w:right="228" w:firstLine="359"/>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持有至到期投资重分类为可供出售金融资 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6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8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239,888,160.67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77,952,600.55</w:t>
            </w:r>
          </w:p>
        </w:tc>
      </w:tr>
      <w:tr>
        <w:trPr>
          <w:trHeight w:val="32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60"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41" w:right="0"/>
              <w:jc w:val="left"/>
              <w:rPr>
                <w:rFonts w:ascii="宋体" w:hAnsi="宋体" w:cs="宋体" w:eastAsia="宋体" w:hint="default"/>
                <w:sz w:val="18"/>
                <w:szCs w:val="18"/>
              </w:rPr>
            </w:pPr>
            <w:r>
              <w:rPr>
                <w:rFonts w:ascii="宋体" w:hAnsi="宋体" w:cs="宋体" w:eastAsia="宋体" w:hint="default"/>
                <w:sz w:val="18"/>
                <w:szCs w:val="18"/>
              </w:rPr>
              <w:t>（一）基本每股收益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41" w:right="0"/>
              <w:jc w:val="left"/>
              <w:rPr>
                <w:rFonts w:ascii="宋体" w:hAnsi="宋体" w:cs="宋体" w:eastAsia="宋体" w:hint="default"/>
                <w:sz w:val="18"/>
                <w:szCs w:val="18"/>
              </w:rPr>
            </w:pPr>
            <w:r>
              <w:rPr>
                <w:rFonts w:ascii="宋体" w:hAnsi="宋体" w:cs="宋体" w:eastAsia="宋体" w:hint="default"/>
                <w:sz w:val="18"/>
                <w:szCs w:val="18"/>
              </w:rPr>
              <w:t>（二）稀释每股收益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8"/>
          <w:szCs w:val="18"/>
        </w:rPr>
      </w:pPr>
    </w:p>
    <w:p>
      <w:pPr>
        <w:pStyle w:val="BodyText"/>
        <w:tabs>
          <w:tab w:pos="2529" w:val="left" w:leader="none"/>
        </w:tabs>
        <w:spacing w:line="240" w:lineRule="auto" w:before="36"/>
        <w:ind w:left="218" w:right="142"/>
        <w:jc w:val="left"/>
      </w:pPr>
      <w:r>
        <w:rPr>
          <w:spacing w:val="-2"/>
        </w:rPr>
        <w:t>法定代表人：历军</w:t>
        <w:tab/>
        <w:t>主管会计工作负责人：翁启南</w:t>
      </w:r>
      <w:r>
        <w:rPr>
          <w:spacing w:val="43"/>
        </w:rPr>
        <w:t> </w:t>
      </w:r>
      <w:r>
        <w:rPr>
          <w:spacing w:val="-2"/>
        </w:rPr>
        <w:t>会计机构负责人：翁启南</w:t>
      </w: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1195" w:top="1100" w:bottom="1380" w:left="1580" w:right="1040"/>
        </w:sectPr>
      </w:pPr>
    </w:p>
    <w:p>
      <w:pPr>
        <w:spacing w:line="273" w:lineRule="auto" w:before="36"/>
        <w:ind w:left="3873" w:right="0" w:firstLine="21"/>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2353" w:val="left" w:leader="none"/>
        </w:tabs>
        <w:spacing w:line="240" w:lineRule="auto" w:before="136"/>
        <w:ind w:left="1301"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10"/>
        <w:rPr>
          <w:rFonts w:ascii="宋体" w:hAnsi="宋体" w:cs="宋体" w:eastAsia="宋体" w:hint="default"/>
          <w:sz w:val="3"/>
          <w:szCs w:val="3"/>
        </w:rPr>
      </w:pPr>
    </w:p>
    <w:tbl>
      <w:tblPr>
        <w:tblW w:w="0" w:type="auto"/>
        <w:jc w:val="left"/>
        <w:tblInd w:w="203" w:type="dxa"/>
        <w:tblLayout w:type="fixed"/>
        <w:tblCellMar>
          <w:top w:w="0" w:type="dxa"/>
          <w:left w:w="0" w:type="dxa"/>
          <w:bottom w:w="0" w:type="dxa"/>
          <w:right w:w="0" w:type="dxa"/>
        </w:tblCellMar>
        <w:tblLook w:val="01E0"/>
      </w:tblPr>
      <w:tblGrid>
        <w:gridCol w:w="3569"/>
        <w:gridCol w:w="962"/>
        <w:gridCol w:w="2165"/>
        <w:gridCol w:w="2153"/>
      </w:tblGrid>
      <w:tr>
        <w:trPr>
          <w:trHeight w:val="32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90"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621"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617"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708" w:right="0"/>
              <w:jc w:val="left"/>
              <w:rPr>
                <w:rFonts w:ascii="宋体" w:hAnsi="宋体" w:cs="宋体" w:eastAsia="宋体" w:hint="default"/>
                <w:sz w:val="18"/>
                <w:szCs w:val="18"/>
              </w:rPr>
            </w:pPr>
            <w:r>
              <w:rPr>
                <w:rFonts w:ascii="宋体"/>
                <w:sz w:val="18"/>
              </w:rPr>
              <w:t>6,835,617,749.13</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696" w:right="0"/>
              <w:jc w:val="left"/>
              <w:rPr>
                <w:rFonts w:ascii="宋体" w:hAnsi="宋体" w:cs="宋体" w:eastAsia="宋体" w:hint="default"/>
                <w:sz w:val="18"/>
                <w:szCs w:val="18"/>
              </w:rPr>
            </w:pPr>
            <w:r>
              <w:rPr>
                <w:rFonts w:ascii="宋体"/>
                <w:sz w:val="18"/>
              </w:rPr>
              <w:t>4,345,939,727.93</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675"/>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675"/>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23" w:type="dxa"/>
        <w:tblLayout w:type="fixed"/>
        <w:tblCellMar>
          <w:top w:w="0" w:type="dxa"/>
          <w:left w:w="0" w:type="dxa"/>
          <w:bottom w:w="0" w:type="dxa"/>
          <w:right w:w="0" w:type="dxa"/>
        </w:tblCellMar>
        <w:tblLook w:val="01E0"/>
      </w:tblPr>
      <w:tblGrid>
        <w:gridCol w:w="3569"/>
        <w:gridCol w:w="962"/>
        <w:gridCol w:w="2165"/>
        <w:gridCol w:w="2153"/>
      </w:tblGrid>
      <w:tr>
        <w:trPr>
          <w:trHeight w:val="32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77"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3" w:right="6" w:firstLine="180"/>
              <w:jc w:val="left"/>
              <w:rPr>
                <w:rFonts w:ascii="宋体" w:hAnsi="宋体" w:cs="宋体" w:eastAsia="宋体" w:hint="default"/>
                <w:sz w:val="18"/>
                <w:szCs w:val="18"/>
              </w:rPr>
            </w:pPr>
            <w:r>
              <w:rPr>
                <w:rFonts w:ascii="宋体" w:hAnsi="宋体" w:cs="宋体" w:eastAsia="宋体" w:hint="default"/>
                <w:spacing w:val="7"/>
                <w:sz w:val="18"/>
                <w:szCs w:val="18"/>
              </w:rPr>
              <w:t>处置以公允价值计量且其变动计入当期损</w:t>
            </w:r>
            <w:r>
              <w:rPr>
                <w:rFonts w:ascii="宋体" w:hAnsi="宋体" w:cs="宋体" w:eastAsia="宋体" w:hint="default"/>
                <w:sz w:val="18"/>
                <w:szCs w:val="18"/>
              </w:rPr>
              <w:t> 益的金融资产净增加额</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30,556,989.90</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32,450,070.79</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729,688,478.28</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198,728,346.62</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5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7,595,863,217.31</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4,577,118,145.34</w:t>
            </w:r>
          </w:p>
        </w:tc>
      </w:tr>
      <w:tr>
        <w:trPr>
          <w:trHeight w:val="32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6,197,133,648.91</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3,894,883,278.15</w:t>
            </w:r>
          </w:p>
        </w:tc>
      </w:tr>
      <w:tr>
        <w:trPr>
          <w:trHeight w:val="327"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421,955,954.48</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342,556,057.55</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206,044,309.95</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172,670,674.52</w:t>
            </w:r>
          </w:p>
        </w:tc>
      </w:tr>
      <w:tr>
        <w:trPr>
          <w:trHeight w:val="32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728,791,308.19</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408,113,768.97</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5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7,553,925,221.53</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4,818,223,779.19</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53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41,937,995.78</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-241,105,633.85</w:t>
            </w:r>
          </w:p>
        </w:tc>
      </w:tr>
      <w:tr>
        <w:trPr>
          <w:trHeight w:val="327"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1,000,000.00</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40,778,000.00</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723,811.15</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6,720,968.21</w:t>
            </w:r>
          </w:p>
        </w:tc>
      </w:tr>
      <w:tr>
        <w:trPr>
          <w:trHeight w:val="638"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3" w:right="0" w:firstLine="18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w:t>
            </w:r>
            <w:r>
              <w:rPr>
                <w:rFonts w:ascii="宋体" w:hAnsi="宋体" w:cs="宋体" w:eastAsia="宋体" w:hint="default"/>
                <w:sz w:val="18"/>
                <w:szCs w:val="18"/>
              </w:rPr>
              <w:t> 回的现金净额</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6,727,821.94</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3,023,659.73</w:t>
            </w:r>
          </w:p>
        </w:tc>
      </w:tr>
      <w:tr>
        <w:trPr>
          <w:trHeight w:val="638"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3" w:right="6" w:firstLine="180"/>
              <w:jc w:val="left"/>
              <w:rPr>
                <w:rFonts w:ascii="宋体" w:hAnsi="宋体" w:cs="宋体" w:eastAsia="宋体" w:hint="default"/>
                <w:sz w:val="18"/>
                <w:szCs w:val="18"/>
              </w:rPr>
            </w:pPr>
            <w:r>
              <w:rPr>
                <w:rFonts w:ascii="宋体" w:hAnsi="宋体" w:cs="宋体" w:eastAsia="宋体" w:hint="default"/>
                <w:spacing w:val="7"/>
                <w:sz w:val="18"/>
                <w:szCs w:val="18"/>
              </w:rPr>
              <w:t>处置子公司及其他营业单位收到的现金净</w:t>
            </w:r>
            <w:r>
              <w:rPr>
                <w:rFonts w:ascii="宋体" w:hAnsi="宋体" w:cs="宋体" w:eastAsia="宋体" w:hint="default"/>
                <w:sz w:val="18"/>
                <w:szCs w:val="18"/>
              </w:rPr>
              <w:t> 额</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8,151,783.31</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5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8,451,633.09</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58,674,411.25</w:t>
            </w:r>
          </w:p>
        </w:tc>
      </w:tr>
      <w:tr>
        <w:trPr>
          <w:trHeight w:val="63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8"/>
              <w:ind w:left="-3" w:right="0" w:firstLine="18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购建固定资产、无形资产和其他长期资产支</w:t>
            </w:r>
            <w:r>
              <w:rPr>
                <w:rFonts w:ascii="宋体" w:hAnsi="宋体" w:cs="宋体" w:eastAsia="宋体" w:hint="default"/>
                <w:sz w:val="18"/>
                <w:szCs w:val="18"/>
              </w:rPr>
              <w:t> 付的现金</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593,024,729.86</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322,326,166.98</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178,730,000.00</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288,850,000.00</w:t>
            </w:r>
          </w:p>
        </w:tc>
      </w:tr>
      <w:tr>
        <w:trPr>
          <w:trHeight w:val="32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3" w:right="6" w:firstLine="180"/>
              <w:jc w:val="left"/>
              <w:rPr>
                <w:rFonts w:ascii="宋体" w:hAnsi="宋体" w:cs="宋体" w:eastAsia="宋体" w:hint="default"/>
                <w:sz w:val="18"/>
                <w:szCs w:val="18"/>
              </w:rPr>
            </w:pPr>
            <w:r>
              <w:rPr>
                <w:rFonts w:ascii="宋体" w:hAnsi="宋体" w:cs="宋体" w:eastAsia="宋体" w:hint="default"/>
                <w:spacing w:val="7"/>
                <w:sz w:val="18"/>
                <w:szCs w:val="18"/>
              </w:rPr>
              <w:t>取得子公司及其他营业单位支付的现金净</w:t>
            </w:r>
            <w:r>
              <w:rPr>
                <w:rFonts w:ascii="宋体" w:hAnsi="宋体" w:cs="宋体" w:eastAsia="宋体" w:hint="default"/>
                <w:sz w:val="18"/>
                <w:szCs w:val="18"/>
              </w:rPr>
              <w:t> 额</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5,000,000.00</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614,941,717.58</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5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776,754,729.86</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1,226,117,884.56</w:t>
            </w:r>
          </w:p>
        </w:tc>
      </w:tr>
      <w:tr>
        <w:trPr>
          <w:trHeight w:val="32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3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-768,303,096.77</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-1,167,443,473.31</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51,924,599.86</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1,832,006,483.72</w:t>
            </w:r>
          </w:p>
        </w:tc>
      </w:tr>
      <w:tr>
        <w:trPr>
          <w:trHeight w:val="327"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其中：子公司吸收少数股东投资收到的现金</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51,924,599.86</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47,756,499.92</w:t>
            </w:r>
          </w:p>
        </w:tc>
      </w:tr>
      <w:tr>
        <w:trPr>
          <w:trHeight w:val="32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3,157,353,045.84</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1,575,000,000.00</w:t>
            </w:r>
          </w:p>
        </w:tc>
      </w:tr>
    </w:tbl>
    <w:p>
      <w:pPr>
        <w:spacing w:after="0" w:line="240" w:lineRule="auto"/>
        <w:jc w:val="right"/>
        <w:rPr>
          <w:rFonts w:ascii="宋体" w:hAnsi="宋体" w:cs="宋体" w:eastAsia="宋体" w:hint="default"/>
          <w:sz w:val="18"/>
          <w:szCs w:val="18"/>
        </w:rPr>
        <w:sectPr>
          <w:pgSz w:w="11910" w:h="16840"/>
          <w:pgMar w:header="877" w:footer="1195" w:top="1100" w:bottom="1380" w:left="1660" w:right="11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23" w:type="dxa"/>
        <w:tblLayout w:type="fixed"/>
        <w:tblCellMar>
          <w:top w:w="0" w:type="dxa"/>
          <w:left w:w="0" w:type="dxa"/>
          <w:bottom w:w="0" w:type="dxa"/>
          <w:right w:w="0" w:type="dxa"/>
        </w:tblCellMar>
        <w:tblLook w:val="01E0"/>
      </w:tblPr>
      <w:tblGrid>
        <w:gridCol w:w="3569"/>
        <w:gridCol w:w="962"/>
        <w:gridCol w:w="2165"/>
        <w:gridCol w:w="2153"/>
      </w:tblGrid>
      <w:tr>
        <w:trPr>
          <w:trHeight w:val="32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77"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350,000,000.00</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283,200,000.00</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5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3,559,277,645.70</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3,690,206,483.72</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1,087,000,000.00</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1,797,700,000.00</w:t>
            </w:r>
          </w:p>
        </w:tc>
      </w:tr>
      <w:tr>
        <w:trPr>
          <w:trHeight w:val="32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148,685,739.08</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99,940,212.23</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其中：子公司支付给少数股东的股利、利润</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3,986,216.65</w:t>
            </w:r>
          </w:p>
        </w:tc>
        <w:tc>
          <w:tcPr>
            <w:tcW w:w="215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571,260,684.41</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306,757,051.74</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5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1,806,946,423.49</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2,204,397,263.97</w:t>
            </w:r>
          </w:p>
        </w:tc>
      </w:tr>
      <w:tr>
        <w:trPr>
          <w:trHeight w:val="32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3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1,752,331,222.21</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1,485,809,219.75</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-15,600,459.85</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11,502,252.03</w:t>
            </w:r>
          </w:p>
        </w:tc>
      </w:tr>
      <w:tr>
        <w:trPr>
          <w:trHeight w:val="327"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1,010,365,661.37</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88,762,364.62</w:t>
            </w:r>
          </w:p>
        </w:tc>
      </w:tr>
      <w:tr>
        <w:trPr>
          <w:trHeight w:val="326"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1,288,112,533.98</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1,199,350,169.36</w:t>
            </w:r>
          </w:p>
        </w:tc>
      </w:tr>
      <w:tr>
        <w:trPr>
          <w:trHeight w:val="329" w:hRule="exact"/>
        </w:trPr>
        <w:tc>
          <w:tcPr>
            <w:tcW w:w="3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962"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2,298,478,195.35</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1,288,112,533.98</w:t>
            </w:r>
          </w:p>
        </w:tc>
      </w:tr>
    </w:tbl>
    <w:p>
      <w:pPr>
        <w:spacing w:line="240" w:lineRule="auto" w:before="0"/>
        <w:rPr>
          <w:rFonts w:ascii="Times New Roman" w:hAnsi="Times New Roman" w:cs="Times New Roman" w:eastAsia="Times New Roman" w:hint="default"/>
          <w:sz w:val="21"/>
          <w:szCs w:val="21"/>
        </w:rPr>
      </w:pPr>
    </w:p>
    <w:p>
      <w:pPr>
        <w:pStyle w:val="BodyText"/>
        <w:tabs>
          <w:tab w:pos="2552" w:val="left" w:leader="none"/>
          <w:tab w:pos="6230" w:val="left" w:leader="none"/>
        </w:tabs>
        <w:spacing w:line="240" w:lineRule="auto" w:before="36"/>
        <w:ind w:right="0"/>
        <w:jc w:val="left"/>
      </w:pPr>
      <w:r>
        <w:rPr>
          <w:spacing w:val="-2"/>
        </w:rPr>
        <w:t>法定代表人：历军</w:t>
        <w:tab/>
        <w:t>主管会计工作负责人：翁启南</w:t>
        <w:tab/>
        <w:t>会计机构负责人：翁启南</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1195" w:top="1100" w:bottom="1380" w:left="1660" w:right="1140"/>
        </w:sectPr>
      </w:pPr>
    </w:p>
    <w:p>
      <w:pPr>
        <w:spacing w:line="273" w:lineRule="auto" w:before="36"/>
        <w:ind w:left="379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2377" w:val="left" w:leader="none"/>
        </w:tabs>
        <w:spacing w:line="240" w:lineRule="auto" w:before="136"/>
        <w:ind w:left="14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660" w:right="1140"/>
          <w:cols w:num="2" w:equalWidth="0">
            <w:col w:w="5400" w:space="40"/>
            <w:col w:w="3670"/>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3836"/>
        <w:gridCol w:w="708"/>
        <w:gridCol w:w="2158"/>
        <w:gridCol w:w="2149"/>
      </w:tblGrid>
      <w:tr>
        <w:trPr>
          <w:trHeight w:val="329"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63"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617"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61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26"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708"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
        </w:tc>
        <w:tc>
          <w:tcPr>
            <w:tcW w:w="214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5,843,469,071.23</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3,836,216,531.63</w:t>
            </w:r>
          </w:p>
        </w:tc>
      </w:tr>
      <w:tr>
        <w:trPr>
          <w:trHeight w:val="326"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708"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8,178,010.29</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13,938,980.19</w:t>
            </w:r>
          </w:p>
        </w:tc>
      </w:tr>
      <w:tr>
        <w:trPr>
          <w:trHeight w:val="329"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48,749,970.08</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37,103,712.96</w:t>
            </w:r>
          </w:p>
        </w:tc>
      </w:tr>
      <w:tr>
        <w:trPr>
          <w:trHeight w:val="326"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5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708"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5,900,397,051.60</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3,887,259,224.78</w:t>
            </w:r>
          </w:p>
        </w:tc>
      </w:tr>
      <w:tr>
        <w:trPr>
          <w:trHeight w:val="326"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4,704,034,203.66</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3,712,216,823.63</w:t>
            </w:r>
          </w:p>
        </w:tc>
      </w:tr>
      <w:tr>
        <w:trPr>
          <w:trHeight w:val="326"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144,837,953.85</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118,200,519.89</w:t>
            </w:r>
          </w:p>
        </w:tc>
      </w:tr>
      <w:tr>
        <w:trPr>
          <w:trHeight w:val="329"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708"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58,262,179.58</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52,667,872.97</w:t>
            </w:r>
          </w:p>
        </w:tc>
      </w:tr>
      <w:tr>
        <w:trPr>
          <w:trHeight w:val="326"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162,206,757.71</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156,948,980.18</w:t>
            </w:r>
          </w:p>
        </w:tc>
      </w:tr>
      <w:tr>
        <w:trPr>
          <w:trHeight w:val="327"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5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708"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5,069,341,094.80</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4,040,034,196.67</w:t>
            </w:r>
          </w:p>
        </w:tc>
      </w:tr>
      <w:tr>
        <w:trPr>
          <w:trHeight w:val="326"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708"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831,055,956.80</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-152,774,971.89</w:t>
            </w:r>
          </w:p>
        </w:tc>
      </w:tr>
      <w:tr>
        <w:trPr>
          <w:trHeight w:val="329"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708"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
        </w:tc>
        <w:tc>
          <w:tcPr>
            <w:tcW w:w="214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1,000,000.00</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53,144,128.46</w:t>
            </w:r>
          </w:p>
        </w:tc>
      </w:tr>
      <w:tr>
        <w:trPr>
          <w:trHeight w:val="326"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58,492,873.84</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6,720,968.21</w:t>
            </w:r>
          </w:p>
        </w:tc>
      </w:tr>
      <w:tr>
        <w:trPr>
          <w:trHeight w:val="638"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3" w:right="-2" w:firstLine="18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w:t>
            </w:r>
            <w:r>
              <w:rPr>
                <w:rFonts w:ascii="宋体" w:hAnsi="宋体" w:cs="宋体" w:eastAsia="宋体" w:hint="default"/>
                <w:spacing w:val="2"/>
                <w:sz w:val="18"/>
                <w:szCs w:val="18"/>
              </w:rPr>
              <w:t> </w:t>
            </w:r>
            <w:r>
              <w:rPr>
                <w:rFonts w:ascii="宋体" w:hAnsi="宋体" w:cs="宋体" w:eastAsia="宋体" w:hint="default"/>
                <w:sz w:val="18"/>
                <w:szCs w:val="18"/>
              </w:rPr>
              <w:t>的现金净额</w:t>
            </w:r>
          </w:p>
        </w:tc>
        <w:tc>
          <w:tcPr>
            <w:tcW w:w="708"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797,493.12</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313,255.18</w:t>
            </w:r>
          </w:p>
        </w:tc>
      </w:tr>
      <w:tr>
        <w:trPr>
          <w:trHeight w:val="329"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708"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
        </w:tc>
        <w:tc>
          <w:tcPr>
            <w:tcW w:w="214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21,344,840.79</w:t>
            </w:r>
          </w:p>
        </w:tc>
        <w:tc>
          <w:tcPr>
            <w:tcW w:w="214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5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708"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81,635,207.75</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60,178,351.85</w:t>
            </w:r>
          </w:p>
        </w:tc>
      </w:tr>
      <w:tr>
        <w:trPr>
          <w:trHeight w:val="641"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3" w:right="-2" w:firstLine="18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w:t>
            </w:r>
            <w:r>
              <w:rPr>
                <w:rFonts w:ascii="宋体" w:hAnsi="宋体" w:cs="宋体" w:eastAsia="宋体" w:hint="default"/>
                <w:spacing w:val="2"/>
                <w:sz w:val="18"/>
                <w:szCs w:val="18"/>
              </w:rPr>
              <w:t> </w:t>
            </w:r>
            <w:r>
              <w:rPr>
                <w:rFonts w:ascii="宋体" w:hAnsi="宋体" w:cs="宋体" w:eastAsia="宋体" w:hint="default"/>
                <w:sz w:val="18"/>
                <w:szCs w:val="18"/>
              </w:rPr>
              <w:t>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267,009,542.95</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168,523,293.91</w:t>
            </w:r>
          </w:p>
        </w:tc>
      </w:tr>
    </w:tbl>
    <w:p>
      <w:pPr>
        <w:spacing w:after="0" w:line="240" w:lineRule="auto"/>
        <w:jc w:val="right"/>
        <w:rPr>
          <w:rFonts w:ascii="宋体" w:hAnsi="宋体" w:cs="宋体" w:eastAsia="宋体" w:hint="default"/>
          <w:sz w:val="18"/>
          <w:szCs w:val="18"/>
        </w:rPr>
        <w:sectPr>
          <w:type w:val="continuous"/>
          <w:pgSz w:w="11910" w:h="16840"/>
          <w:pgMar w:top="1120" w:bottom="1380" w:left="1660" w:right="11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23" w:type="dxa"/>
        <w:tblLayout w:type="fixed"/>
        <w:tblCellMar>
          <w:top w:w="0" w:type="dxa"/>
          <w:left w:w="0" w:type="dxa"/>
          <w:bottom w:w="0" w:type="dxa"/>
          <w:right w:w="0" w:type="dxa"/>
        </w:tblCellMar>
        <w:tblLook w:val="01E0"/>
      </w:tblPr>
      <w:tblGrid>
        <w:gridCol w:w="3836"/>
        <w:gridCol w:w="708"/>
        <w:gridCol w:w="2158"/>
        <w:gridCol w:w="2149"/>
      </w:tblGrid>
      <w:tr>
        <w:trPr>
          <w:trHeight w:val="329"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7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right"/>
              <w:rPr>
                <w:rFonts w:ascii="宋体" w:hAnsi="宋体" w:cs="宋体" w:eastAsia="宋体" w:hint="default"/>
                <w:sz w:val="18"/>
                <w:szCs w:val="18"/>
              </w:rPr>
            </w:pPr>
            <w:r>
              <w:rPr>
                <w:rFonts w:ascii="宋体"/>
                <w:spacing w:val="-1"/>
                <w:sz w:val="18"/>
              </w:rPr>
              <w:t>2,044,039,400.00</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right"/>
              <w:rPr>
                <w:rFonts w:ascii="宋体" w:hAnsi="宋体" w:cs="宋体" w:eastAsia="宋体" w:hint="default"/>
                <w:sz w:val="18"/>
                <w:szCs w:val="18"/>
              </w:rPr>
            </w:pPr>
            <w:r>
              <w:rPr>
                <w:rFonts w:ascii="宋体"/>
                <w:spacing w:val="-1"/>
                <w:sz w:val="18"/>
              </w:rPr>
              <w:t>659,497,138.38</w:t>
            </w:r>
          </w:p>
        </w:tc>
      </w:tr>
      <w:tr>
        <w:trPr>
          <w:trHeight w:val="326"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708"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
        </w:tc>
        <w:tc>
          <w:tcPr>
            <w:tcW w:w="214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50,000,000.00</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35,684,390.92</w:t>
            </w:r>
          </w:p>
        </w:tc>
      </w:tr>
      <w:tr>
        <w:trPr>
          <w:trHeight w:val="326"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5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708"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2,361,048,942.95</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863,704,823.21</w:t>
            </w:r>
          </w:p>
        </w:tc>
      </w:tr>
      <w:tr>
        <w:trPr>
          <w:trHeight w:val="329"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3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708"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-2,279,413,735.20</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-803,526,471.36</w:t>
            </w:r>
          </w:p>
        </w:tc>
      </w:tr>
      <w:tr>
        <w:trPr>
          <w:trHeight w:val="326"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708"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
        </w:tc>
        <w:tc>
          <w:tcPr>
            <w:tcW w:w="214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1,377,999,983.80</w:t>
            </w:r>
          </w:p>
        </w:tc>
      </w:tr>
      <w:tr>
        <w:trPr>
          <w:trHeight w:val="326"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2,282,000,000.00</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910,000,000.00</w:t>
            </w:r>
          </w:p>
        </w:tc>
      </w:tr>
      <w:tr>
        <w:trPr>
          <w:trHeight w:val="329"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
        </w:tc>
        <w:tc>
          <w:tcPr>
            <w:tcW w:w="214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350,000,000.00</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233,200,000.00</w:t>
            </w:r>
          </w:p>
        </w:tc>
      </w:tr>
      <w:tr>
        <w:trPr>
          <w:trHeight w:val="327"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5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708"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2,632,000,000.00</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2,521,199,983.80</w:t>
            </w:r>
          </w:p>
        </w:tc>
      </w:tr>
      <w:tr>
        <w:trPr>
          <w:trHeight w:val="326"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610,000,000.00</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1,150,000,000.00</w:t>
            </w:r>
          </w:p>
        </w:tc>
      </w:tr>
      <w:tr>
        <w:trPr>
          <w:trHeight w:val="329"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111,754,464.84</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75,878,073.72</w:t>
            </w:r>
          </w:p>
        </w:tc>
      </w:tr>
      <w:tr>
        <w:trPr>
          <w:trHeight w:val="326"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505,260,684.41</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190,836,912.85</w:t>
            </w:r>
          </w:p>
        </w:tc>
      </w:tr>
      <w:tr>
        <w:trPr>
          <w:trHeight w:val="326"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5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708"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1,227,015,149.25</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1,416,714,986.57</w:t>
            </w:r>
          </w:p>
        </w:tc>
      </w:tr>
      <w:tr>
        <w:trPr>
          <w:trHeight w:val="326"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53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708"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1,404,984,850.75</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1,104,484,997.23</w:t>
            </w:r>
          </w:p>
        </w:tc>
      </w:tr>
      <w:tr>
        <w:trPr>
          <w:trHeight w:val="329"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708"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-222,353.81</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155,038.76</w:t>
            </w:r>
          </w:p>
        </w:tc>
      </w:tr>
      <w:tr>
        <w:trPr>
          <w:trHeight w:val="326"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708"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-43,595,281.46</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148,338,592.74</w:t>
            </w:r>
          </w:p>
        </w:tc>
      </w:tr>
      <w:tr>
        <w:trPr>
          <w:trHeight w:val="326"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708"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819,557,198.25</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671,218,605.51</w:t>
            </w:r>
          </w:p>
        </w:tc>
      </w:tr>
      <w:tr>
        <w:trPr>
          <w:trHeight w:val="329" w:hRule="exact"/>
        </w:trPr>
        <w:tc>
          <w:tcPr>
            <w:tcW w:w="3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708" w:type="dxa"/>
            <w:tcBorders>
              <w:top w:val="single" w:sz="6" w:space="0" w:color="000000"/>
              <w:left w:val="single" w:sz="6" w:space="0" w:color="000000"/>
              <w:bottom w:val="single" w:sz="6" w:space="0" w:color="000000"/>
              <w:right w:val="single" w:sz="6" w:space="0" w:color="000000"/>
            </w:tcBorders>
          </w:tcPr>
          <w:p>
            <w:pP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775,961,916.79</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819,557,198.25</w:t>
            </w:r>
          </w:p>
        </w:tc>
      </w:tr>
    </w:tbl>
    <w:p>
      <w:pPr>
        <w:spacing w:line="240" w:lineRule="auto" w:before="7"/>
        <w:rPr>
          <w:rFonts w:ascii="宋体" w:hAnsi="宋体" w:cs="宋体" w:eastAsia="宋体" w:hint="default"/>
          <w:sz w:val="18"/>
          <w:szCs w:val="18"/>
        </w:rPr>
      </w:pPr>
    </w:p>
    <w:p>
      <w:pPr>
        <w:pStyle w:val="BodyText"/>
        <w:tabs>
          <w:tab w:pos="2658" w:val="left" w:leader="none"/>
          <w:tab w:pos="6230" w:val="left" w:leader="none"/>
        </w:tabs>
        <w:spacing w:line="240" w:lineRule="auto" w:before="36"/>
        <w:ind w:right="0"/>
        <w:jc w:val="left"/>
      </w:pPr>
      <w:r>
        <w:rPr>
          <w:spacing w:val="-2"/>
        </w:rPr>
        <w:t>法定代表人：历军</w:t>
        <w:tab/>
        <w:t>主管会计工作负责人：翁启南</w:t>
        <w:tab/>
        <w:t>会计机构负责人：翁启南</w:t>
      </w:r>
    </w:p>
    <w:p>
      <w:pPr>
        <w:spacing w:after="0" w:line="240" w:lineRule="auto"/>
        <w:jc w:val="left"/>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33"/>
          <w:footerReference w:type="default" r:id="rId34"/>
          <w:pgSz w:w="16840" w:h="11910" w:orient="landscape"/>
          <w:pgMar w:header="882" w:footer="1195" w:top="1120" w:bottom="1380" w:left="1300" w:right="1400"/>
          <w:pgNumType w:start="68"/>
        </w:sectPr>
      </w:pPr>
    </w:p>
    <w:p>
      <w:pPr>
        <w:spacing w:before="36"/>
        <w:ind w:left="6304" w:right="-9"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698" w:val="left" w:leader="none"/>
        </w:tabs>
        <w:spacing w:line="240" w:lineRule="auto"/>
        <w:ind w:left="375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00" w:right="1400"/>
          <w:cols w:num="2" w:equalWidth="0">
            <w:col w:w="8122" w:space="40"/>
            <w:col w:w="5978"/>
          </w:cols>
        </w:sectPr>
      </w:pPr>
    </w:p>
    <w:p>
      <w:pPr>
        <w:spacing w:line="240" w:lineRule="auto" w:before="7"/>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1908"/>
        <w:gridCol w:w="1270"/>
        <w:gridCol w:w="485"/>
        <w:gridCol w:w="497"/>
        <w:gridCol w:w="502"/>
        <w:gridCol w:w="1450"/>
        <w:gridCol w:w="502"/>
        <w:gridCol w:w="1270"/>
        <w:gridCol w:w="490"/>
        <w:gridCol w:w="1181"/>
        <w:gridCol w:w="341"/>
        <w:gridCol w:w="1270"/>
        <w:gridCol w:w="1270"/>
        <w:gridCol w:w="1452"/>
      </w:tblGrid>
      <w:tr>
        <w:trPr>
          <w:trHeight w:val="250" w:hRule="exact"/>
        </w:trPr>
        <w:tc>
          <w:tcPr>
            <w:tcW w:w="19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7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3"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1908" w:type="dxa"/>
            <w:vMerge/>
            <w:tcBorders>
              <w:left w:val="single" w:sz="4" w:space="0" w:color="000000"/>
              <w:right w:val="single" w:sz="4" w:space="0" w:color="000000"/>
            </w:tcBorders>
          </w:tcPr>
          <w:p>
            <w:pPr/>
          </w:p>
        </w:tc>
        <w:tc>
          <w:tcPr>
            <w:tcW w:w="925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43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8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8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63" w:hRule="exact"/>
        </w:trPr>
        <w:tc>
          <w:tcPr>
            <w:tcW w:w="1908" w:type="dxa"/>
            <w:vMerge/>
            <w:tcBorders>
              <w:left w:val="single" w:sz="4" w:space="0" w:color="000000"/>
              <w:right w:val="single" w:sz="4" w:space="0" w:color="000000"/>
            </w:tcBorders>
          </w:tcPr>
          <w:p>
            <w:pP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9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4" w:lineRule="auto"/>
              <w:ind w:left="64" w:right="0" w:hanging="65"/>
              <w:jc w:val="left"/>
              <w:rPr>
                <w:rFonts w:ascii="宋体" w:hAnsi="宋体" w:cs="宋体" w:eastAsia="宋体" w:hint="default"/>
                <w:sz w:val="18"/>
                <w:szCs w:val="18"/>
              </w:rPr>
            </w:pPr>
            <w:r>
              <w:rPr>
                <w:rFonts w:ascii="宋体" w:hAnsi="宋体" w:cs="宋体" w:eastAsia="宋体" w:hint="default"/>
                <w:spacing w:val="-17"/>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4" w:lineRule="auto"/>
              <w:ind w:left="59" w:right="59"/>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 w:type="dxa"/>
            <w:vMerge w:val="restart"/>
            <w:tcBorders>
              <w:top w:val="single" w:sz="4" w:space="0" w:color="000000"/>
              <w:left w:val="single" w:sz="4" w:space="0" w:color="000000"/>
              <w:right w:val="single" w:sz="4" w:space="0" w:color="000000"/>
            </w:tcBorders>
          </w:tcPr>
          <w:p>
            <w:pPr>
              <w:pStyle w:val="TableParagraph"/>
              <w:spacing w:line="213" w:lineRule="exact"/>
              <w:ind w:left="74"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74" w:right="74"/>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0" w:type="dxa"/>
            <w:vMerge/>
            <w:tcBorders>
              <w:left w:val="single" w:sz="4" w:space="0" w:color="000000"/>
              <w:right w:val="single" w:sz="4" w:space="0" w:color="000000"/>
            </w:tcBorders>
          </w:tcPr>
          <w:p>
            <w:pPr/>
          </w:p>
        </w:tc>
        <w:tc>
          <w:tcPr>
            <w:tcW w:w="1452" w:type="dxa"/>
            <w:vMerge/>
            <w:tcBorders>
              <w:left w:val="single" w:sz="4" w:space="0" w:color="000000"/>
              <w:right w:val="single" w:sz="4" w:space="0" w:color="000000"/>
            </w:tcBorders>
          </w:tcPr>
          <w:p>
            <w:pPr/>
          </w:p>
        </w:tc>
      </w:tr>
      <w:tr>
        <w:trPr>
          <w:trHeight w:val="1087" w:hRule="exact"/>
        </w:trPr>
        <w:tc>
          <w:tcPr>
            <w:tcW w:w="1908"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4" w:lineRule="auto"/>
              <w:ind w:left="146" w:right="5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4" w:lineRule="auto"/>
              <w:ind w:left="153" w:right="62"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6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50"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341"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c>
          <w:tcPr>
            <w:tcW w:w="1452" w:type="dxa"/>
            <w:vMerge/>
            <w:tcBorders>
              <w:left w:val="single" w:sz="4" w:space="0" w:color="000000"/>
              <w:bottom w:val="single" w:sz="4" w:space="0" w:color="000000"/>
              <w:right w:val="single" w:sz="4" w:space="0" w:color="000000"/>
            </w:tcBorders>
          </w:tcPr>
          <w:p>
            <w:pPr/>
          </w:p>
        </w:tc>
      </w:tr>
      <w:tr>
        <w:trPr>
          <w:trHeight w:val="322"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1"/>
              <w:jc w:val="right"/>
              <w:rPr>
                <w:rFonts w:ascii="宋体" w:hAnsi="宋体" w:cs="宋体" w:eastAsia="宋体" w:hint="default"/>
                <w:sz w:val="18"/>
                <w:szCs w:val="18"/>
              </w:rPr>
            </w:pPr>
            <w:r>
              <w:rPr>
                <w:rFonts w:ascii="宋体"/>
                <w:spacing w:val="-1"/>
                <w:sz w:val="18"/>
              </w:rPr>
              <w:t>643,023,970.00</w:t>
            </w:r>
          </w:p>
        </w:tc>
        <w:tc>
          <w:tcPr>
            <w:tcW w:w="48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right"/>
              <w:rPr>
                <w:rFonts w:ascii="宋体" w:hAnsi="宋体" w:cs="宋体" w:eastAsia="宋体" w:hint="default"/>
                <w:sz w:val="18"/>
                <w:szCs w:val="18"/>
              </w:rPr>
            </w:pPr>
            <w:r>
              <w:rPr>
                <w:rFonts w:ascii="宋体"/>
                <w:spacing w:val="-1"/>
                <w:sz w:val="18"/>
              </w:rPr>
              <w:t>1,574,942,540.74</w:t>
            </w:r>
          </w:p>
        </w:tc>
        <w:tc>
          <w:tcPr>
            <w:tcW w:w="50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9" w:right="-1"/>
              <w:jc w:val="center"/>
              <w:rPr>
                <w:rFonts w:ascii="宋体" w:hAnsi="宋体" w:cs="宋体" w:eastAsia="宋体" w:hint="default"/>
                <w:sz w:val="18"/>
                <w:szCs w:val="18"/>
              </w:rPr>
            </w:pPr>
            <w:r>
              <w:rPr>
                <w:rFonts w:ascii="宋体"/>
                <w:sz w:val="18"/>
              </w:rPr>
              <w:t>14,202,911.95</w:t>
            </w: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1"/>
              <w:jc w:val="center"/>
              <w:rPr>
                <w:rFonts w:ascii="宋体" w:hAnsi="宋体" w:cs="宋体" w:eastAsia="宋体" w:hint="default"/>
                <w:sz w:val="18"/>
                <w:szCs w:val="18"/>
              </w:rPr>
            </w:pPr>
            <w:r>
              <w:rPr>
                <w:rFonts w:ascii="宋体"/>
                <w:sz w:val="18"/>
              </w:rPr>
              <w:t>48,663,181.48</w:t>
            </w:r>
          </w:p>
        </w:tc>
        <w:tc>
          <w:tcPr>
            <w:tcW w:w="34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624,115,903.14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173,174,167.88</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3,078,122,675.19</w:t>
            </w:r>
          </w:p>
        </w:tc>
      </w:tr>
      <w:tr>
        <w:trPr>
          <w:trHeight w:val="322"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70"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70"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0" w:right="0"/>
              <w:jc w:val="left"/>
              <w:rPr>
                <w:rFonts w:ascii="宋体" w:hAnsi="宋体" w:cs="宋体" w:eastAsia="宋体" w:hint="default"/>
                <w:sz w:val="18"/>
                <w:szCs w:val="18"/>
              </w:rPr>
            </w:pPr>
            <w:r>
              <w:rPr>
                <w:rFonts w:ascii="宋体" w:hAnsi="宋体" w:cs="宋体" w:eastAsia="宋体" w:hint="default"/>
                <w:spacing w:val="11"/>
                <w:sz w:val="18"/>
                <w:szCs w:val="18"/>
              </w:rPr>
              <w:t>同一控制下企业合</w:t>
            </w:r>
          </w:p>
          <w:p>
            <w:pPr>
              <w:pStyle w:val="TableParagraph"/>
              <w:spacing w:line="240" w:lineRule="auto" w:before="77"/>
              <w:ind w:right="0"/>
              <w:jc w:val="left"/>
              <w:rPr>
                <w:rFonts w:ascii="宋体" w:hAnsi="宋体" w:cs="宋体" w:eastAsia="宋体" w:hint="default"/>
                <w:sz w:val="18"/>
                <w:szCs w:val="18"/>
              </w:rPr>
            </w:pPr>
            <w:r>
              <w:rPr>
                <w:rFonts w:ascii="宋体" w:hAnsi="宋体" w:cs="宋体" w:eastAsia="宋体" w:hint="default"/>
                <w:sz w:val="18"/>
                <w:szCs w:val="18"/>
              </w:rPr>
              <w:t>并</w:t>
            </w:r>
          </w:p>
        </w:tc>
        <w:tc>
          <w:tcPr>
            <w:tcW w:w="1270"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0"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1"/>
              <w:jc w:val="right"/>
              <w:rPr>
                <w:rFonts w:ascii="宋体" w:hAnsi="宋体" w:cs="宋体" w:eastAsia="宋体" w:hint="default"/>
                <w:sz w:val="18"/>
                <w:szCs w:val="18"/>
              </w:rPr>
            </w:pPr>
            <w:r>
              <w:rPr>
                <w:rFonts w:ascii="宋体"/>
                <w:spacing w:val="-1"/>
                <w:sz w:val="18"/>
              </w:rPr>
              <w:t>643,023,970.00</w:t>
            </w:r>
          </w:p>
        </w:tc>
        <w:tc>
          <w:tcPr>
            <w:tcW w:w="48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right"/>
              <w:rPr>
                <w:rFonts w:ascii="宋体" w:hAnsi="宋体" w:cs="宋体" w:eastAsia="宋体" w:hint="default"/>
                <w:sz w:val="18"/>
                <w:szCs w:val="18"/>
              </w:rPr>
            </w:pPr>
            <w:r>
              <w:rPr>
                <w:rFonts w:ascii="宋体"/>
                <w:spacing w:val="-1"/>
                <w:sz w:val="18"/>
              </w:rPr>
              <w:t>1,574,942,540.74</w:t>
            </w:r>
          </w:p>
        </w:tc>
        <w:tc>
          <w:tcPr>
            <w:tcW w:w="50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9" w:right="-1"/>
              <w:jc w:val="center"/>
              <w:rPr>
                <w:rFonts w:ascii="宋体" w:hAnsi="宋体" w:cs="宋体" w:eastAsia="宋体" w:hint="default"/>
                <w:sz w:val="18"/>
                <w:szCs w:val="18"/>
              </w:rPr>
            </w:pPr>
            <w:r>
              <w:rPr>
                <w:rFonts w:ascii="宋体"/>
                <w:sz w:val="18"/>
              </w:rPr>
              <w:t>14,202,911.95</w:t>
            </w: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1"/>
              <w:jc w:val="center"/>
              <w:rPr>
                <w:rFonts w:ascii="宋体" w:hAnsi="宋体" w:cs="宋体" w:eastAsia="宋体" w:hint="default"/>
                <w:sz w:val="18"/>
                <w:szCs w:val="18"/>
              </w:rPr>
            </w:pPr>
            <w:r>
              <w:rPr>
                <w:rFonts w:ascii="宋体"/>
                <w:sz w:val="18"/>
              </w:rPr>
              <w:t>48,663,181.48</w:t>
            </w:r>
          </w:p>
        </w:tc>
        <w:tc>
          <w:tcPr>
            <w:tcW w:w="34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624,115,903.14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173,174,167.88</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3,078,122,675.19</w:t>
            </w:r>
          </w:p>
        </w:tc>
      </w:tr>
      <w:tr>
        <w:trPr>
          <w:trHeight w:val="63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w:t>
            </w:r>
          </w:p>
          <w:p>
            <w:pPr>
              <w:pStyle w:val="TableParagraph"/>
              <w:spacing w:line="240" w:lineRule="auto" w:before="76"/>
              <w:ind w:right="0"/>
              <w:jc w:val="left"/>
              <w:rPr>
                <w:rFonts w:ascii="宋体" w:hAnsi="宋体" w:cs="宋体" w:eastAsia="宋体" w:hint="default"/>
                <w:sz w:val="18"/>
                <w:szCs w:val="18"/>
              </w:rPr>
            </w:pPr>
            <w:r>
              <w:rPr>
                <w:rFonts w:ascii="宋体" w:hAnsi="宋体" w:cs="宋体" w:eastAsia="宋体" w:hint="default"/>
                <w:sz w:val="18"/>
                <w:szCs w:val="18"/>
              </w:rPr>
              <w:t>（减少以“－”号填列</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w:t>
            </w:r>
          </w:p>
        </w:tc>
        <w:tc>
          <w:tcPr>
            <w:tcW w:w="48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-3,530,136.37</w:t>
            </w:r>
          </w:p>
        </w:tc>
        <w:tc>
          <w:tcPr>
            <w:tcW w:w="50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1"/>
              <w:jc w:val="center"/>
              <w:rPr>
                <w:rFonts w:ascii="宋体" w:hAnsi="宋体" w:cs="宋体" w:eastAsia="宋体" w:hint="default"/>
                <w:sz w:val="18"/>
                <w:szCs w:val="18"/>
              </w:rPr>
            </w:pPr>
            <w:r>
              <w:rPr>
                <w:rFonts w:ascii="宋体"/>
                <w:sz w:val="18"/>
              </w:rPr>
              <w:t>-12,022,741.75</w:t>
            </w: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1"/>
              <w:jc w:val="center"/>
              <w:rPr>
                <w:rFonts w:ascii="宋体" w:hAnsi="宋体" w:cs="宋体" w:eastAsia="宋体" w:hint="default"/>
                <w:sz w:val="18"/>
                <w:szCs w:val="18"/>
              </w:rPr>
            </w:pPr>
            <w:r>
              <w:rPr>
                <w:rFonts w:ascii="宋体"/>
                <w:sz w:val="18"/>
              </w:rPr>
              <w:t>24,030,302.46</w:t>
            </w:r>
          </w:p>
        </w:tc>
        <w:tc>
          <w:tcPr>
            <w:tcW w:w="34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233,350,512.95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115,028,049.68</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356,855,986.97</w:t>
            </w:r>
          </w:p>
        </w:tc>
      </w:tr>
      <w:tr>
        <w:trPr>
          <w:trHeight w:val="322"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70"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1"/>
              <w:jc w:val="center"/>
              <w:rPr>
                <w:rFonts w:ascii="宋体" w:hAnsi="宋体" w:cs="宋体" w:eastAsia="宋体" w:hint="default"/>
                <w:sz w:val="18"/>
                <w:szCs w:val="18"/>
              </w:rPr>
            </w:pPr>
            <w:r>
              <w:rPr>
                <w:rFonts w:ascii="宋体"/>
                <w:sz w:val="18"/>
              </w:rPr>
              <w:t>-12,022,741.75</w:t>
            </w: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308,822,733.01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17,839,666.47</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314,639,657.73</w:t>
            </w:r>
          </w:p>
        </w:tc>
      </w:tr>
      <w:tr>
        <w:trPr>
          <w:trHeight w:val="637"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right="0"/>
              <w:jc w:val="left"/>
              <w:rPr>
                <w:rFonts w:ascii="宋体" w:hAnsi="宋体" w:cs="宋体" w:eastAsia="宋体" w:hint="default"/>
                <w:sz w:val="18"/>
                <w:szCs w:val="18"/>
              </w:rPr>
            </w:pPr>
            <w:r>
              <w:rPr>
                <w:rFonts w:ascii="宋体" w:hAnsi="宋体" w:cs="宋体" w:eastAsia="宋体" w:hint="default"/>
                <w:spacing w:val="-8"/>
                <w:sz w:val="18"/>
                <w:szCs w:val="18"/>
              </w:rPr>
              <w:t>（二）所有者投入和减少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资本</w:t>
            </w:r>
          </w:p>
        </w:tc>
        <w:tc>
          <w:tcPr>
            <w:tcW w:w="1270"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101,174,599.86</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101,174,599.86</w:t>
            </w:r>
          </w:p>
        </w:tc>
      </w:tr>
      <w:tr>
        <w:trPr>
          <w:trHeight w:val="322"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270"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101,174,599.86</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101,174,599.86</w:t>
            </w:r>
          </w:p>
        </w:tc>
      </w:tr>
      <w:tr>
        <w:trPr>
          <w:trHeight w:val="63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right="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投入资本</w:t>
            </w:r>
          </w:p>
        </w:tc>
        <w:tc>
          <w:tcPr>
            <w:tcW w:w="1270"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w:t>
            </w:r>
          </w:p>
        </w:tc>
        <w:tc>
          <w:tcPr>
            <w:tcW w:w="1270"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30" w:type="dxa"/>
        <w:tblLayout w:type="fixed"/>
        <w:tblCellMar>
          <w:top w:w="0" w:type="dxa"/>
          <w:left w:w="0" w:type="dxa"/>
          <w:bottom w:w="0" w:type="dxa"/>
          <w:right w:w="0" w:type="dxa"/>
        </w:tblCellMar>
        <w:tblLook w:val="01E0"/>
      </w:tblPr>
      <w:tblGrid>
        <w:gridCol w:w="1908"/>
        <w:gridCol w:w="1270"/>
        <w:gridCol w:w="485"/>
        <w:gridCol w:w="497"/>
        <w:gridCol w:w="502"/>
        <w:gridCol w:w="1450"/>
        <w:gridCol w:w="502"/>
        <w:gridCol w:w="1270"/>
        <w:gridCol w:w="490"/>
        <w:gridCol w:w="1181"/>
        <w:gridCol w:w="341"/>
        <w:gridCol w:w="1270"/>
        <w:gridCol w:w="1270"/>
        <w:gridCol w:w="1452"/>
      </w:tblGrid>
      <w:tr>
        <w:trPr>
          <w:trHeight w:val="322"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270"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70"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70"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1"/>
              <w:jc w:val="center"/>
              <w:rPr>
                <w:rFonts w:ascii="宋体" w:hAnsi="宋体" w:cs="宋体" w:eastAsia="宋体" w:hint="default"/>
                <w:sz w:val="18"/>
                <w:szCs w:val="18"/>
              </w:rPr>
            </w:pPr>
            <w:r>
              <w:rPr>
                <w:rFonts w:ascii="宋体"/>
                <w:sz w:val="18"/>
              </w:rPr>
              <w:t>24,030,302.46</w:t>
            </w:r>
          </w:p>
        </w:tc>
        <w:tc>
          <w:tcPr>
            <w:tcW w:w="34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-75,472,220.06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-3,986,216.65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-55,428,134.25</w:t>
            </w:r>
          </w:p>
        </w:tc>
      </w:tr>
      <w:tr>
        <w:trPr>
          <w:trHeight w:val="322"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270"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1"/>
              <w:jc w:val="center"/>
              <w:rPr>
                <w:rFonts w:ascii="宋体" w:hAnsi="宋体" w:cs="宋体" w:eastAsia="宋体" w:hint="default"/>
                <w:sz w:val="18"/>
                <w:szCs w:val="18"/>
              </w:rPr>
            </w:pPr>
            <w:r>
              <w:rPr>
                <w:rFonts w:ascii="宋体"/>
                <w:sz w:val="18"/>
              </w:rPr>
              <w:t>24,030,302.46</w:t>
            </w:r>
          </w:p>
        </w:tc>
        <w:tc>
          <w:tcPr>
            <w:tcW w:w="34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-24,030,302.46</w:t>
            </w:r>
          </w:p>
        </w:tc>
        <w:tc>
          <w:tcPr>
            <w:tcW w:w="127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270"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right="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的分配</w:t>
            </w:r>
          </w:p>
        </w:tc>
        <w:tc>
          <w:tcPr>
            <w:tcW w:w="1270"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-51,441,917.60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-3,986,216.65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-55,428,134.25</w:t>
            </w:r>
          </w:p>
        </w:tc>
      </w:tr>
      <w:tr>
        <w:trPr>
          <w:trHeight w:val="322"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70"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right="0"/>
              <w:jc w:val="left"/>
              <w:rPr>
                <w:rFonts w:ascii="宋体" w:hAnsi="宋体" w:cs="宋体" w:eastAsia="宋体" w:hint="default"/>
                <w:sz w:val="18"/>
                <w:szCs w:val="18"/>
              </w:rPr>
            </w:pPr>
            <w:r>
              <w:rPr>
                <w:rFonts w:ascii="宋体" w:hAnsi="宋体" w:cs="宋体" w:eastAsia="宋体" w:hint="default"/>
                <w:spacing w:val="-8"/>
                <w:sz w:val="18"/>
                <w:szCs w:val="18"/>
              </w:rPr>
              <w:t>（四）所有者权益内部结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转</w:t>
            </w:r>
          </w:p>
        </w:tc>
        <w:tc>
          <w:tcPr>
            <w:tcW w:w="1270"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right="0"/>
              <w:jc w:val="left"/>
              <w:rPr>
                <w:rFonts w:ascii="宋体" w:hAnsi="宋体" w:cs="宋体" w:eastAsia="宋体" w:hint="default"/>
                <w:sz w:val="18"/>
                <w:szCs w:val="18"/>
              </w:rPr>
            </w:pPr>
            <w:r>
              <w:rPr>
                <w:rFonts w:ascii="宋体" w:hAnsi="宋体" w:cs="宋体" w:eastAsia="宋体" w:hint="default"/>
                <w:spacing w:val="-15"/>
                <w:sz w:val="18"/>
                <w:szCs w:val="18"/>
              </w:rPr>
              <w:t>1</w:t>
            </w:r>
            <w:r>
              <w:rPr>
                <w:rFonts w:ascii="宋体" w:hAnsi="宋体" w:cs="宋体" w:eastAsia="宋体" w:hint="default"/>
                <w:spacing w:val="-15"/>
                <w:sz w:val="18"/>
                <w:szCs w:val="18"/>
              </w:rPr>
              <w:t>．资本公积转增资本（或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股本）</w:t>
            </w:r>
          </w:p>
        </w:tc>
        <w:tc>
          <w:tcPr>
            <w:tcW w:w="1270"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right="0"/>
              <w:jc w:val="left"/>
              <w:rPr>
                <w:rFonts w:ascii="宋体" w:hAnsi="宋体" w:cs="宋体" w:eastAsia="宋体" w:hint="default"/>
                <w:sz w:val="18"/>
                <w:szCs w:val="18"/>
              </w:rPr>
            </w:pPr>
            <w:r>
              <w:rPr>
                <w:rFonts w:ascii="宋体" w:hAnsi="宋体" w:cs="宋体" w:eastAsia="宋体" w:hint="default"/>
                <w:spacing w:val="-15"/>
                <w:sz w:val="18"/>
                <w:szCs w:val="18"/>
              </w:rPr>
              <w:t>2</w:t>
            </w:r>
            <w:r>
              <w:rPr>
                <w:rFonts w:ascii="宋体" w:hAnsi="宋体" w:cs="宋体" w:eastAsia="宋体" w:hint="default"/>
                <w:spacing w:val="-15"/>
                <w:sz w:val="18"/>
                <w:szCs w:val="18"/>
              </w:rPr>
              <w:t>．盈余公积转增资本（或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股本）</w:t>
            </w:r>
          </w:p>
        </w:tc>
        <w:tc>
          <w:tcPr>
            <w:tcW w:w="1270"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270"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70"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70"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270"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270"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70"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-3,530,136.37</w:t>
            </w:r>
          </w:p>
        </w:tc>
        <w:tc>
          <w:tcPr>
            <w:tcW w:w="50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-3,530,136.37</w:t>
            </w:r>
          </w:p>
        </w:tc>
      </w:tr>
      <w:tr>
        <w:trPr>
          <w:trHeight w:val="32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1"/>
              <w:jc w:val="left"/>
              <w:rPr>
                <w:rFonts w:ascii="宋体" w:hAnsi="宋体" w:cs="宋体" w:eastAsia="宋体" w:hint="default"/>
                <w:sz w:val="18"/>
                <w:szCs w:val="18"/>
              </w:rPr>
            </w:pPr>
            <w:r>
              <w:rPr>
                <w:rFonts w:ascii="宋体"/>
                <w:sz w:val="18"/>
              </w:rPr>
              <w:t>643,023,970.00</w:t>
            </w:r>
          </w:p>
        </w:tc>
        <w:tc>
          <w:tcPr>
            <w:tcW w:w="48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right"/>
              <w:rPr>
                <w:rFonts w:ascii="宋体" w:hAnsi="宋体" w:cs="宋体" w:eastAsia="宋体" w:hint="default"/>
                <w:sz w:val="18"/>
                <w:szCs w:val="18"/>
              </w:rPr>
            </w:pPr>
            <w:r>
              <w:rPr>
                <w:rFonts w:ascii="宋体"/>
                <w:spacing w:val="-1"/>
                <w:sz w:val="18"/>
              </w:rPr>
              <w:t>1,571,412,404.37</w:t>
            </w:r>
          </w:p>
        </w:tc>
        <w:tc>
          <w:tcPr>
            <w:tcW w:w="50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0" w:right="-1"/>
              <w:jc w:val="left"/>
              <w:rPr>
                <w:rFonts w:ascii="宋体" w:hAnsi="宋体" w:cs="宋体" w:eastAsia="宋体" w:hint="default"/>
                <w:sz w:val="18"/>
                <w:szCs w:val="18"/>
              </w:rPr>
            </w:pPr>
            <w:r>
              <w:rPr>
                <w:rFonts w:ascii="宋体"/>
                <w:sz w:val="18"/>
              </w:rPr>
              <w:t>2,180,170.20</w:t>
            </w:r>
          </w:p>
        </w:tc>
        <w:tc>
          <w:tcPr>
            <w:tcW w:w="4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1"/>
              <w:jc w:val="center"/>
              <w:rPr>
                <w:rFonts w:ascii="宋体" w:hAnsi="宋体" w:cs="宋体" w:eastAsia="宋体" w:hint="default"/>
                <w:sz w:val="18"/>
                <w:szCs w:val="18"/>
              </w:rPr>
            </w:pPr>
            <w:r>
              <w:rPr>
                <w:rFonts w:ascii="宋体"/>
                <w:sz w:val="18"/>
              </w:rPr>
              <w:t>72,693,483.94</w:t>
            </w:r>
          </w:p>
        </w:tc>
        <w:tc>
          <w:tcPr>
            <w:tcW w:w="34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857,466,416.09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288,202,217.56</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3,434,978,662.16</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0"/>
          <w:szCs w:val="10"/>
        </w:rPr>
      </w:pPr>
    </w:p>
    <w:tbl>
      <w:tblPr>
        <w:tblW w:w="0" w:type="auto"/>
        <w:jc w:val="left"/>
        <w:tblInd w:w="130" w:type="dxa"/>
        <w:tblLayout w:type="fixed"/>
        <w:tblCellMar>
          <w:top w:w="0" w:type="dxa"/>
          <w:left w:w="0" w:type="dxa"/>
          <w:bottom w:w="0" w:type="dxa"/>
          <w:right w:w="0" w:type="dxa"/>
        </w:tblCellMar>
        <w:tblLook w:val="01E0"/>
      </w:tblPr>
      <w:tblGrid>
        <w:gridCol w:w="2136"/>
        <w:gridCol w:w="1270"/>
        <w:gridCol w:w="853"/>
        <w:gridCol w:w="2083"/>
        <w:gridCol w:w="444"/>
        <w:gridCol w:w="1178"/>
        <w:gridCol w:w="403"/>
        <w:gridCol w:w="1178"/>
        <w:gridCol w:w="259"/>
        <w:gridCol w:w="1359"/>
        <w:gridCol w:w="1270"/>
        <w:gridCol w:w="1452"/>
      </w:tblGrid>
      <w:tr>
        <w:trPr>
          <w:trHeight w:val="250" w:hRule="exact"/>
        </w:trPr>
        <w:tc>
          <w:tcPr>
            <w:tcW w:w="2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5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2" w:hRule="exact"/>
        </w:trPr>
        <w:tc>
          <w:tcPr>
            <w:tcW w:w="2136" w:type="dxa"/>
            <w:vMerge/>
            <w:tcBorders>
              <w:left w:val="single" w:sz="4" w:space="0" w:color="000000"/>
              <w:right w:val="single" w:sz="4" w:space="0" w:color="000000"/>
            </w:tcBorders>
          </w:tcPr>
          <w:p>
            <w:pPr/>
          </w:p>
        </w:tc>
        <w:tc>
          <w:tcPr>
            <w:tcW w:w="902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31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8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8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0" w:hRule="exact"/>
        </w:trPr>
        <w:tc>
          <w:tcPr>
            <w:tcW w:w="2136" w:type="dxa"/>
            <w:vMerge/>
            <w:tcBorders>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1"/>
              <w:jc w:val="center"/>
              <w:rPr>
                <w:rFonts w:ascii="宋体" w:hAnsi="宋体" w:cs="宋体" w:eastAsia="宋体" w:hint="default"/>
                <w:sz w:val="18"/>
                <w:szCs w:val="18"/>
              </w:rPr>
            </w:pPr>
            <w:r>
              <w:rPr>
                <w:rFonts w:ascii="宋体" w:hAnsi="宋体" w:cs="宋体" w:eastAsia="宋体" w:hint="default"/>
                <w:sz w:val="18"/>
                <w:szCs w:val="18"/>
              </w:rPr>
              <w:t>其他权益</w:t>
            </w:r>
          </w:p>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工具</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67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35" w:right="0"/>
              <w:jc w:val="left"/>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0" w:lineRule="auto" w:before="4"/>
              <w:ind w:left="35" w:right="0"/>
              <w:jc w:val="left"/>
              <w:rPr>
                <w:rFonts w:ascii="宋体" w:hAnsi="宋体" w:cs="宋体" w:eastAsia="宋体" w:hint="default"/>
                <w:sz w:val="18"/>
                <w:szCs w:val="18"/>
              </w:rPr>
            </w:pPr>
            <w:r>
              <w:rPr>
                <w:rFonts w:ascii="宋体" w:hAnsi="宋体" w:cs="宋体" w:eastAsia="宋体" w:hint="default"/>
                <w:sz w:val="18"/>
                <w:szCs w:val="18"/>
              </w:rPr>
              <w:t>库存</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4" w:right="0"/>
              <w:jc w:val="left"/>
              <w:rPr>
                <w:rFonts w:ascii="宋体" w:hAnsi="宋体" w:cs="宋体" w:eastAsia="宋体" w:hint="default"/>
                <w:sz w:val="18"/>
                <w:szCs w:val="18"/>
              </w:rPr>
            </w:pPr>
            <w:r>
              <w:rPr>
                <w:rFonts w:ascii="宋体" w:hAnsi="宋体" w:cs="宋体" w:eastAsia="宋体" w:hint="default"/>
                <w:sz w:val="18"/>
                <w:szCs w:val="18"/>
              </w:rPr>
              <w:t>专项</w:t>
            </w:r>
          </w:p>
          <w:p>
            <w:pPr>
              <w:pStyle w:val="TableParagraph"/>
              <w:spacing w:line="240" w:lineRule="auto" w:before="4"/>
              <w:ind w:left="14" w:right="0"/>
              <w:jc w:val="left"/>
              <w:rPr>
                <w:rFonts w:ascii="宋体" w:hAnsi="宋体" w:cs="宋体" w:eastAsia="宋体" w:hint="default"/>
                <w:sz w:val="18"/>
                <w:szCs w:val="18"/>
              </w:rPr>
            </w:pPr>
            <w:r>
              <w:rPr>
                <w:rFonts w:ascii="宋体" w:hAnsi="宋体" w:cs="宋体" w:eastAsia="宋体" w:hint="default"/>
                <w:sz w:val="18"/>
                <w:szCs w:val="18"/>
              </w:rPr>
              <w:t>储备</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36" w:right="0"/>
              <w:jc w:val="left"/>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0" w:lineRule="auto" w:before="4"/>
              <w:ind w:left="36" w:right="0"/>
              <w:jc w:val="left"/>
              <w:rPr>
                <w:rFonts w:ascii="宋体" w:hAnsi="宋体" w:cs="宋体" w:eastAsia="宋体" w:hint="default"/>
                <w:sz w:val="18"/>
                <w:szCs w:val="18"/>
              </w:rPr>
            </w:pPr>
            <w:r>
              <w:rPr>
                <w:rFonts w:ascii="宋体" w:hAnsi="宋体" w:cs="宋体" w:eastAsia="宋体" w:hint="default"/>
                <w:sz w:val="18"/>
                <w:szCs w:val="18"/>
              </w:rPr>
              <w:t>般</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0" w:type="dxa"/>
            <w:vMerge/>
            <w:tcBorders>
              <w:left w:val="single" w:sz="4" w:space="0" w:color="000000"/>
              <w:bottom w:val="single" w:sz="4" w:space="0" w:color="000000"/>
              <w:right w:val="single" w:sz="4" w:space="0" w:color="000000"/>
            </w:tcBorders>
          </w:tcPr>
          <w:p>
            <w:pPr/>
          </w:p>
        </w:tc>
        <w:tc>
          <w:tcPr>
            <w:tcW w:w="1452"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0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30" w:type="dxa"/>
        <w:tblLayout w:type="fixed"/>
        <w:tblCellMar>
          <w:top w:w="0" w:type="dxa"/>
          <w:left w:w="0" w:type="dxa"/>
          <w:bottom w:w="0" w:type="dxa"/>
          <w:right w:w="0" w:type="dxa"/>
        </w:tblCellMar>
        <w:tblLook w:val="01E0"/>
      </w:tblPr>
      <w:tblGrid>
        <w:gridCol w:w="2136"/>
        <w:gridCol w:w="1270"/>
        <w:gridCol w:w="368"/>
        <w:gridCol w:w="295"/>
        <w:gridCol w:w="190"/>
        <w:gridCol w:w="2083"/>
        <w:gridCol w:w="444"/>
        <w:gridCol w:w="1178"/>
        <w:gridCol w:w="403"/>
        <w:gridCol w:w="1178"/>
        <w:gridCol w:w="259"/>
        <w:gridCol w:w="1359"/>
        <w:gridCol w:w="1270"/>
        <w:gridCol w:w="1452"/>
      </w:tblGrid>
      <w:tr>
        <w:trPr>
          <w:trHeight w:val="970" w:hRule="exact"/>
        </w:trPr>
        <w:tc>
          <w:tcPr>
            <w:tcW w:w="213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89" w:right="86"/>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52" w:right="50"/>
              <w:jc w:val="both"/>
              <w:rPr>
                <w:rFonts w:ascii="宋体" w:hAnsi="宋体" w:cs="宋体" w:eastAsia="宋体" w:hint="default"/>
                <w:sz w:val="18"/>
                <w:szCs w:val="18"/>
              </w:rPr>
            </w:pPr>
            <w:r>
              <w:rPr>
                <w:rFonts w:ascii="宋体" w:hAnsi="宋体" w:cs="宋体" w:eastAsia="宋体" w:hint="default"/>
                <w:sz w:val="18"/>
                <w:szCs w:val="18"/>
              </w:rPr>
              <w:t>永 续 债</w:t>
            </w:r>
          </w:p>
        </w:tc>
        <w:tc>
          <w:tcPr>
            <w:tcW w:w="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6" w:lineRule="auto"/>
              <w:ind w:right="-1"/>
              <w:jc w:val="left"/>
              <w:rPr>
                <w:rFonts w:ascii="宋体" w:hAnsi="宋体" w:cs="宋体" w:eastAsia="宋体" w:hint="default"/>
                <w:sz w:val="18"/>
                <w:szCs w:val="18"/>
              </w:rPr>
            </w:pPr>
            <w:r>
              <w:rPr>
                <w:rFonts w:ascii="宋体" w:hAnsi="宋体" w:cs="宋体" w:eastAsia="宋体" w:hint="default"/>
                <w:sz w:val="18"/>
                <w:szCs w:val="18"/>
              </w:rPr>
              <w:t>其 他</w:t>
            </w:r>
          </w:p>
        </w:tc>
        <w:tc>
          <w:tcPr>
            <w:tcW w:w="2083"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17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36" w:right="0"/>
              <w:jc w:val="both"/>
              <w:rPr>
                <w:rFonts w:ascii="宋体" w:hAnsi="宋体" w:cs="宋体" w:eastAsia="宋体" w:hint="default"/>
                <w:sz w:val="18"/>
                <w:szCs w:val="18"/>
              </w:rPr>
            </w:pPr>
            <w:r>
              <w:rPr>
                <w:rFonts w:ascii="宋体" w:hAnsi="宋体" w:cs="宋体" w:eastAsia="宋体" w:hint="default"/>
                <w:sz w:val="18"/>
                <w:szCs w:val="18"/>
              </w:rPr>
              <w:t>风</w:t>
            </w:r>
          </w:p>
          <w:p>
            <w:pPr>
              <w:pStyle w:val="TableParagraph"/>
              <w:spacing w:line="244" w:lineRule="auto" w:before="4"/>
              <w:ind w:left="36" w:right="31"/>
              <w:jc w:val="both"/>
              <w:rPr>
                <w:rFonts w:ascii="宋体" w:hAnsi="宋体" w:cs="宋体" w:eastAsia="宋体" w:hint="default"/>
                <w:sz w:val="18"/>
                <w:szCs w:val="18"/>
              </w:rPr>
            </w:pPr>
            <w:r>
              <w:rPr>
                <w:rFonts w:ascii="宋体" w:hAnsi="宋体" w:cs="宋体" w:eastAsia="宋体" w:hint="default"/>
                <w:sz w:val="18"/>
                <w:szCs w:val="18"/>
              </w:rPr>
              <w:t>险 准 备</w:t>
            </w:r>
          </w:p>
        </w:tc>
        <w:tc>
          <w:tcPr>
            <w:tcW w:w="135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1"/>
              <w:jc w:val="right"/>
              <w:rPr>
                <w:rFonts w:ascii="宋体" w:hAnsi="宋体" w:cs="宋体" w:eastAsia="宋体" w:hint="default"/>
                <w:sz w:val="18"/>
                <w:szCs w:val="18"/>
              </w:rPr>
            </w:pPr>
            <w:r>
              <w:rPr>
                <w:rFonts w:ascii="宋体"/>
                <w:spacing w:val="-1"/>
                <w:sz w:val="18"/>
              </w:rPr>
              <w:t>300,000,000.00</w:t>
            </w:r>
          </w:p>
        </w:tc>
        <w:tc>
          <w:tcPr>
            <w:tcW w:w="368"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90" w:type="dxa"/>
            <w:tcBorders>
              <w:top w:val="single" w:sz="4" w:space="0" w:color="000000"/>
              <w:left w:val="single" w:sz="4" w:space="0" w:color="000000"/>
              <w:bottom w:val="single" w:sz="4" w:space="0" w:color="000000"/>
              <w:right w:val="single" w:sz="4" w:space="0" w:color="000000"/>
            </w:tcBorders>
          </w:tcPr>
          <w:p>
            <w:pP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394,852,998.50</w:t>
            </w:r>
          </w:p>
        </w:tc>
        <w:tc>
          <w:tcPr>
            <w:tcW w:w="44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1" w:right="-3"/>
              <w:jc w:val="center"/>
              <w:rPr>
                <w:rFonts w:ascii="宋体" w:hAnsi="宋体" w:cs="宋体" w:eastAsia="宋体" w:hint="default"/>
                <w:sz w:val="18"/>
                <w:szCs w:val="18"/>
              </w:rPr>
            </w:pPr>
            <w:r>
              <w:rPr>
                <w:rFonts w:ascii="宋体"/>
                <w:sz w:val="18"/>
              </w:rPr>
              <w:t>4,191,455.29</w:t>
            </w:r>
          </w:p>
        </w:tc>
        <w:tc>
          <w:tcPr>
            <w:tcW w:w="403"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40,860,321.39</w:t>
            </w:r>
          </w:p>
        </w:tc>
        <w:tc>
          <w:tcPr>
            <w:tcW w:w="259"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宋体" w:hAnsi="宋体" w:cs="宋体" w:eastAsia="宋体" w:hint="default"/>
                <w:sz w:val="18"/>
                <w:szCs w:val="18"/>
              </w:rPr>
            </w:pPr>
            <w:r>
              <w:rPr>
                <w:rFonts w:ascii="宋体"/>
                <w:spacing w:val="-1"/>
                <w:sz w:val="18"/>
              </w:rPr>
              <w:t>599,668,568.35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135,093,023.87</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1,474,666,367.40</w:t>
            </w:r>
          </w:p>
        </w:tc>
      </w:tr>
      <w:tr>
        <w:trPr>
          <w:trHeight w:val="322"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7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90" w:type="dxa"/>
            <w:tcBorders>
              <w:top w:val="single" w:sz="4" w:space="0" w:color="000000"/>
              <w:left w:val="single" w:sz="4" w:space="0" w:color="000000"/>
              <w:bottom w:val="single" w:sz="4" w:space="0" w:color="000000"/>
              <w:right w:val="single" w:sz="4" w:space="0" w:color="000000"/>
            </w:tcBorders>
          </w:tcPr>
          <w:p>
            <w:pPr/>
          </w:p>
        </w:tc>
        <w:tc>
          <w:tcPr>
            <w:tcW w:w="2083"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7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90" w:type="dxa"/>
            <w:tcBorders>
              <w:top w:val="single" w:sz="4" w:space="0" w:color="000000"/>
              <w:left w:val="single" w:sz="4" w:space="0" w:color="000000"/>
              <w:bottom w:val="single" w:sz="4" w:space="0" w:color="000000"/>
              <w:right w:val="single" w:sz="4" w:space="0" w:color="000000"/>
            </w:tcBorders>
          </w:tcPr>
          <w:p>
            <w:pPr/>
          </w:p>
        </w:tc>
        <w:tc>
          <w:tcPr>
            <w:tcW w:w="2083"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20"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27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90" w:type="dxa"/>
            <w:tcBorders>
              <w:top w:val="single" w:sz="4" w:space="0" w:color="000000"/>
              <w:left w:val="single" w:sz="4" w:space="0" w:color="000000"/>
              <w:bottom w:val="single" w:sz="4" w:space="0" w:color="000000"/>
              <w:right w:val="single" w:sz="4" w:space="0" w:color="000000"/>
            </w:tcBorders>
          </w:tcPr>
          <w:p>
            <w:pPr/>
          </w:p>
        </w:tc>
        <w:tc>
          <w:tcPr>
            <w:tcW w:w="2083"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90" w:type="dxa"/>
            <w:tcBorders>
              <w:top w:val="single" w:sz="4" w:space="0" w:color="000000"/>
              <w:left w:val="single" w:sz="4" w:space="0" w:color="000000"/>
              <w:bottom w:val="single" w:sz="4" w:space="0" w:color="000000"/>
              <w:right w:val="single" w:sz="4" w:space="0" w:color="000000"/>
            </w:tcBorders>
          </w:tcPr>
          <w:p>
            <w:pPr/>
          </w:p>
        </w:tc>
        <w:tc>
          <w:tcPr>
            <w:tcW w:w="2083"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1"/>
              <w:jc w:val="right"/>
              <w:rPr>
                <w:rFonts w:ascii="宋体" w:hAnsi="宋体" w:cs="宋体" w:eastAsia="宋体" w:hint="default"/>
                <w:sz w:val="18"/>
                <w:szCs w:val="18"/>
              </w:rPr>
            </w:pPr>
            <w:r>
              <w:rPr>
                <w:rFonts w:ascii="宋体"/>
                <w:spacing w:val="-1"/>
                <w:sz w:val="18"/>
              </w:rPr>
              <w:t>300,000,000.00</w:t>
            </w:r>
          </w:p>
        </w:tc>
        <w:tc>
          <w:tcPr>
            <w:tcW w:w="368"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90" w:type="dxa"/>
            <w:tcBorders>
              <w:top w:val="single" w:sz="4" w:space="0" w:color="000000"/>
              <w:left w:val="single" w:sz="4" w:space="0" w:color="000000"/>
              <w:bottom w:val="single" w:sz="4" w:space="0" w:color="000000"/>
              <w:right w:val="single" w:sz="4" w:space="0" w:color="000000"/>
            </w:tcBorders>
          </w:tcPr>
          <w:p>
            <w:pP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394,852,998.50</w:t>
            </w:r>
          </w:p>
        </w:tc>
        <w:tc>
          <w:tcPr>
            <w:tcW w:w="44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1" w:right="-3"/>
              <w:jc w:val="center"/>
              <w:rPr>
                <w:rFonts w:ascii="宋体" w:hAnsi="宋体" w:cs="宋体" w:eastAsia="宋体" w:hint="default"/>
                <w:sz w:val="18"/>
                <w:szCs w:val="18"/>
              </w:rPr>
            </w:pPr>
            <w:r>
              <w:rPr>
                <w:rFonts w:ascii="宋体"/>
                <w:sz w:val="18"/>
              </w:rPr>
              <w:t>4,191,455.29</w:t>
            </w:r>
          </w:p>
        </w:tc>
        <w:tc>
          <w:tcPr>
            <w:tcW w:w="403"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40,860,321.39</w:t>
            </w:r>
          </w:p>
        </w:tc>
        <w:tc>
          <w:tcPr>
            <w:tcW w:w="259"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宋体" w:hAnsi="宋体" w:cs="宋体" w:eastAsia="宋体" w:hint="default"/>
                <w:sz w:val="18"/>
                <w:szCs w:val="18"/>
              </w:rPr>
            </w:pPr>
            <w:r>
              <w:rPr>
                <w:rFonts w:ascii="宋体"/>
                <w:spacing w:val="-1"/>
                <w:sz w:val="18"/>
              </w:rPr>
              <w:t>599,668,568.35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135,093,023.87</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1,474,666,367.40</w:t>
            </w:r>
          </w:p>
        </w:tc>
      </w:tr>
      <w:tr>
        <w:trPr>
          <w:trHeight w:val="634"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right="-1"/>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w:t>
            </w:r>
            <w:r>
              <w:rPr>
                <w:rFonts w:ascii="宋体" w:hAnsi="宋体" w:cs="宋体" w:eastAsia="宋体" w:hint="default"/>
                <w:sz w:val="18"/>
                <w:szCs w:val="18"/>
              </w:rPr>
              <w:t> 少以“－”号填列）</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1"/>
              <w:jc w:val="right"/>
              <w:rPr>
                <w:rFonts w:ascii="宋体" w:hAnsi="宋体" w:cs="宋体" w:eastAsia="宋体" w:hint="default"/>
                <w:sz w:val="18"/>
                <w:szCs w:val="18"/>
              </w:rPr>
            </w:pPr>
            <w:r>
              <w:rPr>
                <w:rFonts w:ascii="宋体"/>
                <w:spacing w:val="-1"/>
                <w:sz w:val="18"/>
              </w:rPr>
              <w:t>343,023,970.00</w:t>
            </w:r>
          </w:p>
        </w:tc>
        <w:tc>
          <w:tcPr>
            <w:tcW w:w="368"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90" w:type="dxa"/>
            <w:tcBorders>
              <w:top w:val="single" w:sz="4" w:space="0" w:color="000000"/>
              <w:left w:val="single" w:sz="4" w:space="0" w:color="000000"/>
              <w:bottom w:val="single" w:sz="4" w:space="0" w:color="000000"/>
              <w:right w:val="single" w:sz="4" w:space="0" w:color="000000"/>
            </w:tcBorders>
          </w:tcPr>
          <w:p>
            <w:pP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1,180,089,542.24</w:t>
            </w:r>
          </w:p>
        </w:tc>
        <w:tc>
          <w:tcPr>
            <w:tcW w:w="44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3"/>
              <w:jc w:val="center"/>
              <w:rPr>
                <w:rFonts w:ascii="宋体" w:hAnsi="宋体" w:cs="宋体" w:eastAsia="宋体" w:hint="default"/>
                <w:sz w:val="18"/>
                <w:szCs w:val="18"/>
              </w:rPr>
            </w:pPr>
            <w:r>
              <w:rPr>
                <w:rFonts w:ascii="宋体"/>
                <w:sz w:val="18"/>
              </w:rPr>
              <w:t>10,011,456.66</w:t>
            </w:r>
          </w:p>
        </w:tc>
        <w:tc>
          <w:tcPr>
            <w:tcW w:w="403"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1" w:right="-3"/>
              <w:jc w:val="center"/>
              <w:rPr>
                <w:rFonts w:ascii="宋体" w:hAnsi="宋体" w:cs="宋体" w:eastAsia="宋体" w:hint="default"/>
                <w:sz w:val="18"/>
                <w:szCs w:val="18"/>
              </w:rPr>
            </w:pPr>
            <w:r>
              <w:rPr>
                <w:rFonts w:ascii="宋体"/>
                <w:sz w:val="18"/>
              </w:rPr>
              <w:t>7,802,860.09</w:t>
            </w:r>
          </w:p>
        </w:tc>
        <w:tc>
          <w:tcPr>
            <w:tcW w:w="259"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right"/>
              <w:rPr>
                <w:rFonts w:ascii="宋体" w:hAnsi="宋体" w:cs="宋体" w:eastAsia="宋体" w:hint="default"/>
                <w:sz w:val="18"/>
                <w:szCs w:val="18"/>
              </w:rPr>
            </w:pPr>
            <w:r>
              <w:rPr>
                <w:rFonts w:ascii="宋体"/>
                <w:spacing w:val="-1"/>
                <w:sz w:val="18"/>
              </w:rPr>
              <w:t>24,447,334.79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38,081,144.01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1,603,456,307.79</w:t>
            </w:r>
          </w:p>
        </w:tc>
      </w:tr>
      <w:tr>
        <w:trPr>
          <w:trHeight w:val="322"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7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90" w:type="dxa"/>
            <w:tcBorders>
              <w:top w:val="single" w:sz="4" w:space="0" w:color="000000"/>
              <w:left w:val="single" w:sz="4" w:space="0" w:color="000000"/>
              <w:bottom w:val="single" w:sz="4" w:space="0" w:color="000000"/>
              <w:right w:val="single" w:sz="4" w:space="0" w:color="000000"/>
            </w:tcBorders>
          </w:tcPr>
          <w:p>
            <w:pPr/>
          </w:p>
        </w:tc>
        <w:tc>
          <w:tcPr>
            <w:tcW w:w="2083"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3"/>
              <w:jc w:val="center"/>
              <w:rPr>
                <w:rFonts w:ascii="宋体" w:hAnsi="宋体" w:cs="宋体" w:eastAsia="宋体" w:hint="default"/>
                <w:sz w:val="18"/>
                <w:szCs w:val="18"/>
              </w:rPr>
            </w:pPr>
            <w:r>
              <w:rPr>
                <w:rFonts w:ascii="宋体"/>
                <w:sz w:val="18"/>
              </w:rPr>
              <w:t>10,011,456.66</w:t>
            </w:r>
          </w:p>
        </w:tc>
        <w:tc>
          <w:tcPr>
            <w:tcW w:w="403"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宋体" w:hAnsi="宋体" w:cs="宋体" w:eastAsia="宋体" w:hint="default"/>
                <w:sz w:val="18"/>
                <w:szCs w:val="18"/>
              </w:rPr>
            </w:pPr>
            <w:r>
              <w:rPr>
                <w:rFonts w:ascii="宋体"/>
                <w:spacing w:val="-1"/>
                <w:sz w:val="18"/>
              </w:rPr>
              <w:t>224,250,194.88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15,869,586.69</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250,131,238.23</w:t>
            </w:r>
          </w:p>
        </w:tc>
      </w:tr>
      <w:tr>
        <w:trPr>
          <w:trHeight w:val="634"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right="-1"/>
              <w:jc w:val="left"/>
              <w:rPr>
                <w:rFonts w:ascii="宋体" w:hAnsi="宋体" w:cs="宋体" w:eastAsia="宋体" w:hint="default"/>
                <w:sz w:val="18"/>
                <w:szCs w:val="18"/>
              </w:rPr>
            </w:pPr>
            <w:r>
              <w:rPr>
                <w:rFonts w:ascii="宋体" w:hAnsi="宋体" w:cs="宋体" w:eastAsia="宋体" w:hint="default"/>
                <w:spacing w:val="-3"/>
                <w:sz w:val="18"/>
                <w:szCs w:val="18"/>
              </w:rPr>
              <w:t>（二）所有者投入和减少资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43,023,970.00</w:t>
            </w:r>
          </w:p>
        </w:tc>
        <w:tc>
          <w:tcPr>
            <w:tcW w:w="368"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90" w:type="dxa"/>
            <w:tcBorders>
              <w:top w:val="single" w:sz="4" w:space="0" w:color="000000"/>
              <w:left w:val="single" w:sz="4" w:space="0" w:color="000000"/>
              <w:bottom w:val="single" w:sz="4" w:space="0" w:color="000000"/>
              <w:right w:val="single" w:sz="4" w:space="0" w:color="000000"/>
            </w:tcBorders>
          </w:tcPr>
          <w:p>
            <w:pP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1,295,849,288.89</w:t>
            </w:r>
          </w:p>
        </w:tc>
        <w:tc>
          <w:tcPr>
            <w:tcW w:w="44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22,211,557.32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1,361,084,816.21</w:t>
            </w:r>
          </w:p>
        </w:tc>
      </w:tr>
      <w:tr>
        <w:trPr>
          <w:trHeight w:val="324"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18"/>
                <w:szCs w:val="18"/>
              </w:rPr>
            </w:pPr>
            <w:r>
              <w:rPr>
                <w:rFonts w:ascii="宋体"/>
                <w:spacing w:val="-1"/>
                <w:sz w:val="18"/>
              </w:rPr>
              <w:t>43,023,970.00</w:t>
            </w:r>
          </w:p>
        </w:tc>
        <w:tc>
          <w:tcPr>
            <w:tcW w:w="368"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90" w:type="dxa"/>
            <w:tcBorders>
              <w:top w:val="single" w:sz="4" w:space="0" w:color="000000"/>
              <w:left w:val="single" w:sz="4" w:space="0" w:color="000000"/>
              <w:bottom w:val="single" w:sz="4" w:space="0" w:color="000000"/>
              <w:right w:val="single" w:sz="4" w:space="0" w:color="000000"/>
            </w:tcBorders>
          </w:tcPr>
          <w:p>
            <w:pP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right"/>
              <w:rPr>
                <w:rFonts w:ascii="宋体" w:hAnsi="宋体" w:cs="宋体" w:eastAsia="宋体" w:hint="default"/>
                <w:sz w:val="18"/>
                <w:szCs w:val="18"/>
              </w:rPr>
            </w:pPr>
            <w:r>
              <w:rPr>
                <w:rFonts w:ascii="宋体"/>
                <w:spacing w:val="-1"/>
                <w:sz w:val="18"/>
              </w:rPr>
              <w:t>1,295,849,288.89</w:t>
            </w:r>
          </w:p>
        </w:tc>
        <w:tc>
          <w:tcPr>
            <w:tcW w:w="44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18"/>
                <w:szCs w:val="18"/>
              </w:rPr>
            </w:pPr>
            <w:r>
              <w:rPr>
                <w:rFonts w:ascii="宋体"/>
                <w:spacing w:val="-1"/>
                <w:sz w:val="18"/>
              </w:rPr>
              <w:t>22,211,557.32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right"/>
              <w:rPr>
                <w:rFonts w:ascii="宋体" w:hAnsi="宋体" w:cs="宋体" w:eastAsia="宋体" w:hint="default"/>
                <w:sz w:val="18"/>
                <w:szCs w:val="18"/>
              </w:rPr>
            </w:pPr>
            <w:r>
              <w:rPr>
                <w:rFonts w:ascii="宋体"/>
                <w:spacing w:val="-1"/>
                <w:sz w:val="18"/>
              </w:rPr>
              <w:t>1,361,084,816.21</w:t>
            </w:r>
          </w:p>
        </w:tc>
      </w:tr>
      <w:tr>
        <w:trPr>
          <w:trHeight w:val="634"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right="-3"/>
              <w:jc w:val="left"/>
              <w:rPr>
                <w:rFonts w:ascii="宋体" w:hAnsi="宋体" w:cs="宋体" w:eastAsia="宋体" w:hint="default"/>
                <w:sz w:val="18"/>
                <w:szCs w:val="18"/>
              </w:rPr>
            </w:pPr>
            <w:r>
              <w:rPr>
                <w:rFonts w:ascii="宋体" w:hAnsi="宋体" w:cs="宋体" w:eastAsia="宋体" w:hint="default"/>
                <w:spacing w:val="4"/>
                <w:sz w:val="18"/>
                <w:szCs w:val="18"/>
              </w:rPr>
              <w:t>2</w:t>
            </w:r>
            <w:r>
              <w:rPr>
                <w:rFonts w:ascii="宋体" w:hAnsi="宋体" w:cs="宋体" w:eastAsia="宋体" w:hint="default"/>
                <w:spacing w:val="4"/>
                <w:sz w:val="18"/>
                <w:szCs w:val="18"/>
              </w:rPr>
              <w:t>．其他权益工具持有者投 </w:t>
            </w:r>
            <w:r>
              <w:rPr>
                <w:rFonts w:ascii="宋体" w:hAnsi="宋体" w:cs="宋体" w:eastAsia="宋体" w:hint="default"/>
                <w:sz w:val="18"/>
                <w:szCs w:val="18"/>
              </w:rPr>
              <w:t>入资本</w:t>
            </w:r>
          </w:p>
        </w:tc>
        <w:tc>
          <w:tcPr>
            <w:tcW w:w="127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90" w:type="dxa"/>
            <w:tcBorders>
              <w:top w:val="single" w:sz="4" w:space="0" w:color="000000"/>
              <w:left w:val="single" w:sz="4" w:space="0" w:color="000000"/>
              <w:bottom w:val="single" w:sz="4" w:space="0" w:color="000000"/>
              <w:right w:val="single" w:sz="4" w:space="0" w:color="000000"/>
            </w:tcBorders>
          </w:tcPr>
          <w:p>
            <w:pPr/>
          </w:p>
        </w:tc>
        <w:tc>
          <w:tcPr>
            <w:tcW w:w="2083"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right="-3"/>
              <w:jc w:val="left"/>
              <w:rPr>
                <w:rFonts w:ascii="宋体" w:hAnsi="宋体" w:cs="宋体" w:eastAsia="宋体" w:hint="default"/>
                <w:sz w:val="18"/>
                <w:szCs w:val="18"/>
              </w:rPr>
            </w:pPr>
            <w:r>
              <w:rPr>
                <w:rFonts w:ascii="宋体" w:hAnsi="宋体" w:cs="宋体" w:eastAsia="宋体" w:hint="default"/>
                <w:spacing w:val="4"/>
                <w:sz w:val="18"/>
                <w:szCs w:val="18"/>
              </w:rPr>
              <w:t>3</w:t>
            </w:r>
            <w:r>
              <w:rPr>
                <w:rFonts w:ascii="宋体" w:hAnsi="宋体" w:cs="宋体" w:eastAsia="宋体" w:hint="default"/>
                <w:spacing w:val="4"/>
                <w:sz w:val="18"/>
                <w:szCs w:val="18"/>
              </w:rPr>
              <w:t>．股份支付计入所有者权 </w:t>
            </w:r>
            <w:r>
              <w:rPr>
                <w:rFonts w:ascii="宋体" w:hAnsi="宋体" w:cs="宋体" w:eastAsia="宋体" w:hint="default"/>
                <w:sz w:val="18"/>
                <w:szCs w:val="18"/>
              </w:rPr>
              <w:t>益的金额</w:t>
            </w:r>
          </w:p>
        </w:tc>
        <w:tc>
          <w:tcPr>
            <w:tcW w:w="127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90" w:type="dxa"/>
            <w:tcBorders>
              <w:top w:val="single" w:sz="4" w:space="0" w:color="000000"/>
              <w:left w:val="single" w:sz="4" w:space="0" w:color="000000"/>
              <w:bottom w:val="single" w:sz="4" w:space="0" w:color="000000"/>
              <w:right w:val="single" w:sz="4" w:space="0" w:color="000000"/>
            </w:tcBorders>
          </w:tcPr>
          <w:p>
            <w:pPr/>
          </w:p>
        </w:tc>
        <w:tc>
          <w:tcPr>
            <w:tcW w:w="2083"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7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90" w:type="dxa"/>
            <w:tcBorders>
              <w:top w:val="single" w:sz="4" w:space="0" w:color="000000"/>
              <w:left w:val="single" w:sz="4" w:space="0" w:color="000000"/>
              <w:bottom w:val="single" w:sz="4" w:space="0" w:color="000000"/>
              <w:right w:val="single" w:sz="4" w:space="0" w:color="000000"/>
            </w:tcBorders>
          </w:tcPr>
          <w:p>
            <w:pPr/>
          </w:p>
        </w:tc>
        <w:tc>
          <w:tcPr>
            <w:tcW w:w="2083"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1"/>
              <w:jc w:val="right"/>
              <w:rPr>
                <w:rFonts w:ascii="宋体" w:hAnsi="宋体" w:cs="宋体" w:eastAsia="宋体" w:hint="default"/>
                <w:sz w:val="18"/>
                <w:szCs w:val="18"/>
              </w:rPr>
            </w:pPr>
            <w:r>
              <w:rPr>
                <w:rFonts w:ascii="宋体"/>
                <w:spacing w:val="-1"/>
                <w:sz w:val="18"/>
              </w:rPr>
              <w:t>150,000,000.00</w:t>
            </w:r>
          </w:p>
        </w:tc>
        <w:tc>
          <w:tcPr>
            <w:tcW w:w="368"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90" w:type="dxa"/>
            <w:tcBorders>
              <w:top w:val="single" w:sz="4" w:space="0" w:color="000000"/>
              <w:left w:val="single" w:sz="4" w:space="0" w:color="000000"/>
              <w:bottom w:val="single" w:sz="4" w:space="0" w:color="000000"/>
              <w:right w:val="single" w:sz="4" w:space="0" w:color="000000"/>
            </w:tcBorders>
          </w:tcPr>
          <w:p>
            <w:pPr/>
          </w:p>
        </w:tc>
        <w:tc>
          <w:tcPr>
            <w:tcW w:w="2083"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1" w:right="-3"/>
              <w:jc w:val="center"/>
              <w:rPr>
                <w:rFonts w:ascii="宋体" w:hAnsi="宋体" w:cs="宋体" w:eastAsia="宋体" w:hint="default"/>
                <w:sz w:val="18"/>
                <w:szCs w:val="18"/>
              </w:rPr>
            </w:pPr>
            <w:r>
              <w:rPr>
                <w:rFonts w:ascii="宋体"/>
                <w:sz w:val="18"/>
              </w:rPr>
              <w:t>7,795,260.06</w:t>
            </w:r>
          </w:p>
        </w:tc>
        <w:tc>
          <w:tcPr>
            <w:tcW w:w="259"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2"/>
              <w:jc w:val="right"/>
              <w:rPr>
                <w:rFonts w:ascii="宋体" w:hAnsi="宋体" w:cs="宋体" w:eastAsia="宋体" w:hint="default"/>
                <w:sz w:val="18"/>
                <w:szCs w:val="18"/>
              </w:rPr>
            </w:pPr>
            <w:r>
              <w:rPr>
                <w:rFonts w:ascii="宋体"/>
                <w:spacing w:val="-1"/>
                <w:sz w:val="18"/>
              </w:rPr>
              <w:t>-199,795,260.06</w:t>
            </w:r>
          </w:p>
        </w:tc>
        <w:tc>
          <w:tcPr>
            <w:tcW w:w="127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-42,000,000.00</w:t>
            </w:r>
          </w:p>
        </w:tc>
      </w:tr>
      <w:tr>
        <w:trPr>
          <w:trHeight w:val="322"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27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90" w:type="dxa"/>
            <w:tcBorders>
              <w:top w:val="single" w:sz="4" w:space="0" w:color="000000"/>
              <w:left w:val="single" w:sz="4" w:space="0" w:color="000000"/>
              <w:bottom w:val="single" w:sz="4" w:space="0" w:color="000000"/>
              <w:right w:val="single" w:sz="4" w:space="0" w:color="000000"/>
            </w:tcBorders>
          </w:tcPr>
          <w:p>
            <w:pPr/>
          </w:p>
        </w:tc>
        <w:tc>
          <w:tcPr>
            <w:tcW w:w="2083"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1" w:right="-3"/>
              <w:jc w:val="center"/>
              <w:rPr>
                <w:rFonts w:ascii="宋体" w:hAnsi="宋体" w:cs="宋体" w:eastAsia="宋体" w:hint="default"/>
                <w:sz w:val="18"/>
                <w:szCs w:val="18"/>
              </w:rPr>
            </w:pPr>
            <w:r>
              <w:rPr>
                <w:rFonts w:ascii="宋体"/>
                <w:sz w:val="18"/>
              </w:rPr>
              <w:t>7,795,260.06</w:t>
            </w:r>
          </w:p>
        </w:tc>
        <w:tc>
          <w:tcPr>
            <w:tcW w:w="259"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right"/>
              <w:rPr>
                <w:rFonts w:ascii="宋体" w:hAnsi="宋体" w:cs="宋体" w:eastAsia="宋体" w:hint="default"/>
                <w:sz w:val="18"/>
                <w:szCs w:val="18"/>
              </w:rPr>
            </w:pPr>
            <w:r>
              <w:rPr>
                <w:rFonts w:ascii="宋体"/>
                <w:spacing w:val="-1"/>
                <w:sz w:val="18"/>
              </w:rPr>
              <w:t>-7,795,260.06</w:t>
            </w:r>
          </w:p>
        </w:tc>
        <w:tc>
          <w:tcPr>
            <w:tcW w:w="127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27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90" w:type="dxa"/>
            <w:tcBorders>
              <w:top w:val="single" w:sz="4" w:space="0" w:color="000000"/>
              <w:left w:val="single" w:sz="4" w:space="0" w:color="000000"/>
              <w:bottom w:val="single" w:sz="4" w:space="0" w:color="000000"/>
              <w:right w:val="single" w:sz="4" w:space="0" w:color="000000"/>
            </w:tcBorders>
          </w:tcPr>
          <w:p>
            <w:pPr/>
          </w:p>
        </w:tc>
        <w:tc>
          <w:tcPr>
            <w:tcW w:w="2083"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right="-3"/>
              <w:jc w:val="left"/>
              <w:rPr>
                <w:rFonts w:ascii="宋体" w:hAnsi="宋体" w:cs="宋体" w:eastAsia="宋体" w:hint="default"/>
                <w:sz w:val="18"/>
                <w:szCs w:val="18"/>
              </w:rPr>
            </w:pPr>
            <w:r>
              <w:rPr>
                <w:rFonts w:ascii="宋体" w:hAnsi="宋体" w:cs="宋体" w:eastAsia="宋体" w:hint="default"/>
                <w:spacing w:val="4"/>
                <w:sz w:val="18"/>
                <w:szCs w:val="18"/>
              </w:rPr>
              <w:t>3</w:t>
            </w:r>
            <w:r>
              <w:rPr>
                <w:rFonts w:ascii="宋体" w:hAnsi="宋体" w:cs="宋体" w:eastAsia="宋体" w:hint="default"/>
                <w:spacing w:val="4"/>
                <w:sz w:val="18"/>
                <w:szCs w:val="18"/>
              </w:rPr>
              <w:t>．对所有者（或股东）的 </w:t>
            </w:r>
            <w:r>
              <w:rPr>
                <w:rFonts w:ascii="宋体" w:hAnsi="宋体" w:cs="宋体" w:eastAsia="宋体" w:hint="default"/>
                <w:sz w:val="18"/>
                <w:szCs w:val="18"/>
              </w:rPr>
              <w:t>分配</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1"/>
              <w:jc w:val="right"/>
              <w:rPr>
                <w:rFonts w:ascii="宋体" w:hAnsi="宋体" w:cs="宋体" w:eastAsia="宋体" w:hint="default"/>
                <w:sz w:val="18"/>
                <w:szCs w:val="18"/>
              </w:rPr>
            </w:pPr>
            <w:r>
              <w:rPr>
                <w:rFonts w:ascii="宋体"/>
                <w:spacing w:val="-1"/>
                <w:sz w:val="18"/>
              </w:rPr>
              <w:t>150,000,000.00</w:t>
            </w:r>
          </w:p>
        </w:tc>
        <w:tc>
          <w:tcPr>
            <w:tcW w:w="368"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90" w:type="dxa"/>
            <w:tcBorders>
              <w:top w:val="single" w:sz="4" w:space="0" w:color="000000"/>
              <w:left w:val="single" w:sz="4" w:space="0" w:color="000000"/>
              <w:bottom w:val="single" w:sz="4" w:space="0" w:color="000000"/>
              <w:right w:val="single" w:sz="4" w:space="0" w:color="000000"/>
            </w:tcBorders>
          </w:tcPr>
          <w:p>
            <w:pPr/>
          </w:p>
        </w:tc>
        <w:tc>
          <w:tcPr>
            <w:tcW w:w="2083"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2"/>
              <w:jc w:val="right"/>
              <w:rPr>
                <w:rFonts w:ascii="宋体" w:hAnsi="宋体" w:cs="宋体" w:eastAsia="宋体" w:hint="default"/>
                <w:sz w:val="18"/>
                <w:szCs w:val="18"/>
              </w:rPr>
            </w:pPr>
            <w:r>
              <w:rPr>
                <w:rFonts w:ascii="宋体"/>
                <w:spacing w:val="-1"/>
                <w:sz w:val="18"/>
              </w:rPr>
              <w:t>-192,000,000.00</w:t>
            </w:r>
          </w:p>
        </w:tc>
        <w:tc>
          <w:tcPr>
            <w:tcW w:w="127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-42,000,000.00</w:t>
            </w:r>
          </w:p>
        </w:tc>
      </w:tr>
      <w:tr>
        <w:trPr>
          <w:trHeight w:val="322"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7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90" w:type="dxa"/>
            <w:tcBorders>
              <w:top w:val="single" w:sz="4" w:space="0" w:color="000000"/>
              <w:left w:val="single" w:sz="4" w:space="0" w:color="000000"/>
              <w:bottom w:val="single" w:sz="4" w:space="0" w:color="000000"/>
              <w:right w:val="single" w:sz="4" w:space="0" w:color="000000"/>
            </w:tcBorders>
          </w:tcPr>
          <w:p>
            <w:pPr/>
          </w:p>
        </w:tc>
        <w:tc>
          <w:tcPr>
            <w:tcW w:w="2083"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left"/>
              <w:rPr>
                <w:rFonts w:ascii="宋体" w:hAnsi="宋体" w:cs="宋体" w:eastAsia="宋体" w:hint="default"/>
                <w:sz w:val="18"/>
                <w:szCs w:val="18"/>
              </w:rPr>
            </w:pPr>
            <w:r>
              <w:rPr>
                <w:rFonts w:ascii="宋体" w:hAnsi="宋体" w:cs="宋体" w:eastAsia="宋体" w:hint="default"/>
                <w:spacing w:val="-3"/>
                <w:sz w:val="18"/>
                <w:szCs w:val="18"/>
              </w:rPr>
              <w:t>（四）所有者权益内部结转</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1"/>
              <w:jc w:val="right"/>
              <w:rPr>
                <w:rFonts w:ascii="宋体" w:hAnsi="宋体" w:cs="宋体" w:eastAsia="宋体" w:hint="default"/>
                <w:sz w:val="18"/>
                <w:szCs w:val="18"/>
              </w:rPr>
            </w:pPr>
            <w:r>
              <w:rPr>
                <w:rFonts w:ascii="宋体"/>
                <w:spacing w:val="-1"/>
                <w:sz w:val="18"/>
              </w:rPr>
              <w:t>150,000,000.00</w:t>
            </w:r>
          </w:p>
        </w:tc>
        <w:tc>
          <w:tcPr>
            <w:tcW w:w="368"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90" w:type="dxa"/>
            <w:tcBorders>
              <w:top w:val="single" w:sz="4" w:space="0" w:color="000000"/>
              <w:left w:val="single" w:sz="4" w:space="0" w:color="000000"/>
              <w:bottom w:val="single" w:sz="4" w:space="0" w:color="000000"/>
              <w:right w:val="single" w:sz="4" w:space="0" w:color="000000"/>
            </w:tcBorders>
          </w:tcPr>
          <w:p>
            <w:pP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-150,000,000.00</w:t>
            </w:r>
          </w:p>
        </w:tc>
        <w:tc>
          <w:tcPr>
            <w:tcW w:w="44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5"/>
          <w:pgSz w:w="16840" w:h="11910" w:orient="landscape"/>
          <w:pgMar w:footer="1195" w:header="882" w:top="1120" w:bottom="1380" w:left="130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30" w:type="dxa"/>
        <w:tblLayout w:type="fixed"/>
        <w:tblCellMar>
          <w:top w:w="0" w:type="dxa"/>
          <w:left w:w="0" w:type="dxa"/>
          <w:bottom w:w="0" w:type="dxa"/>
          <w:right w:w="0" w:type="dxa"/>
        </w:tblCellMar>
        <w:tblLook w:val="01E0"/>
      </w:tblPr>
      <w:tblGrid>
        <w:gridCol w:w="2136"/>
        <w:gridCol w:w="1270"/>
        <w:gridCol w:w="368"/>
        <w:gridCol w:w="295"/>
        <w:gridCol w:w="190"/>
        <w:gridCol w:w="2083"/>
        <w:gridCol w:w="444"/>
        <w:gridCol w:w="1178"/>
        <w:gridCol w:w="403"/>
        <w:gridCol w:w="1178"/>
        <w:gridCol w:w="259"/>
        <w:gridCol w:w="1359"/>
        <w:gridCol w:w="1270"/>
        <w:gridCol w:w="1452"/>
      </w:tblGrid>
      <w:tr>
        <w:trPr>
          <w:trHeight w:val="634"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right="-3"/>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．资本公积转增资本（或 </w:t>
            </w:r>
            <w:r>
              <w:rPr>
                <w:rFonts w:ascii="宋体" w:hAnsi="宋体" w:cs="宋体" w:eastAsia="宋体" w:hint="default"/>
                <w:sz w:val="18"/>
                <w:szCs w:val="18"/>
              </w:rPr>
              <w:t>股本）</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1"/>
              <w:jc w:val="left"/>
              <w:rPr>
                <w:rFonts w:ascii="宋体" w:hAnsi="宋体" w:cs="宋体" w:eastAsia="宋体" w:hint="default"/>
                <w:sz w:val="18"/>
                <w:szCs w:val="18"/>
              </w:rPr>
            </w:pPr>
            <w:r>
              <w:rPr>
                <w:rFonts w:ascii="宋体"/>
                <w:sz w:val="18"/>
              </w:rPr>
              <w:t>150,000,000.00</w:t>
            </w:r>
          </w:p>
        </w:tc>
        <w:tc>
          <w:tcPr>
            <w:tcW w:w="368"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90" w:type="dxa"/>
            <w:tcBorders>
              <w:top w:val="single" w:sz="4" w:space="0" w:color="000000"/>
              <w:left w:val="single" w:sz="4" w:space="0" w:color="000000"/>
              <w:bottom w:val="single" w:sz="4" w:space="0" w:color="000000"/>
              <w:right w:val="single" w:sz="4" w:space="0" w:color="000000"/>
            </w:tcBorders>
          </w:tcPr>
          <w:p>
            <w:pP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-150,000,000.00</w:t>
            </w:r>
          </w:p>
        </w:tc>
        <w:tc>
          <w:tcPr>
            <w:tcW w:w="44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right="-3"/>
              <w:jc w:val="left"/>
              <w:rPr>
                <w:rFonts w:ascii="宋体" w:hAnsi="宋体" w:cs="宋体" w:eastAsia="宋体" w:hint="default"/>
                <w:sz w:val="18"/>
                <w:szCs w:val="18"/>
              </w:rPr>
            </w:pPr>
            <w:r>
              <w:rPr>
                <w:rFonts w:ascii="宋体" w:hAnsi="宋体" w:cs="宋体" w:eastAsia="宋体" w:hint="default"/>
                <w:spacing w:val="4"/>
                <w:sz w:val="18"/>
                <w:szCs w:val="18"/>
              </w:rPr>
              <w:t>2</w:t>
            </w:r>
            <w:r>
              <w:rPr>
                <w:rFonts w:ascii="宋体" w:hAnsi="宋体" w:cs="宋体" w:eastAsia="宋体" w:hint="default"/>
                <w:spacing w:val="4"/>
                <w:sz w:val="18"/>
                <w:szCs w:val="18"/>
              </w:rPr>
              <w:t>．盈余公积转增资本（或 </w:t>
            </w:r>
            <w:r>
              <w:rPr>
                <w:rFonts w:ascii="宋体" w:hAnsi="宋体" w:cs="宋体" w:eastAsia="宋体" w:hint="default"/>
                <w:sz w:val="18"/>
                <w:szCs w:val="18"/>
              </w:rPr>
              <w:t>股本）</w:t>
            </w:r>
          </w:p>
        </w:tc>
        <w:tc>
          <w:tcPr>
            <w:tcW w:w="127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90" w:type="dxa"/>
            <w:tcBorders>
              <w:top w:val="single" w:sz="4" w:space="0" w:color="000000"/>
              <w:left w:val="single" w:sz="4" w:space="0" w:color="000000"/>
              <w:bottom w:val="single" w:sz="4" w:space="0" w:color="000000"/>
              <w:right w:val="single" w:sz="4" w:space="0" w:color="000000"/>
            </w:tcBorders>
          </w:tcPr>
          <w:p>
            <w:pPr/>
          </w:p>
        </w:tc>
        <w:tc>
          <w:tcPr>
            <w:tcW w:w="2083"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27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90" w:type="dxa"/>
            <w:tcBorders>
              <w:top w:val="single" w:sz="4" w:space="0" w:color="000000"/>
              <w:left w:val="single" w:sz="4" w:space="0" w:color="000000"/>
              <w:bottom w:val="single" w:sz="4" w:space="0" w:color="000000"/>
              <w:right w:val="single" w:sz="4" w:space="0" w:color="000000"/>
            </w:tcBorders>
          </w:tcPr>
          <w:p>
            <w:pPr/>
          </w:p>
        </w:tc>
        <w:tc>
          <w:tcPr>
            <w:tcW w:w="2083"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7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90" w:type="dxa"/>
            <w:tcBorders>
              <w:top w:val="single" w:sz="4" w:space="0" w:color="000000"/>
              <w:left w:val="single" w:sz="4" w:space="0" w:color="000000"/>
              <w:bottom w:val="single" w:sz="4" w:space="0" w:color="000000"/>
              <w:right w:val="single" w:sz="4" w:space="0" w:color="000000"/>
            </w:tcBorders>
          </w:tcPr>
          <w:p>
            <w:pPr/>
          </w:p>
        </w:tc>
        <w:tc>
          <w:tcPr>
            <w:tcW w:w="2083"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7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90" w:type="dxa"/>
            <w:tcBorders>
              <w:top w:val="single" w:sz="4" w:space="0" w:color="000000"/>
              <w:left w:val="single" w:sz="4" w:space="0" w:color="000000"/>
              <w:bottom w:val="single" w:sz="4" w:space="0" w:color="000000"/>
              <w:right w:val="single" w:sz="4" w:space="0" w:color="000000"/>
            </w:tcBorders>
          </w:tcPr>
          <w:p>
            <w:pPr/>
          </w:p>
        </w:tc>
        <w:tc>
          <w:tcPr>
            <w:tcW w:w="2083"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27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90" w:type="dxa"/>
            <w:tcBorders>
              <w:top w:val="single" w:sz="4" w:space="0" w:color="000000"/>
              <w:left w:val="single" w:sz="4" w:space="0" w:color="000000"/>
              <w:bottom w:val="single" w:sz="4" w:space="0" w:color="000000"/>
              <w:right w:val="single" w:sz="4" w:space="0" w:color="000000"/>
            </w:tcBorders>
          </w:tcPr>
          <w:p>
            <w:pPr/>
          </w:p>
        </w:tc>
        <w:tc>
          <w:tcPr>
            <w:tcW w:w="2083"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27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90" w:type="dxa"/>
            <w:tcBorders>
              <w:top w:val="single" w:sz="4" w:space="0" w:color="000000"/>
              <w:left w:val="single" w:sz="4" w:space="0" w:color="000000"/>
              <w:bottom w:val="single" w:sz="4" w:space="0" w:color="000000"/>
              <w:right w:val="single" w:sz="4" w:space="0" w:color="000000"/>
            </w:tcBorders>
          </w:tcPr>
          <w:p>
            <w:pPr/>
          </w:p>
        </w:tc>
        <w:tc>
          <w:tcPr>
            <w:tcW w:w="2083"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70"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90" w:type="dxa"/>
            <w:tcBorders>
              <w:top w:val="single" w:sz="4" w:space="0" w:color="000000"/>
              <w:left w:val="single" w:sz="4" w:space="0" w:color="000000"/>
              <w:bottom w:val="single" w:sz="4" w:space="0" w:color="000000"/>
              <w:right w:val="single" w:sz="4" w:space="0" w:color="000000"/>
            </w:tcBorders>
          </w:tcPr>
          <w:p>
            <w:pP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34,240,253.35</w:t>
            </w:r>
          </w:p>
        </w:tc>
        <w:tc>
          <w:tcPr>
            <w:tcW w:w="44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right"/>
              <w:rPr>
                <w:rFonts w:ascii="宋体" w:hAnsi="宋体" w:cs="宋体" w:eastAsia="宋体" w:hint="default"/>
                <w:sz w:val="18"/>
                <w:szCs w:val="18"/>
              </w:rPr>
            </w:pPr>
            <w:r>
              <w:rPr>
                <w:rFonts w:ascii="宋体"/>
                <w:spacing w:val="-1"/>
                <w:sz w:val="18"/>
              </w:rPr>
              <w:t>7,600.03</w:t>
            </w:r>
          </w:p>
        </w:tc>
        <w:tc>
          <w:tcPr>
            <w:tcW w:w="259"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right"/>
              <w:rPr>
                <w:rFonts w:ascii="宋体" w:hAnsi="宋体" w:cs="宋体" w:eastAsia="宋体" w:hint="default"/>
                <w:sz w:val="18"/>
                <w:szCs w:val="18"/>
              </w:rPr>
            </w:pPr>
            <w:r>
              <w:rPr>
                <w:rFonts w:ascii="宋体"/>
                <w:spacing w:val="-1"/>
                <w:sz w:val="18"/>
              </w:rPr>
              <w:t>-7,600.03</w:t>
            </w:r>
          </w:p>
        </w:tc>
        <w:tc>
          <w:tcPr>
            <w:tcW w:w="1270"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34,240,253.35</w:t>
            </w:r>
          </w:p>
        </w:tc>
      </w:tr>
      <w:tr>
        <w:trPr>
          <w:trHeight w:val="322" w:hRule="exac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1"/>
              <w:jc w:val="left"/>
              <w:rPr>
                <w:rFonts w:ascii="宋体" w:hAnsi="宋体" w:cs="宋体" w:eastAsia="宋体" w:hint="default"/>
                <w:sz w:val="18"/>
                <w:szCs w:val="18"/>
              </w:rPr>
            </w:pPr>
            <w:r>
              <w:rPr>
                <w:rFonts w:ascii="宋体"/>
                <w:sz w:val="18"/>
              </w:rPr>
              <w:t>643,023,970.00</w:t>
            </w:r>
          </w:p>
        </w:tc>
        <w:tc>
          <w:tcPr>
            <w:tcW w:w="368"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90" w:type="dxa"/>
            <w:tcBorders>
              <w:top w:val="single" w:sz="4" w:space="0" w:color="000000"/>
              <w:left w:val="single" w:sz="4" w:space="0" w:color="000000"/>
              <w:bottom w:val="single" w:sz="4" w:space="0" w:color="000000"/>
              <w:right w:val="single" w:sz="4" w:space="0" w:color="000000"/>
            </w:tcBorders>
          </w:tcPr>
          <w:p>
            <w:pP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1,574,942,540.74</w:t>
            </w:r>
          </w:p>
        </w:tc>
        <w:tc>
          <w:tcPr>
            <w:tcW w:w="44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3"/>
              <w:jc w:val="left"/>
              <w:rPr>
                <w:rFonts w:ascii="宋体" w:hAnsi="宋体" w:cs="宋体" w:eastAsia="宋体" w:hint="default"/>
                <w:sz w:val="18"/>
                <w:szCs w:val="18"/>
              </w:rPr>
            </w:pPr>
            <w:r>
              <w:rPr>
                <w:rFonts w:ascii="宋体"/>
                <w:sz w:val="18"/>
              </w:rPr>
              <w:t>14,202,911.95</w:t>
            </w:r>
          </w:p>
        </w:tc>
        <w:tc>
          <w:tcPr>
            <w:tcW w:w="403"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right"/>
              <w:rPr>
                <w:rFonts w:ascii="宋体" w:hAnsi="宋体" w:cs="宋体" w:eastAsia="宋体" w:hint="default"/>
                <w:sz w:val="18"/>
                <w:szCs w:val="18"/>
              </w:rPr>
            </w:pPr>
            <w:r>
              <w:rPr>
                <w:rFonts w:ascii="宋体"/>
                <w:spacing w:val="-1"/>
                <w:sz w:val="18"/>
              </w:rPr>
              <w:t>48,663,181.48</w:t>
            </w:r>
          </w:p>
        </w:tc>
        <w:tc>
          <w:tcPr>
            <w:tcW w:w="259"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宋体" w:hAnsi="宋体" w:cs="宋体" w:eastAsia="宋体" w:hint="default"/>
                <w:sz w:val="18"/>
                <w:szCs w:val="18"/>
              </w:rPr>
            </w:pPr>
            <w:r>
              <w:rPr>
                <w:rFonts w:ascii="宋体"/>
                <w:spacing w:val="-1"/>
                <w:sz w:val="18"/>
              </w:rPr>
              <w:t>624,115,903.14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left"/>
              <w:rPr>
                <w:rFonts w:ascii="宋体" w:hAnsi="宋体" w:cs="宋体" w:eastAsia="宋体" w:hint="default"/>
                <w:sz w:val="18"/>
                <w:szCs w:val="18"/>
              </w:rPr>
            </w:pPr>
            <w:r>
              <w:rPr>
                <w:rFonts w:ascii="宋体"/>
                <w:sz w:val="18"/>
              </w:rPr>
              <w:t>173,174,167.88</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3,078,122,675.19</w:t>
            </w:r>
          </w:p>
        </w:tc>
      </w:tr>
    </w:tbl>
    <w:p>
      <w:pPr>
        <w:pStyle w:val="BodyText"/>
        <w:tabs>
          <w:tab w:pos="3712" w:val="left" w:leader="none"/>
        </w:tabs>
        <w:spacing w:line="241" w:lineRule="exact"/>
        <w:ind w:left="140" w:right="184"/>
        <w:jc w:val="left"/>
      </w:pPr>
      <w:r>
        <w:rPr>
          <w:spacing w:val="-2"/>
        </w:rPr>
        <w:t>法定代表人：历军</w:t>
        <w:tab/>
        <w:t>主管会计工作负责人：翁启南会计机构负责人：翁启南</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36"/>
          <w:pgSz w:w="16840" w:h="11910" w:orient="landscape"/>
          <w:pgMar w:footer="1195" w:header="882" w:top="1120" w:bottom="1380" w:left="1300" w:right="1400"/>
          <w:pgNumType w:start="71"/>
        </w:sectPr>
      </w:pPr>
    </w:p>
    <w:p>
      <w:pPr>
        <w:spacing w:line="272" w:lineRule="exact" w:before="64"/>
        <w:ind w:left="6304" w:right="-7"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592" w:val="left" w:leader="none"/>
        </w:tabs>
        <w:spacing w:line="240" w:lineRule="auto"/>
        <w:ind w:left="364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00" w:right="1400"/>
          <w:cols w:num="2" w:equalWidth="0">
            <w:col w:w="8227" w:space="40"/>
            <w:col w:w="5873"/>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412"/>
        <w:gridCol w:w="1064"/>
        <w:gridCol w:w="492"/>
        <w:gridCol w:w="682"/>
        <w:gridCol w:w="538"/>
        <w:gridCol w:w="2403"/>
        <w:gridCol w:w="1032"/>
        <w:gridCol w:w="991"/>
        <w:gridCol w:w="831"/>
        <w:gridCol w:w="1166"/>
        <w:gridCol w:w="1066"/>
        <w:gridCol w:w="1215"/>
      </w:tblGrid>
      <w:tr>
        <w:trPr>
          <w:trHeight w:val="211" w:hRule="exact"/>
        </w:trPr>
        <w:tc>
          <w:tcPr>
            <w:tcW w:w="241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left="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479" w:type="dxa"/>
            <w:gridSpan w:val="11"/>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0"/>
              <w:jc w:val="center"/>
              <w:rPr>
                <w:rFonts w:ascii="宋体" w:hAnsi="宋体" w:cs="宋体" w:eastAsia="宋体" w:hint="default"/>
                <w:sz w:val="15"/>
                <w:szCs w:val="15"/>
              </w:rPr>
            </w:pPr>
            <w:r>
              <w:rPr>
                <w:rFonts w:ascii="宋体" w:hAnsi="宋体" w:cs="宋体" w:eastAsia="宋体" w:hint="default"/>
                <w:sz w:val="15"/>
                <w:szCs w:val="15"/>
              </w:rPr>
              <w:t>本期</w:t>
            </w:r>
          </w:p>
        </w:tc>
      </w:tr>
      <w:tr>
        <w:trPr>
          <w:trHeight w:val="326" w:hRule="exact"/>
        </w:trPr>
        <w:tc>
          <w:tcPr>
            <w:tcW w:w="2412" w:type="dxa"/>
            <w:vMerge/>
            <w:tcBorders>
              <w:left w:val="single" w:sz="6" w:space="0" w:color="000000"/>
              <w:right w:val="single" w:sz="6" w:space="0" w:color="000000"/>
            </w:tcBorders>
          </w:tcPr>
          <w:p>
            <w:pPr/>
          </w:p>
        </w:tc>
        <w:tc>
          <w:tcPr>
            <w:tcW w:w="1064" w:type="dxa"/>
            <w:vMerge w:val="restart"/>
            <w:tcBorders>
              <w:top w:val="single" w:sz="6" w:space="0" w:color="000000"/>
              <w:left w:val="single" w:sz="6"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711"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36"/>
              <w:ind w:left="398"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2403"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资本公积</w:t>
            </w:r>
          </w:p>
        </w:tc>
        <w:tc>
          <w:tcPr>
            <w:tcW w:w="1032"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31"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8"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831"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166"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73"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066"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48"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215"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2"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312" w:hRule="exact"/>
        </w:trPr>
        <w:tc>
          <w:tcPr>
            <w:tcW w:w="2412" w:type="dxa"/>
            <w:vMerge/>
            <w:tcBorders>
              <w:left w:val="single" w:sz="6" w:space="0" w:color="000000"/>
              <w:bottom w:val="single" w:sz="6" w:space="0" w:color="000000"/>
              <w:right w:val="single" w:sz="6" w:space="0" w:color="000000"/>
            </w:tcBorders>
          </w:tcPr>
          <w:p>
            <w:pPr/>
          </w:p>
        </w:tc>
        <w:tc>
          <w:tcPr>
            <w:tcW w:w="1064" w:type="dxa"/>
            <w:vMerge/>
            <w:tcBorders>
              <w:left w:val="single" w:sz="6" w:space="0" w:color="000000"/>
              <w:bottom w:val="single" w:sz="6" w:space="0" w:color="000000"/>
              <w:right w:val="single" w:sz="4" w:space="0" w:color="000000"/>
            </w:tcBorders>
          </w:tcPr>
          <w:p>
            <w:pPr/>
          </w:p>
        </w:tc>
        <w:tc>
          <w:tcPr>
            <w:tcW w:w="492"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31"/>
              <w:ind w:left="14" w:right="0"/>
              <w:jc w:val="left"/>
              <w:rPr>
                <w:rFonts w:ascii="宋体" w:hAnsi="宋体" w:cs="宋体" w:eastAsia="宋体" w:hint="default"/>
                <w:sz w:val="15"/>
                <w:szCs w:val="15"/>
              </w:rPr>
            </w:pPr>
            <w:r>
              <w:rPr>
                <w:rFonts w:ascii="宋体" w:hAnsi="宋体" w:cs="宋体" w:eastAsia="宋体" w:hint="default"/>
                <w:sz w:val="15"/>
                <w:szCs w:val="15"/>
              </w:rPr>
              <w:t>优先股</w:t>
            </w:r>
          </w:p>
        </w:tc>
        <w:tc>
          <w:tcPr>
            <w:tcW w:w="682"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31"/>
              <w:ind w:left="110"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53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31"/>
              <w:ind w:left="11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2403" w:type="dxa"/>
            <w:vMerge/>
            <w:tcBorders>
              <w:left w:val="single" w:sz="6" w:space="0" w:color="000000"/>
              <w:bottom w:val="single" w:sz="6" w:space="0" w:color="000000"/>
              <w:right w:val="single" w:sz="6" w:space="0" w:color="000000"/>
            </w:tcBorders>
          </w:tcPr>
          <w:p>
            <w:pPr/>
          </w:p>
        </w:tc>
        <w:tc>
          <w:tcPr>
            <w:tcW w:w="1032"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831" w:type="dxa"/>
            <w:vMerge/>
            <w:tcBorders>
              <w:left w:val="single" w:sz="6" w:space="0" w:color="000000"/>
              <w:bottom w:val="single" w:sz="6" w:space="0" w:color="000000"/>
              <w:right w:val="single" w:sz="6" w:space="0" w:color="000000"/>
            </w:tcBorders>
          </w:tcPr>
          <w:p>
            <w:pPr/>
          </w:p>
        </w:tc>
        <w:tc>
          <w:tcPr>
            <w:tcW w:w="1166" w:type="dxa"/>
            <w:vMerge/>
            <w:tcBorders>
              <w:left w:val="single" w:sz="6" w:space="0" w:color="000000"/>
              <w:bottom w:val="single" w:sz="6" w:space="0" w:color="000000"/>
              <w:right w:val="single" w:sz="6" w:space="0" w:color="000000"/>
            </w:tcBorders>
          </w:tcPr>
          <w:p>
            <w:pPr/>
          </w:p>
        </w:tc>
        <w:tc>
          <w:tcPr>
            <w:tcW w:w="1066" w:type="dxa"/>
            <w:vMerge/>
            <w:tcBorders>
              <w:left w:val="single" w:sz="6" w:space="0" w:color="000000"/>
              <w:bottom w:val="single" w:sz="6" w:space="0" w:color="000000"/>
              <w:right w:val="single" w:sz="6" w:space="0" w:color="000000"/>
            </w:tcBorders>
          </w:tcPr>
          <w:p>
            <w:pPr/>
          </w:p>
        </w:tc>
        <w:tc>
          <w:tcPr>
            <w:tcW w:w="1215" w:type="dxa"/>
            <w:vMerge/>
            <w:tcBorders>
              <w:left w:val="single" w:sz="6" w:space="0" w:color="000000"/>
              <w:bottom w:val="single" w:sz="6" w:space="0" w:color="000000"/>
              <w:right w:val="single" w:sz="6" w:space="0" w:color="000000"/>
            </w:tcBorders>
          </w:tcPr>
          <w:p>
            <w:pPr/>
          </w:p>
        </w:tc>
      </w:tr>
      <w:tr>
        <w:trPr>
          <w:trHeight w:val="326"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193"/>
              <w:jc w:val="right"/>
              <w:rPr>
                <w:rFonts w:ascii="宋体" w:hAnsi="宋体" w:cs="宋体" w:eastAsia="宋体" w:hint="default"/>
                <w:sz w:val="15"/>
                <w:szCs w:val="15"/>
              </w:rPr>
            </w:pPr>
            <w:r>
              <w:rPr>
                <w:rFonts w:ascii="宋体" w:hAnsi="宋体" w:cs="宋体" w:eastAsia="宋体" w:hint="default"/>
                <w:spacing w:val="-2"/>
                <w:sz w:val="15"/>
                <w:szCs w:val="15"/>
              </w:rPr>
              <w:t>一、上年期末余额</w:t>
            </w:r>
          </w:p>
        </w:tc>
        <w:tc>
          <w:tcPr>
            <w:tcW w:w="106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spacing w:val="-1"/>
                <w:sz w:val="15"/>
              </w:rPr>
              <w:t>643,023,970.00</w:t>
            </w:r>
          </w:p>
        </w:tc>
        <w:tc>
          <w:tcPr>
            <w:tcW w:w="492" w:type="dxa"/>
            <w:tcBorders>
              <w:top w:val="single" w:sz="6" w:space="0" w:color="000000"/>
              <w:left w:val="single" w:sz="4" w:space="0" w:color="000000"/>
              <w:bottom w:val="single" w:sz="6" w:space="0" w:color="000000"/>
              <w:right w:val="single" w:sz="4" w:space="0" w:color="000000"/>
            </w:tcBorders>
          </w:tcPr>
          <w:p>
            <w:pPr/>
          </w:p>
        </w:tc>
        <w:tc>
          <w:tcPr>
            <w:tcW w:w="682" w:type="dxa"/>
            <w:tcBorders>
              <w:top w:val="single" w:sz="6" w:space="0" w:color="000000"/>
              <w:left w:val="single" w:sz="4" w:space="0" w:color="000000"/>
              <w:bottom w:val="single" w:sz="6" w:space="0" w:color="000000"/>
              <w:right w:val="single" w:sz="4" w:space="0" w:color="000000"/>
            </w:tcBorders>
          </w:tcPr>
          <w:p>
            <w:pPr/>
          </w:p>
        </w:tc>
        <w:tc>
          <w:tcPr>
            <w:tcW w:w="538" w:type="dxa"/>
            <w:tcBorders>
              <w:top w:val="single" w:sz="6" w:space="0" w:color="000000"/>
              <w:left w:val="single" w:sz="4" w:space="0" w:color="000000"/>
              <w:bottom w:val="single" w:sz="6" w:space="0" w:color="000000"/>
              <w:right w:val="single" w:sz="4" w:space="0" w:color="000000"/>
            </w:tcBorders>
          </w:tcPr>
          <w:p>
            <w:pPr/>
          </w:p>
        </w:tc>
        <w:tc>
          <w:tcPr>
            <w:tcW w:w="240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3"/>
              <w:ind w:right="-1"/>
              <w:jc w:val="right"/>
              <w:rPr>
                <w:rFonts w:ascii="宋体" w:hAnsi="宋体" w:cs="宋体" w:eastAsia="宋体" w:hint="default"/>
                <w:sz w:val="15"/>
                <w:szCs w:val="15"/>
              </w:rPr>
            </w:pPr>
            <w:r>
              <w:rPr>
                <w:rFonts w:ascii="宋体"/>
                <w:spacing w:val="-2"/>
                <w:sz w:val="15"/>
              </w:rPr>
              <w:t>1,606,278,026.49</w:t>
            </w:r>
          </w:p>
        </w:tc>
        <w:tc>
          <w:tcPr>
            <w:tcW w:w="103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31"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
              <w:jc w:val="right"/>
              <w:rPr>
                <w:rFonts w:ascii="宋体" w:hAnsi="宋体" w:cs="宋体" w:eastAsia="宋体" w:hint="default"/>
                <w:sz w:val="15"/>
                <w:szCs w:val="15"/>
              </w:rPr>
            </w:pPr>
            <w:r>
              <w:rPr>
                <w:rFonts w:ascii="宋体"/>
                <w:spacing w:val="-2"/>
                <w:sz w:val="15"/>
              </w:rPr>
              <w:t>48,663,181.48</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 w:right="-1"/>
              <w:jc w:val="center"/>
              <w:rPr>
                <w:rFonts w:ascii="宋体" w:hAnsi="宋体" w:cs="宋体" w:eastAsia="宋体" w:hint="default"/>
                <w:sz w:val="15"/>
                <w:szCs w:val="15"/>
              </w:rPr>
            </w:pPr>
            <w:r>
              <w:rPr>
                <w:rFonts w:ascii="宋体"/>
                <w:spacing w:val="-1"/>
                <w:sz w:val="15"/>
              </w:rPr>
              <w:t>199,468,633.44</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3" w:right="0"/>
              <w:jc w:val="right"/>
              <w:rPr>
                <w:rFonts w:ascii="宋体" w:hAnsi="宋体" w:cs="宋体" w:eastAsia="宋体" w:hint="default"/>
                <w:sz w:val="15"/>
                <w:szCs w:val="15"/>
              </w:rPr>
            </w:pPr>
            <w:r>
              <w:rPr>
                <w:rFonts w:ascii="宋体"/>
                <w:spacing w:val="-2"/>
                <w:sz w:val="15"/>
              </w:rPr>
              <w:t>2,497,433,811.41</w:t>
            </w:r>
          </w:p>
        </w:tc>
      </w:tr>
      <w:tr>
        <w:trPr>
          <w:trHeight w:val="326"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193"/>
              <w:jc w:val="right"/>
              <w:rPr>
                <w:rFonts w:ascii="宋体" w:hAnsi="宋体" w:cs="宋体" w:eastAsia="宋体" w:hint="default"/>
                <w:sz w:val="15"/>
                <w:szCs w:val="15"/>
              </w:rPr>
            </w:pPr>
            <w:r>
              <w:rPr>
                <w:rFonts w:ascii="宋体" w:hAnsi="宋体" w:cs="宋体" w:eastAsia="宋体" w:hint="default"/>
                <w:spacing w:val="-2"/>
                <w:sz w:val="15"/>
                <w:szCs w:val="15"/>
              </w:rPr>
              <w:t>加：会计政策变更</w:t>
            </w:r>
          </w:p>
        </w:tc>
        <w:tc>
          <w:tcPr>
            <w:tcW w:w="1064" w:type="dxa"/>
            <w:tcBorders>
              <w:top w:val="single" w:sz="6" w:space="0" w:color="000000"/>
              <w:left w:val="single" w:sz="6" w:space="0" w:color="000000"/>
              <w:bottom w:val="single" w:sz="6" w:space="0" w:color="000000"/>
              <w:right w:val="single" w:sz="4" w:space="0" w:color="000000"/>
            </w:tcBorders>
          </w:tcPr>
          <w:p>
            <w:pPr/>
          </w:p>
        </w:tc>
        <w:tc>
          <w:tcPr>
            <w:tcW w:w="492" w:type="dxa"/>
            <w:tcBorders>
              <w:top w:val="single" w:sz="6" w:space="0" w:color="000000"/>
              <w:left w:val="single" w:sz="4" w:space="0" w:color="000000"/>
              <w:bottom w:val="single" w:sz="6" w:space="0" w:color="000000"/>
              <w:right w:val="single" w:sz="4" w:space="0" w:color="000000"/>
            </w:tcBorders>
          </w:tcPr>
          <w:p>
            <w:pPr/>
          </w:p>
        </w:tc>
        <w:tc>
          <w:tcPr>
            <w:tcW w:w="682" w:type="dxa"/>
            <w:tcBorders>
              <w:top w:val="single" w:sz="6" w:space="0" w:color="000000"/>
              <w:left w:val="single" w:sz="4" w:space="0" w:color="000000"/>
              <w:bottom w:val="single" w:sz="6" w:space="0" w:color="000000"/>
              <w:right w:val="single" w:sz="4" w:space="0" w:color="000000"/>
            </w:tcBorders>
          </w:tcPr>
          <w:p>
            <w:pPr/>
          </w:p>
        </w:tc>
        <w:tc>
          <w:tcPr>
            <w:tcW w:w="538" w:type="dxa"/>
            <w:tcBorders>
              <w:top w:val="single" w:sz="6" w:space="0" w:color="000000"/>
              <w:left w:val="single" w:sz="4" w:space="0" w:color="000000"/>
              <w:bottom w:val="single" w:sz="6" w:space="0" w:color="000000"/>
              <w:right w:val="single" w:sz="4" w:space="0" w:color="000000"/>
            </w:tcBorders>
          </w:tcPr>
          <w:p>
            <w:pPr/>
          </w:p>
        </w:tc>
        <w:tc>
          <w:tcPr>
            <w:tcW w:w="2403" w:type="dxa"/>
            <w:tcBorders>
              <w:top w:val="single" w:sz="6" w:space="0" w:color="000000"/>
              <w:left w:val="single" w:sz="4"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31"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193"/>
              <w:jc w:val="right"/>
              <w:rPr>
                <w:rFonts w:ascii="宋体" w:hAnsi="宋体" w:cs="宋体" w:eastAsia="宋体" w:hint="default"/>
                <w:sz w:val="15"/>
                <w:szCs w:val="15"/>
              </w:rPr>
            </w:pPr>
            <w:r>
              <w:rPr>
                <w:rFonts w:ascii="宋体" w:hAnsi="宋体" w:cs="宋体" w:eastAsia="宋体" w:hint="default"/>
                <w:spacing w:val="-1"/>
                <w:sz w:val="15"/>
                <w:szCs w:val="15"/>
              </w:rPr>
              <w:t>前期差错更正</w:t>
            </w:r>
          </w:p>
        </w:tc>
        <w:tc>
          <w:tcPr>
            <w:tcW w:w="1064" w:type="dxa"/>
            <w:tcBorders>
              <w:top w:val="single" w:sz="6" w:space="0" w:color="000000"/>
              <w:left w:val="single" w:sz="6" w:space="0" w:color="000000"/>
              <w:bottom w:val="single" w:sz="6" w:space="0" w:color="000000"/>
              <w:right w:val="single" w:sz="4" w:space="0" w:color="000000"/>
            </w:tcBorders>
          </w:tcPr>
          <w:p>
            <w:pPr/>
          </w:p>
        </w:tc>
        <w:tc>
          <w:tcPr>
            <w:tcW w:w="492" w:type="dxa"/>
            <w:tcBorders>
              <w:top w:val="single" w:sz="6" w:space="0" w:color="000000"/>
              <w:left w:val="single" w:sz="4" w:space="0" w:color="000000"/>
              <w:bottom w:val="single" w:sz="6" w:space="0" w:color="000000"/>
              <w:right w:val="single" w:sz="4" w:space="0" w:color="000000"/>
            </w:tcBorders>
          </w:tcPr>
          <w:p>
            <w:pPr/>
          </w:p>
        </w:tc>
        <w:tc>
          <w:tcPr>
            <w:tcW w:w="682" w:type="dxa"/>
            <w:tcBorders>
              <w:top w:val="single" w:sz="6" w:space="0" w:color="000000"/>
              <w:left w:val="single" w:sz="4" w:space="0" w:color="000000"/>
              <w:bottom w:val="single" w:sz="6" w:space="0" w:color="000000"/>
              <w:right w:val="single" w:sz="4" w:space="0" w:color="000000"/>
            </w:tcBorders>
          </w:tcPr>
          <w:p>
            <w:pPr/>
          </w:p>
        </w:tc>
        <w:tc>
          <w:tcPr>
            <w:tcW w:w="538" w:type="dxa"/>
            <w:tcBorders>
              <w:top w:val="single" w:sz="6" w:space="0" w:color="000000"/>
              <w:left w:val="single" w:sz="4" w:space="0" w:color="000000"/>
              <w:bottom w:val="single" w:sz="6" w:space="0" w:color="000000"/>
              <w:right w:val="single" w:sz="4" w:space="0" w:color="000000"/>
            </w:tcBorders>
          </w:tcPr>
          <w:p>
            <w:pPr/>
          </w:p>
        </w:tc>
        <w:tc>
          <w:tcPr>
            <w:tcW w:w="2403" w:type="dxa"/>
            <w:tcBorders>
              <w:top w:val="single" w:sz="6" w:space="0" w:color="000000"/>
              <w:left w:val="single" w:sz="4"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31"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300"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064" w:type="dxa"/>
            <w:tcBorders>
              <w:top w:val="single" w:sz="6" w:space="0" w:color="000000"/>
              <w:left w:val="single" w:sz="6" w:space="0" w:color="000000"/>
              <w:bottom w:val="single" w:sz="6" w:space="0" w:color="000000"/>
              <w:right w:val="single" w:sz="4" w:space="0" w:color="000000"/>
            </w:tcBorders>
          </w:tcPr>
          <w:p>
            <w:pPr/>
          </w:p>
        </w:tc>
        <w:tc>
          <w:tcPr>
            <w:tcW w:w="492" w:type="dxa"/>
            <w:tcBorders>
              <w:top w:val="single" w:sz="6" w:space="0" w:color="000000"/>
              <w:left w:val="single" w:sz="4" w:space="0" w:color="000000"/>
              <w:bottom w:val="single" w:sz="6" w:space="0" w:color="000000"/>
              <w:right w:val="single" w:sz="4" w:space="0" w:color="000000"/>
            </w:tcBorders>
          </w:tcPr>
          <w:p>
            <w:pPr/>
          </w:p>
        </w:tc>
        <w:tc>
          <w:tcPr>
            <w:tcW w:w="682" w:type="dxa"/>
            <w:tcBorders>
              <w:top w:val="single" w:sz="6" w:space="0" w:color="000000"/>
              <w:left w:val="single" w:sz="4" w:space="0" w:color="000000"/>
              <w:bottom w:val="single" w:sz="6" w:space="0" w:color="000000"/>
              <w:right w:val="single" w:sz="4" w:space="0" w:color="000000"/>
            </w:tcBorders>
          </w:tcPr>
          <w:p>
            <w:pPr/>
          </w:p>
        </w:tc>
        <w:tc>
          <w:tcPr>
            <w:tcW w:w="538" w:type="dxa"/>
            <w:tcBorders>
              <w:top w:val="single" w:sz="6" w:space="0" w:color="000000"/>
              <w:left w:val="single" w:sz="4" w:space="0" w:color="000000"/>
              <w:bottom w:val="single" w:sz="6" w:space="0" w:color="000000"/>
              <w:right w:val="single" w:sz="4" w:space="0" w:color="000000"/>
            </w:tcBorders>
          </w:tcPr>
          <w:p>
            <w:pPr/>
          </w:p>
        </w:tc>
        <w:tc>
          <w:tcPr>
            <w:tcW w:w="2403" w:type="dxa"/>
            <w:tcBorders>
              <w:top w:val="single" w:sz="6" w:space="0" w:color="000000"/>
              <w:left w:val="single" w:sz="4"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31"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193"/>
              <w:jc w:val="right"/>
              <w:rPr>
                <w:rFonts w:ascii="宋体" w:hAnsi="宋体" w:cs="宋体" w:eastAsia="宋体" w:hint="default"/>
                <w:sz w:val="15"/>
                <w:szCs w:val="15"/>
              </w:rPr>
            </w:pPr>
            <w:r>
              <w:rPr>
                <w:rFonts w:ascii="宋体" w:hAnsi="宋体" w:cs="宋体" w:eastAsia="宋体" w:hint="default"/>
                <w:spacing w:val="-2"/>
                <w:sz w:val="15"/>
                <w:szCs w:val="15"/>
              </w:rPr>
              <w:t>二、本年期初余额</w:t>
            </w:r>
          </w:p>
        </w:tc>
        <w:tc>
          <w:tcPr>
            <w:tcW w:w="106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spacing w:val="-1"/>
                <w:sz w:val="15"/>
              </w:rPr>
              <w:t>643,023,970.00</w:t>
            </w:r>
          </w:p>
        </w:tc>
        <w:tc>
          <w:tcPr>
            <w:tcW w:w="492" w:type="dxa"/>
            <w:tcBorders>
              <w:top w:val="single" w:sz="6" w:space="0" w:color="000000"/>
              <w:left w:val="single" w:sz="4" w:space="0" w:color="000000"/>
              <w:bottom w:val="single" w:sz="6" w:space="0" w:color="000000"/>
              <w:right w:val="single" w:sz="4" w:space="0" w:color="000000"/>
            </w:tcBorders>
          </w:tcPr>
          <w:p>
            <w:pPr/>
          </w:p>
        </w:tc>
        <w:tc>
          <w:tcPr>
            <w:tcW w:w="682" w:type="dxa"/>
            <w:tcBorders>
              <w:top w:val="single" w:sz="6" w:space="0" w:color="000000"/>
              <w:left w:val="single" w:sz="4" w:space="0" w:color="000000"/>
              <w:bottom w:val="single" w:sz="6" w:space="0" w:color="000000"/>
              <w:right w:val="single" w:sz="4" w:space="0" w:color="000000"/>
            </w:tcBorders>
          </w:tcPr>
          <w:p>
            <w:pPr/>
          </w:p>
        </w:tc>
        <w:tc>
          <w:tcPr>
            <w:tcW w:w="538" w:type="dxa"/>
            <w:tcBorders>
              <w:top w:val="single" w:sz="6" w:space="0" w:color="000000"/>
              <w:left w:val="single" w:sz="4" w:space="0" w:color="000000"/>
              <w:bottom w:val="single" w:sz="6" w:space="0" w:color="000000"/>
              <w:right w:val="single" w:sz="4" w:space="0" w:color="000000"/>
            </w:tcBorders>
          </w:tcPr>
          <w:p>
            <w:pPr/>
          </w:p>
        </w:tc>
        <w:tc>
          <w:tcPr>
            <w:tcW w:w="240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3"/>
              <w:ind w:right="-1"/>
              <w:jc w:val="right"/>
              <w:rPr>
                <w:rFonts w:ascii="宋体" w:hAnsi="宋体" w:cs="宋体" w:eastAsia="宋体" w:hint="default"/>
                <w:sz w:val="15"/>
                <w:szCs w:val="15"/>
              </w:rPr>
            </w:pPr>
            <w:r>
              <w:rPr>
                <w:rFonts w:ascii="宋体"/>
                <w:spacing w:val="-2"/>
                <w:sz w:val="15"/>
              </w:rPr>
              <w:t>1,606,278,026.49</w:t>
            </w:r>
          </w:p>
        </w:tc>
        <w:tc>
          <w:tcPr>
            <w:tcW w:w="103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31"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
              <w:jc w:val="right"/>
              <w:rPr>
                <w:rFonts w:ascii="宋体" w:hAnsi="宋体" w:cs="宋体" w:eastAsia="宋体" w:hint="default"/>
                <w:sz w:val="15"/>
                <w:szCs w:val="15"/>
              </w:rPr>
            </w:pPr>
            <w:r>
              <w:rPr>
                <w:rFonts w:ascii="宋体"/>
                <w:spacing w:val="-2"/>
                <w:sz w:val="15"/>
              </w:rPr>
              <w:t>48,663,181.48</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 w:right="-1"/>
              <w:jc w:val="center"/>
              <w:rPr>
                <w:rFonts w:ascii="宋体" w:hAnsi="宋体" w:cs="宋体" w:eastAsia="宋体" w:hint="default"/>
                <w:sz w:val="15"/>
                <w:szCs w:val="15"/>
              </w:rPr>
            </w:pPr>
            <w:r>
              <w:rPr>
                <w:rFonts w:ascii="宋体"/>
                <w:spacing w:val="-1"/>
                <w:sz w:val="15"/>
              </w:rPr>
              <w:t>199,468,633.44</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3" w:right="0"/>
              <w:jc w:val="right"/>
              <w:rPr>
                <w:rFonts w:ascii="宋体" w:hAnsi="宋体" w:cs="宋体" w:eastAsia="宋体" w:hint="default"/>
                <w:sz w:val="15"/>
                <w:szCs w:val="15"/>
              </w:rPr>
            </w:pPr>
            <w:r>
              <w:rPr>
                <w:rFonts w:ascii="宋体"/>
                <w:spacing w:val="-2"/>
                <w:sz w:val="15"/>
              </w:rPr>
              <w:t>2,497,433,811.41</w:t>
            </w:r>
          </w:p>
        </w:tc>
      </w:tr>
      <w:tr>
        <w:trPr>
          <w:trHeight w:val="641"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33"/>
              <w:ind w:right="-2"/>
              <w:jc w:val="left"/>
              <w:rPr>
                <w:rFonts w:ascii="宋体" w:hAnsi="宋体" w:cs="宋体" w:eastAsia="宋体" w:hint="default"/>
                <w:sz w:val="15"/>
                <w:szCs w:val="15"/>
              </w:rPr>
            </w:pPr>
            <w:r>
              <w:rPr>
                <w:rFonts w:ascii="宋体" w:hAnsi="宋体" w:cs="宋体" w:eastAsia="宋体" w:hint="default"/>
                <w:spacing w:val="13"/>
                <w:sz w:val="15"/>
                <w:szCs w:val="15"/>
              </w:rPr>
              <w:t>三、本</w:t>
            </w:r>
            <w:r>
              <w:rPr>
                <w:rFonts w:ascii="宋体" w:hAnsi="宋体" w:cs="宋体" w:eastAsia="宋体" w:hint="default"/>
                <w:spacing w:val="-52"/>
                <w:sz w:val="15"/>
                <w:szCs w:val="15"/>
              </w:rPr>
              <w:t> </w:t>
            </w:r>
            <w:r>
              <w:rPr>
                <w:rFonts w:ascii="宋体" w:hAnsi="宋体" w:cs="宋体" w:eastAsia="宋体" w:hint="default"/>
                <w:sz w:val="15"/>
                <w:szCs w:val="15"/>
              </w:rPr>
              <w:t>期</w:t>
            </w:r>
            <w:r>
              <w:rPr>
                <w:rFonts w:ascii="宋体" w:hAnsi="宋体" w:cs="宋体" w:eastAsia="宋体" w:hint="default"/>
                <w:spacing w:val="-53"/>
                <w:sz w:val="15"/>
                <w:szCs w:val="15"/>
              </w:rPr>
              <w:t> </w:t>
            </w:r>
            <w:r>
              <w:rPr>
                <w:rFonts w:ascii="宋体" w:hAnsi="宋体" w:cs="宋体" w:eastAsia="宋体" w:hint="default"/>
                <w:sz w:val="15"/>
                <w:szCs w:val="15"/>
              </w:rPr>
              <w:t>增</w:t>
            </w:r>
            <w:r>
              <w:rPr>
                <w:rFonts w:ascii="宋体" w:hAnsi="宋体" w:cs="宋体" w:eastAsia="宋体" w:hint="default"/>
                <w:spacing w:val="-53"/>
                <w:sz w:val="15"/>
                <w:szCs w:val="15"/>
              </w:rPr>
              <w:t> </w:t>
            </w:r>
            <w:r>
              <w:rPr>
                <w:rFonts w:ascii="宋体" w:hAnsi="宋体" w:cs="宋体" w:eastAsia="宋体" w:hint="default"/>
                <w:sz w:val="15"/>
                <w:szCs w:val="15"/>
              </w:rPr>
              <w:t>减</w:t>
            </w:r>
            <w:r>
              <w:rPr>
                <w:rFonts w:ascii="宋体" w:hAnsi="宋体" w:cs="宋体" w:eastAsia="宋体" w:hint="default"/>
                <w:spacing w:val="-53"/>
                <w:sz w:val="15"/>
                <w:szCs w:val="15"/>
              </w:rPr>
              <w:t> </w:t>
            </w:r>
            <w:r>
              <w:rPr>
                <w:rFonts w:ascii="宋体" w:hAnsi="宋体" w:cs="宋体" w:eastAsia="宋体" w:hint="default"/>
                <w:sz w:val="15"/>
                <w:szCs w:val="15"/>
              </w:rPr>
              <w:t>变</w:t>
            </w:r>
            <w:r>
              <w:rPr>
                <w:rFonts w:ascii="宋体" w:hAnsi="宋体" w:cs="宋体" w:eastAsia="宋体" w:hint="default"/>
                <w:spacing w:val="-53"/>
                <w:sz w:val="15"/>
                <w:szCs w:val="15"/>
              </w:rPr>
              <w:t> </w:t>
            </w:r>
            <w:r>
              <w:rPr>
                <w:rFonts w:ascii="宋体" w:hAnsi="宋体" w:cs="宋体" w:eastAsia="宋体" w:hint="default"/>
                <w:sz w:val="15"/>
                <w:szCs w:val="15"/>
              </w:rPr>
              <w:t>动</w:t>
            </w:r>
            <w:r>
              <w:rPr>
                <w:rFonts w:ascii="宋体" w:hAnsi="宋体" w:cs="宋体" w:eastAsia="宋体" w:hint="default"/>
                <w:spacing w:val="-51"/>
                <w:sz w:val="15"/>
                <w:szCs w:val="15"/>
              </w:rPr>
              <w:t> </w:t>
            </w:r>
            <w:r>
              <w:rPr>
                <w:rFonts w:ascii="宋体" w:hAnsi="宋体" w:cs="宋体" w:eastAsia="宋体" w:hint="default"/>
                <w:sz w:val="15"/>
                <w:szCs w:val="15"/>
              </w:rPr>
              <w:t>金</w:t>
            </w:r>
            <w:r>
              <w:rPr>
                <w:rFonts w:ascii="宋体" w:hAnsi="宋体" w:cs="宋体" w:eastAsia="宋体" w:hint="default"/>
                <w:spacing w:val="-53"/>
                <w:sz w:val="15"/>
                <w:szCs w:val="15"/>
              </w:rPr>
              <w:t> </w:t>
            </w:r>
            <w:r>
              <w:rPr>
                <w:rFonts w:ascii="宋体" w:hAnsi="宋体" w:cs="宋体" w:eastAsia="宋体" w:hint="default"/>
                <w:sz w:val="15"/>
                <w:szCs w:val="15"/>
              </w:rPr>
              <w:t>额</w:t>
            </w:r>
            <w:r>
              <w:rPr>
                <w:rFonts w:ascii="宋体" w:hAnsi="宋体" w:cs="宋体" w:eastAsia="宋体" w:hint="default"/>
                <w:spacing w:val="-53"/>
                <w:sz w:val="15"/>
                <w:szCs w:val="15"/>
              </w:rPr>
              <w:t> </w:t>
            </w:r>
            <w:r>
              <w:rPr>
                <w:rFonts w:ascii="宋体" w:hAnsi="宋体" w:cs="宋体" w:eastAsia="宋体" w:hint="default"/>
                <w:sz w:val="15"/>
                <w:szCs w:val="15"/>
              </w:rPr>
              <w:t>（</w:t>
            </w:r>
            <w:r>
              <w:rPr>
                <w:rFonts w:ascii="宋体" w:hAnsi="宋体" w:cs="宋体" w:eastAsia="宋体" w:hint="default"/>
                <w:spacing w:val="-53"/>
                <w:sz w:val="15"/>
                <w:szCs w:val="15"/>
              </w:rPr>
              <w:t> </w:t>
            </w:r>
            <w:r>
              <w:rPr>
                <w:rFonts w:ascii="宋体" w:hAnsi="宋体" w:cs="宋体" w:eastAsia="宋体" w:hint="default"/>
                <w:sz w:val="15"/>
                <w:szCs w:val="15"/>
              </w:rPr>
              <w:t>减</w:t>
            </w:r>
            <w:r>
              <w:rPr>
                <w:rFonts w:ascii="宋体" w:hAnsi="宋体" w:cs="宋体" w:eastAsia="宋体" w:hint="default"/>
                <w:spacing w:val="-53"/>
                <w:sz w:val="15"/>
                <w:szCs w:val="15"/>
              </w:rPr>
              <w:t> </w:t>
            </w:r>
            <w:r>
              <w:rPr>
                <w:rFonts w:ascii="宋体" w:hAnsi="宋体" w:cs="宋体" w:eastAsia="宋体" w:hint="default"/>
                <w:sz w:val="15"/>
                <w:szCs w:val="15"/>
              </w:rPr>
              <w:t>少</w:t>
            </w:r>
            <w:r>
              <w:rPr>
                <w:rFonts w:ascii="宋体" w:hAnsi="宋体" w:cs="宋体" w:eastAsia="宋体" w:hint="default"/>
                <w:spacing w:val="-53"/>
                <w:sz w:val="15"/>
                <w:szCs w:val="15"/>
              </w:rPr>
              <w:t> </w:t>
            </w:r>
            <w:r>
              <w:rPr>
                <w:rFonts w:ascii="宋体" w:hAnsi="宋体" w:cs="宋体" w:eastAsia="宋体" w:hint="default"/>
                <w:sz w:val="15"/>
                <w:szCs w:val="15"/>
              </w:rPr>
              <w:t>以</w:t>
            </w:r>
            <w:r>
              <w:rPr>
                <w:rFonts w:ascii="宋体" w:hAnsi="宋体" w:cs="宋体" w:eastAsia="宋体" w:hint="default"/>
                <w:w w:val="100"/>
                <w:sz w:val="15"/>
                <w:szCs w:val="15"/>
              </w:rPr>
              <w:t> </w:t>
            </w:r>
            <w:r>
              <w:rPr>
                <w:rFonts w:ascii="宋体" w:hAnsi="宋体" w:cs="宋体" w:eastAsia="宋体" w:hint="default"/>
                <w:sz w:val="15"/>
                <w:szCs w:val="15"/>
              </w:rPr>
              <w:t>“－”号填列）</w:t>
            </w:r>
          </w:p>
        </w:tc>
        <w:tc>
          <w:tcPr>
            <w:tcW w:w="1064" w:type="dxa"/>
            <w:tcBorders>
              <w:top w:val="single" w:sz="6" w:space="0" w:color="000000"/>
              <w:left w:val="single" w:sz="6" w:space="0" w:color="000000"/>
              <w:bottom w:val="single" w:sz="6" w:space="0" w:color="000000"/>
              <w:right w:val="single" w:sz="4" w:space="0" w:color="000000"/>
            </w:tcBorders>
          </w:tcPr>
          <w:p>
            <w:pPr/>
          </w:p>
        </w:tc>
        <w:tc>
          <w:tcPr>
            <w:tcW w:w="492" w:type="dxa"/>
            <w:tcBorders>
              <w:top w:val="single" w:sz="6" w:space="0" w:color="000000"/>
              <w:left w:val="single" w:sz="4" w:space="0" w:color="000000"/>
              <w:bottom w:val="single" w:sz="6" w:space="0" w:color="000000"/>
              <w:right w:val="single" w:sz="4" w:space="0" w:color="000000"/>
            </w:tcBorders>
          </w:tcPr>
          <w:p>
            <w:pPr/>
          </w:p>
        </w:tc>
        <w:tc>
          <w:tcPr>
            <w:tcW w:w="682" w:type="dxa"/>
            <w:tcBorders>
              <w:top w:val="single" w:sz="6" w:space="0" w:color="000000"/>
              <w:left w:val="single" w:sz="4" w:space="0" w:color="000000"/>
              <w:bottom w:val="single" w:sz="6" w:space="0" w:color="000000"/>
              <w:right w:val="single" w:sz="4" w:space="0" w:color="000000"/>
            </w:tcBorders>
          </w:tcPr>
          <w:p>
            <w:pPr/>
          </w:p>
        </w:tc>
        <w:tc>
          <w:tcPr>
            <w:tcW w:w="538" w:type="dxa"/>
            <w:tcBorders>
              <w:top w:val="single" w:sz="6" w:space="0" w:color="000000"/>
              <w:left w:val="single" w:sz="4"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15"/>
                <w:szCs w:val="15"/>
              </w:rPr>
            </w:pPr>
            <w:r>
              <w:rPr>
                <w:rFonts w:ascii="宋体"/>
                <w:spacing w:val="-2"/>
                <w:sz w:val="15"/>
              </w:rPr>
              <w:t>-3,530,136.37</w:t>
            </w:r>
          </w:p>
        </w:tc>
        <w:tc>
          <w:tcPr>
            <w:tcW w:w="103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1" w:right="-1"/>
              <w:jc w:val="left"/>
              <w:rPr>
                <w:rFonts w:ascii="宋体" w:hAnsi="宋体" w:cs="宋体" w:eastAsia="宋体" w:hint="default"/>
                <w:sz w:val="15"/>
                <w:szCs w:val="15"/>
              </w:rPr>
            </w:pPr>
            <w:r>
              <w:rPr>
                <w:rFonts w:ascii="宋体"/>
                <w:sz w:val="15"/>
              </w:rPr>
              <w:t>-414,863.94</w:t>
            </w:r>
          </w:p>
        </w:tc>
        <w:tc>
          <w:tcPr>
            <w:tcW w:w="831"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24,030,302.46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 w:right="-1"/>
              <w:jc w:val="center"/>
              <w:rPr>
                <w:rFonts w:ascii="宋体" w:hAnsi="宋体" w:cs="宋体" w:eastAsia="宋体" w:hint="default"/>
                <w:sz w:val="15"/>
                <w:szCs w:val="15"/>
              </w:rPr>
            </w:pPr>
            <w:r>
              <w:rPr>
                <w:rFonts w:ascii="宋体"/>
                <w:spacing w:val="-1"/>
                <w:sz w:val="15"/>
              </w:rPr>
              <w:t>164,830,804.55</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184,916,106.70</w:t>
            </w:r>
          </w:p>
        </w:tc>
      </w:tr>
    </w:tbl>
    <w:p>
      <w:pPr>
        <w:spacing w:after="0" w:line="240" w:lineRule="auto"/>
        <w:jc w:val="right"/>
        <w:rPr>
          <w:rFonts w:ascii="宋体" w:hAnsi="宋体" w:cs="宋体" w:eastAsia="宋体" w:hint="default"/>
          <w:sz w:val="15"/>
          <w:szCs w:val="15"/>
        </w:rPr>
        <w:sectPr>
          <w:type w:val="continuous"/>
          <w:pgSz w:w="16840" w:h="11910" w:orient="landscape"/>
          <w:pgMar w:top="1120" w:bottom="1380" w:left="130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25" w:type="dxa"/>
        <w:tblLayout w:type="fixed"/>
        <w:tblCellMar>
          <w:top w:w="0" w:type="dxa"/>
          <w:left w:w="0" w:type="dxa"/>
          <w:bottom w:w="0" w:type="dxa"/>
          <w:right w:w="0" w:type="dxa"/>
        </w:tblCellMar>
        <w:tblLook w:val="01E0"/>
      </w:tblPr>
      <w:tblGrid>
        <w:gridCol w:w="2412"/>
        <w:gridCol w:w="1064"/>
        <w:gridCol w:w="492"/>
        <w:gridCol w:w="682"/>
        <w:gridCol w:w="538"/>
        <w:gridCol w:w="2403"/>
        <w:gridCol w:w="1032"/>
        <w:gridCol w:w="991"/>
        <w:gridCol w:w="831"/>
        <w:gridCol w:w="1166"/>
        <w:gridCol w:w="1066"/>
        <w:gridCol w:w="1215"/>
      </w:tblGrid>
      <w:tr>
        <w:trPr>
          <w:trHeight w:val="326"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064" w:type="dxa"/>
            <w:tcBorders>
              <w:top w:val="single" w:sz="6" w:space="0" w:color="000000"/>
              <w:left w:val="single" w:sz="6" w:space="0" w:color="000000"/>
              <w:bottom w:val="single" w:sz="6" w:space="0" w:color="000000"/>
              <w:right w:val="single" w:sz="4" w:space="0" w:color="000000"/>
            </w:tcBorders>
          </w:tcPr>
          <w:p>
            <w:pPr/>
          </w:p>
        </w:tc>
        <w:tc>
          <w:tcPr>
            <w:tcW w:w="492" w:type="dxa"/>
            <w:tcBorders>
              <w:top w:val="single" w:sz="6" w:space="0" w:color="000000"/>
              <w:left w:val="single" w:sz="4" w:space="0" w:color="000000"/>
              <w:bottom w:val="single" w:sz="6" w:space="0" w:color="000000"/>
              <w:right w:val="single" w:sz="4" w:space="0" w:color="000000"/>
            </w:tcBorders>
          </w:tcPr>
          <w:p>
            <w:pPr/>
          </w:p>
        </w:tc>
        <w:tc>
          <w:tcPr>
            <w:tcW w:w="682" w:type="dxa"/>
            <w:tcBorders>
              <w:top w:val="single" w:sz="6" w:space="0" w:color="000000"/>
              <w:left w:val="single" w:sz="4" w:space="0" w:color="000000"/>
              <w:bottom w:val="single" w:sz="6" w:space="0" w:color="000000"/>
              <w:right w:val="single" w:sz="4" w:space="0" w:color="000000"/>
            </w:tcBorders>
          </w:tcPr>
          <w:p>
            <w:pPr/>
          </w:p>
        </w:tc>
        <w:tc>
          <w:tcPr>
            <w:tcW w:w="538" w:type="dxa"/>
            <w:tcBorders>
              <w:top w:val="single" w:sz="6" w:space="0" w:color="000000"/>
              <w:left w:val="single" w:sz="4"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
              <w:jc w:val="right"/>
              <w:rPr>
                <w:rFonts w:ascii="宋体" w:hAnsi="宋体" w:cs="宋体" w:eastAsia="宋体" w:hint="default"/>
                <w:sz w:val="15"/>
                <w:szCs w:val="15"/>
              </w:rPr>
            </w:pPr>
            <w:r>
              <w:rPr>
                <w:rFonts w:ascii="宋体"/>
                <w:spacing w:val="-1"/>
                <w:sz w:val="15"/>
              </w:rPr>
              <w:t>-414,863.94</w:t>
            </w:r>
          </w:p>
        </w:tc>
        <w:tc>
          <w:tcPr>
            <w:tcW w:w="831"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 w:right="-1"/>
              <w:jc w:val="center"/>
              <w:rPr>
                <w:rFonts w:ascii="宋体" w:hAnsi="宋体" w:cs="宋体" w:eastAsia="宋体" w:hint="default"/>
                <w:sz w:val="15"/>
                <w:szCs w:val="15"/>
              </w:rPr>
            </w:pPr>
            <w:r>
              <w:rPr>
                <w:rFonts w:ascii="宋体"/>
                <w:spacing w:val="-1"/>
                <w:sz w:val="15"/>
              </w:rPr>
              <w:t>240,303,024.61</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right"/>
              <w:rPr>
                <w:rFonts w:ascii="宋体" w:hAnsi="宋体" w:cs="宋体" w:eastAsia="宋体" w:hint="default"/>
                <w:sz w:val="15"/>
                <w:szCs w:val="15"/>
              </w:rPr>
            </w:pPr>
            <w:r>
              <w:rPr>
                <w:rFonts w:ascii="宋体"/>
                <w:spacing w:val="-1"/>
                <w:sz w:val="15"/>
              </w:rPr>
              <w:t>239,888,160.67</w:t>
            </w:r>
          </w:p>
        </w:tc>
      </w:tr>
      <w:tr>
        <w:trPr>
          <w:trHeight w:val="326"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064" w:type="dxa"/>
            <w:tcBorders>
              <w:top w:val="single" w:sz="6" w:space="0" w:color="000000"/>
              <w:left w:val="single" w:sz="6" w:space="0" w:color="000000"/>
              <w:bottom w:val="single" w:sz="6" w:space="0" w:color="000000"/>
              <w:right w:val="single" w:sz="4" w:space="0" w:color="000000"/>
            </w:tcBorders>
          </w:tcPr>
          <w:p>
            <w:pPr/>
          </w:p>
        </w:tc>
        <w:tc>
          <w:tcPr>
            <w:tcW w:w="492" w:type="dxa"/>
            <w:tcBorders>
              <w:top w:val="single" w:sz="6" w:space="0" w:color="000000"/>
              <w:left w:val="single" w:sz="4" w:space="0" w:color="000000"/>
              <w:bottom w:val="single" w:sz="6" w:space="0" w:color="000000"/>
              <w:right w:val="single" w:sz="4" w:space="0" w:color="000000"/>
            </w:tcBorders>
          </w:tcPr>
          <w:p>
            <w:pPr/>
          </w:p>
        </w:tc>
        <w:tc>
          <w:tcPr>
            <w:tcW w:w="682" w:type="dxa"/>
            <w:tcBorders>
              <w:top w:val="single" w:sz="6" w:space="0" w:color="000000"/>
              <w:left w:val="single" w:sz="4" w:space="0" w:color="000000"/>
              <w:bottom w:val="single" w:sz="6" w:space="0" w:color="000000"/>
              <w:right w:val="single" w:sz="4" w:space="0" w:color="000000"/>
            </w:tcBorders>
          </w:tcPr>
          <w:p>
            <w:pPr/>
          </w:p>
        </w:tc>
        <w:tc>
          <w:tcPr>
            <w:tcW w:w="538" w:type="dxa"/>
            <w:tcBorders>
              <w:top w:val="single" w:sz="6" w:space="0" w:color="000000"/>
              <w:left w:val="single" w:sz="4"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31"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．股东投入的普通股</w:t>
            </w:r>
          </w:p>
        </w:tc>
        <w:tc>
          <w:tcPr>
            <w:tcW w:w="1064" w:type="dxa"/>
            <w:tcBorders>
              <w:top w:val="single" w:sz="6" w:space="0" w:color="000000"/>
              <w:left w:val="single" w:sz="6" w:space="0" w:color="000000"/>
              <w:bottom w:val="single" w:sz="6" w:space="0" w:color="000000"/>
              <w:right w:val="single" w:sz="4" w:space="0" w:color="000000"/>
            </w:tcBorders>
          </w:tcPr>
          <w:p>
            <w:pPr/>
          </w:p>
        </w:tc>
        <w:tc>
          <w:tcPr>
            <w:tcW w:w="492" w:type="dxa"/>
            <w:tcBorders>
              <w:top w:val="single" w:sz="6" w:space="0" w:color="000000"/>
              <w:left w:val="single" w:sz="4" w:space="0" w:color="000000"/>
              <w:bottom w:val="single" w:sz="6" w:space="0" w:color="000000"/>
              <w:right w:val="single" w:sz="4" w:space="0" w:color="000000"/>
            </w:tcBorders>
          </w:tcPr>
          <w:p>
            <w:pPr/>
          </w:p>
        </w:tc>
        <w:tc>
          <w:tcPr>
            <w:tcW w:w="682" w:type="dxa"/>
            <w:tcBorders>
              <w:top w:val="single" w:sz="6" w:space="0" w:color="000000"/>
              <w:left w:val="single" w:sz="4" w:space="0" w:color="000000"/>
              <w:bottom w:val="single" w:sz="6" w:space="0" w:color="000000"/>
              <w:right w:val="single" w:sz="4" w:space="0" w:color="000000"/>
            </w:tcBorders>
          </w:tcPr>
          <w:p>
            <w:pPr/>
          </w:p>
        </w:tc>
        <w:tc>
          <w:tcPr>
            <w:tcW w:w="538" w:type="dxa"/>
            <w:tcBorders>
              <w:top w:val="single" w:sz="6" w:space="0" w:color="000000"/>
              <w:left w:val="single" w:sz="4"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31"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．其他权益工具持有者投入资本</w:t>
            </w:r>
          </w:p>
        </w:tc>
        <w:tc>
          <w:tcPr>
            <w:tcW w:w="1064" w:type="dxa"/>
            <w:tcBorders>
              <w:top w:val="single" w:sz="6" w:space="0" w:color="000000"/>
              <w:left w:val="single" w:sz="6" w:space="0" w:color="000000"/>
              <w:bottom w:val="single" w:sz="6" w:space="0" w:color="000000"/>
              <w:right w:val="single" w:sz="4" w:space="0" w:color="000000"/>
            </w:tcBorders>
          </w:tcPr>
          <w:p>
            <w:pPr/>
          </w:p>
        </w:tc>
        <w:tc>
          <w:tcPr>
            <w:tcW w:w="492" w:type="dxa"/>
            <w:tcBorders>
              <w:top w:val="single" w:sz="6" w:space="0" w:color="000000"/>
              <w:left w:val="single" w:sz="4" w:space="0" w:color="000000"/>
              <w:bottom w:val="single" w:sz="6" w:space="0" w:color="000000"/>
              <w:right w:val="single" w:sz="4" w:space="0" w:color="000000"/>
            </w:tcBorders>
          </w:tcPr>
          <w:p>
            <w:pPr/>
          </w:p>
        </w:tc>
        <w:tc>
          <w:tcPr>
            <w:tcW w:w="682" w:type="dxa"/>
            <w:tcBorders>
              <w:top w:val="single" w:sz="6" w:space="0" w:color="000000"/>
              <w:left w:val="single" w:sz="4" w:space="0" w:color="000000"/>
              <w:bottom w:val="single" w:sz="6" w:space="0" w:color="000000"/>
              <w:right w:val="single" w:sz="4" w:space="0" w:color="000000"/>
            </w:tcBorders>
          </w:tcPr>
          <w:p>
            <w:pPr/>
          </w:p>
        </w:tc>
        <w:tc>
          <w:tcPr>
            <w:tcW w:w="538" w:type="dxa"/>
            <w:tcBorders>
              <w:top w:val="single" w:sz="6" w:space="0" w:color="000000"/>
              <w:left w:val="single" w:sz="4"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31"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．股份支付计入所有者权益的金额</w:t>
            </w:r>
          </w:p>
        </w:tc>
        <w:tc>
          <w:tcPr>
            <w:tcW w:w="1064" w:type="dxa"/>
            <w:tcBorders>
              <w:top w:val="single" w:sz="6" w:space="0" w:color="000000"/>
              <w:left w:val="single" w:sz="6" w:space="0" w:color="000000"/>
              <w:bottom w:val="single" w:sz="6" w:space="0" w:color="000000"/>
              <w:right w:val="single" w:sz="4" w:space="0" w:color="000000"/>
            </w:tcBorders>
          </w:tcPr>
          <w:p>
            <w:pPr/>
          </w:p>
        </w:tc>
        <w:tc>
          <w:tcPr>
            <w:tcW w:w="492" w:type="dxa"/>
            <w:tcBorders>
              <w:top w:val="single" w:sz="6" w:space="0" w:color="000000"/>
              <w:left w:val="single" w:sz="4" w:space="0" w:color="000000"/>
              <w:bottom w:val="single" w:sz="6" w:space="0" w:color="000000"/>
              <w:right w:val="single" w:sz="4" w:space="0" w:color="000000"/>
            </w:tcBorders>
          </w:tcPr>
          <w:p>
            <w:pPr/>
          </w:p>
        </w:tc>
        <w:tc>
          <w:tcPr>
            <w:tcW w:w="682" w:type="dxa"/>
            <w:tcBorders>
              <w:top w:val="single" w:sz="6" w:space="0" w:color="000000"/>
              <w:left w:val="single" w:sz="4" w:space="0" w:color="000000"/>
              <w:bottom w:val="single" w:sz="6" w:space="0" w:color="000000"/>
              <w:right w:val="single" w:sz="4" w:space="0" w:color="000000"/>
            </w:tcBorders>
          </w:tcPr>
          <w:p>
            <w:pPr/>
          </w:p>
        </w:tc>
        <w:tc>
          <w:tcPr>
            <w:tcW w:w="538" w:type="dxa"/>
            <w:tcBorders>
              <w:top w:val="single" w:sz="6" w:space="0" w:color="000000"/>
              <w:left w:val="single" w:sz="4"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31"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064" w:type="dxa"/>
            <w:tcBorders>
              <w:top w:val="single" w:sz="6" w:space="0" w:color="000000"/>
              <w:left w:val="single" w:sz="6" w:space="0" w:color="000000"/>
              <w:bottom w:val="single" w:sz="6" w:space="0" w:color="000000"/>
              <w:right w:val="single" w:sz="4" w:space="0" w:color="000000"/>
            </w:tcBorders>
          </w:tcPr>
          <w:p>
            <w:pPr/>
          </w:p>
        </w:tc>
        <w:tc>
          <w:tcPr>
            <w:tcW w:w="492" w:type="dxa"/>
            <w:tcBorders>
              <w:top w:val="single" w:sz="6" w:space="0" w:color="000000"/>
              <w:left w:val="single" w:sz="4" w:space="0" w:color="000000"/>
              <w:bottom w:val="single" w:sz="6" w:space="0" w:color="000000"/>
              <w:right w:val="single" w:sz="4" w:space="0" w:color="000000"/>
            </w:tcBorders>
          </w:tcPr>
          <w:p>
            <w:pPr/>
          </w:p>
        </w:tc>
        <w:tc>
          <w:tcPr>
            <w:tcW w:w="682" w:type="dxa"/>
            <w:tcBorders>
              <w:top w:val="single" w:sz="6" w:space="0" w:color="000000"/>
              <w:left w:val="single" w:sz="4" w:space="0" w:color="000000"/>
              <w:bottom w:val="single" w:sz="6" w:space="0" w:color="000000"/>
              <w:right w:val="single" w:sz="4" w:space="0" w:color="000000"/>
            </w:tcBorders>
          </w:tcPr>
          <w:p>
            <w:pPr/>
          </w:p>
        </w:tc>
        <w:tc>
          <w:tcPr>
            <w:tcW w:w="538" w:type="dxa"/>
            <w:tcBorders>
              <w:top w:val="single" w:sz="6" w:space="0" w:color="000000"/>
              <w:left w:val="single" w:sz="4"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31"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r>
      <w:tr>
        <w:trPr>
          <w:trHeight w:val="639"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064" w:type="dxa"/>
            <w:tcBorders>
              <w:top w:val="single" w:sz="6" w:space="0" w:color="000000"/>
              <w:left w:val="single" w:sz="6" w:space="0" w:color="000000"/>
              <w:bottom w:val="single" w:sz="6" w:space="0" w:color="000000"/>
              <w:right w:val="single" w:sz="4" w:space="0" w:color="000000"/>
            </w:tcBorders>
          </w:tcPr>
          <w:p>
            <w:pPr/>
          </w:p>
        </w:tc>
        <w:tc>
          <w:tcPr>
            <w:tcW w:w="492" w:type="dxa"/>
            <w:tcBorders>
              <w:top w:val="single" w:sz="6" w:space="0" w:color="000000"/>
              <w:left w:val="single" w:sz="4" w:space="0" w:color="000000"/>
              <w:bottom w:val="single" w:sz="6" w:space="0" w:color="000000"/>
              <w:right w:val="single" w:sz="4" w:space="0" w:color="000000"/>
            </w:tcBorders>
          </w:tcPr>
          <w:p>
            <w:pPr/>
          </w:p>
        </w:tc>
        <w:tc>
          <w:tcPr>
            <w:tcW w:w="682" w:type="dxa"/>
            <w:tcBorders>
              <w:top w:val="single" w:sz="6" w:space="0" w:color="000000"/>
              <w:left w:val="single" w:sz="4" w:space="0" w:color="000000"/>
              <w:bottom w:val="single" w:sz="6" w:space="0" w:color="000000"/>
              <w:right w:val="single" w:sz="4" w:space="0" w:color="000000"/>
            </w:tcBorders>
          </w:tcPr>
          <w:p>
            <w:pPr/>
          </w:p>
        </w:tc>
        <w:tc>
          <w:tcPr>
            <w:tcW w:w="538" w:type="dxa"/>
            <w:tcBorders>
              <w:top w:val="single" w:sz="6" w:space="0" w:color="000000"/>
              <w:left w:val="single" w:sz="4"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31"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24,030,302.46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 w:right="-1"/>
              <w:jc w:val="center"/>
              <w:rPr>
                <w:rFonts w:ascii="宋体" w:hAnsi="宋体" w:cs="宋体" w:eastAsia="宋体" w:hint="default"/>
                <w:sz w:val="15"/>
                <w:szCs w:val="15"/>
              </w:rPr>
            </w:pPr>
            <w:r>
              <w:rPr>
                <w:rFonts w:ascii="宋体"/>
                <w:spacing w:val="-1"/>
                <w:sz w:val="15"/>
              </w:rPr>
              <w:t>-75,472,220.06</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right"/>
              <w:rPr>
                <w:rFonts w:ascii="Times New Roman" w:hAnsi="Times New Roman" w:cs="Times New Roman" w:eastAsia="Times New Roman" w:hint="default"/>
                <w:sz w:val="15"/>
                <w:szCs w:val="15"/>
              </w:rPr>
            </w:pPr>
            <w:r>
              <w:rPr>
                <w:rFonts w:ascii="Times New Roman"/>
                <w:spacing w:val="-1"/>
                <w:sz w:val="15"/>
              </w:rPr>
              <w:t>-51,441,917.60</w:t>
            </w:r>
          </w:p>
        </w:tc>
      </w:tr>
      <w:tr>
        <w:trPr>
          <w:trHeight w:val="329"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064" w:type="dxa"/>
            <w:tcBorders>
              <w:top w:val="single" w:sz="6" w:space="0" w:color="000000"/>
              <w:left w:val="single" w:sz="6" w:space="0" w:color="000000"/>
              <w:bottom w:val="single" w:sz="6" w:space="0" w:color="000000"/>
              <w:right w:val="single" w:sz="4" w:space="0" w:color="000000"/>
            </w:tcBorders>
          </w:tcPr>
          <w:p>
            <w:pPr/>
          </w:p>
        </w:tc>
        <w:tc>
          <w:tcPr>
            <w:tcW w:w="492" w:type="dxa"/>
            <w:tcBorders>
              <w:top w:val="single" w:sz="6" w:space="0" w:color="000000"/>
              <w:left w:val="single" w:sz="4" w:space="0" w:color="000000"/>
              <w:bottom w:val="single" w:sz="6" w:space="0" w:color="000000"/>
              <w:right w:val="single" w:sz="4" w:space="0" w:color="000000"/>
            </w:tcBorders>
          </w:tcPr>
          <w:p>
            <w:pPr/>
          </w:p>
        </w:tc>
        <w:tc>
          <w:tcPr>
            <w:tcW w:w="682" w:type="dxa"/>
            <w:tcBorders>
              <w:top w:val="single" w:sz="6" w:space="0" w:color="000000"/>
              <w:left w:val="single" w:sz="4" w:space="0" w:color="000000"/>
              <w:bottom w:val="single" w:sz="6" w:space="0" w:color="000000"/>
              <w:right w:val="single" w:sz="4" w:space="0" w:color="000000"/>
            </w:tcBorders>
          </w:tcPr>
          <w:p>
            <w:pPr/>
          </w:p>
        </w:tc>
        <w:tc>
          <w:tcPr>
            <w:tcW w:w="538" w:type="dxa"/>
            <w:tcBorders>
              <w:top w:val="single" w:sz="6" w:space="0" w:color="000000"/>
              <w:left w:val="single" w:sz="4"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31"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24,030,302.46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 w:right="-1"/>
              <w:jc w:val="center"/>
              <w:rPr>
                <w:rFonts w:ascii="宋体" w:hAnsi="宋体" w:cs="宋体" w:eastAsia="宋体" w:hint="default"/>
                <w:sz w:val="15"/>
                <w:szCs w:val="15"/>
              </w:rPr>
            </w:pPr>
            <w:r>
              <w:rPr>
                <w:rFonts w:ascii="宋体"/>
                <w:spacing w:val="-1"/>
                <w:sz w:val="15"/>
              </w:rPr>
              <w:t>-24,030,302.46</w:t>
            </w:r>
          </w:p>
        </w:tc>
        <w:tc>
          <w:tcPr>
            <w:tcW w:w="121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．对所有者（或股东）的分配</w:t>
            </w:r>
          </w:p>
        </w:tc>
        <w:tc>
          <w:tcPr>
            <w:tcW w:w="1064" w:type="dxa"/>
            <w:tcBorders>
              <w:top w:val="single" w:sz="6" w:space="0" w:color="000000"/>
              <w:left w:val="single" w:sz="6" w:space="0" w:color="000000"/>
              <w:bottom w:val="single" w:sz="6" w:space="0" w:color="000000"/>
              <w:right w:val="single" w:sz="4" w:space="0" w:color="000000"/>
            </w:tcBorders>
          </w:tcPr>
          <w:p>
            <w:pPr/>
          </w:p>
        </w:tc>
        <w:tc>
          <w:tcPr>
            <w:tcW w:w="492" w:type="dxa"/>
            <w:tcBorders>
              <w:top w:val="single" w:sz="6" w:space="0" w:color="000000"/>
              <w:left w:val="single" w:sz="4" w:space="0" w:color="000000"/>
              <w:bottom w:val="single" w:sz="6" w:space="0" w:color="000000"/>
              <w:right w:val="single" w:sz="4" w:space="0" w:color="000000"/>
            </w:tcBorders>
          </w:tcPr>
          <w:p>
            <w:pPr/>
          </w:p>
        </w:tc>
        <w:tc>
          <w:tcPr>
            <w:tcW w:w="682" w:type="dxa"/>
            <w:tcBorders>
              <w:top w:val="single" w:sz="6" w:space="0" w:color="000000"/>
              <w:left w:val="single" w:sz="4" w:space="0" w:color="000000"/>
              <w:bottom w:val="single" w:sz="6" w:space="0" w:color="000000"/>
              <w:right w:val="single" w:sz="4" w:space="0" w:color="000000"/>
            </w:tcBorders>
          </w:tcPr>
          <w:p>
            <w:pPr/>
          </w:p>
        </w:tc>
        <w:tc>
          <w:tcPr>
            <w:tcW w:w="538" w:type="dxa"/>
            <w:tcBorders>
              <w:top w:val="single" w:sz="6" w:space="0" w:color="000000"/>
              <w:left w:val="single" w:sz="4"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31"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 w:right="-1"/>
              <w:jc w:val="center"/>
              <w:rPr>
                <w:rFonts w:ascii="宋体" w:hAnsi="宋体" w:cs="宋体" w:eastAsia="宋体" w:hint="default"/>
                <w:sz w:val="15"/>
                <w:szCs w:val="15"/>
              </w:rPr>
            </w:pPr>
            <w:r>
              <w:rPr>
                <w:rFonts w:ascii="宋体"/>
                <w:spacing w:val="-1"/>
                <w:sz w:val="15"/>
              </w:rPr>
              <w:t>-51,441,917.60</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right"/>
              <w:rPr>
                <w:rFonts w:ascii="宋体" w:hAnsi="宋体" w:cs="宋体" w:eastAsia="宋体" w:hint="default"/>
                <w:sz w:val="15"/>
                <w:szCs w:val="15"/>
              </w:rPr>
            </w:pPr>
            <w:r>
              <w:rPr>
                <w:rFonts w:ascii="宋体"/>
                <w:spacing w:val="-1"/>
                <w:sz w:val="15"/>
              </w:rPr>
              <w:t>-51,441,917.60</w:t>
            </w:r>
          </w:p>
        </w:tc>
      </w:tr>
      <w:tr>
        <w:trPr>
          <w:trHeight w:val="326"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p>
        </w:tc>
        <w:tc>
          <w:tcPr>
            <w:tcW w:w="1064" w:type="dxa"/>
            <w:tcBorders>
              <w:top w:val="single" w:sz="6" w:space="0" w:color="000000"/>
              <w:left w:val="single" w:sz="6" w:space="0" w:color="000000"/>
              <w:bottom w:val="single" w:sz="6" w:space="0" w:color="000000"/>
              <w:right w:val="single" w:sz="4" w:space="0" w:color="000000"/>
            </w:tcBorders>
          </w:tcPr>
          <w:p>
            <w:pPr/>
          </w:p>
        </w:tc>
        <w:tc>
          <w:tcPr>
            <w:tcW w:w="492" w:type="dxa"/>
            <w:tcBorders>
              <w:top w:val="single" w:sz="6" w:space="0" w:color="000000"/>
              <w:left w:val="single" w:sz="4" w:space="0" w:color="000000"/>
              <w:bottom w:val="single" w:sz="6" w:space="0" w:color="000000"/>
              <w:right w:val="single" w:sz="4" w:space="0" w:color="000000"/>
            </w:tcBorders>
          </w:tcPr>
          <w:p>
            <w:pPr/>
          </w:p>
        </w:tc>
        <w:tc>
          <w:tcPr>
            <w:tcW w:w="682" w:type="dxa"/>
            <w:tcBorders>
              <w:top w:val="single" w:sz="6" w:space="0" w:color="000000"/>
              <w:left w:val="single" w:sz="4" w:space="0" w:color="000000"/>
              <w:bottom w:val="single" w:sz="6" w:space="0" w:color="000000"/>
              <w:right w:val="single" w:sz="4" w:space="0" w:color="000000"/>
            </w:tcBorders>
          </w:tcPr>
          <w:p>
            <w:pPr/>
          </w:p>
        </w:tc>
        <w:tc>
          <w:tcPr>
            <w:tcW w:w="538" w:type="dxa"/>
            <w:tcBorders>
              <w:top w:val="single" w:sz="6" w:space="0" w:color="000000"/>
              <w:left w:val="single" w:sz="4"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31"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064" w:type="dxa"/>
            <w:tcBorders>
              <w:top w:val="single" w:sz="6" w:space="0" w:color="000000"/>
              <w:left w:val="single" w:sz="6" w:space="0" w:color="000000"/>
              <w:bottom w:val="single" w:sz="6" w:space="0" w:color="000000"/>
              <w:right w:val="single" w:sz="4" w:space="0" w:color="000000"/>
            </w:tcBorders>
          </w:tcPr>
          <w:p>
            <w:pPr/>
          </w:p>
        </w:tc>
        <w:tc>
          <w:tcPr>
            <w:tcW w:w="492" w:type="dxa"/>
            <w:tcBorders>
              <w:top w:val="single" w:sz="6" w:space="0" w:color="000000"/>
              <w:left w:val="single" w:sz="4" w:space="0" w:color="000000"/>
              <w:bottom w:val="single" w:sz="6" w:space="0" w:color="000000"/>
              <w:right w:val="single" w:sz="4" w:space="0" w:color="000000"/>
            </w:tcBorders>
          </w:tcPr>
          <w:p>
            <w:pPr/>
          </w:p>
        </w:tc>
        <w:tc>
          <w:tcPr>
            <w:tcW w:w="682" w:type="dxa"/>
            <w:tcBorders>
              <w:top w:val="single" w:sz="6" w:space="0" w:color="000000"/>
              <w:left w:val="single" w:sz="4" w:space="0" w:color="000000"/>
              <w:bottom w:val="single" w:sz="6" w:space="0" w:color="000000"/>
              <w:right w:val="single" w:sz="4" w:space="0" w:color="000000"/>
            </w:tcBorders>
          </w:tcPr>
          <w:p>
            <w:pPr/>
          </w:p>
        </w:tc>
        <w:tc>
          <w:tcPr>
            <w:tcW w:w="538" w:type="dxa"/>
            <w:tcBorders>
              <w:top w:val="single" w:sz="6" w:space="0" w:color="000000"/>
              <w:left w:val="single" w:sz="4"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31"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．资本公积转增资本（或股本）</w:t>
            </w:r>
          </w:p>
        </w:tc>
        <w:tc>
          <w:tcPr>
            <w:tcW w:w="1064" w:type="dxa"/>
            <w:tcBorders>
              <w:top w:val="single" w:sz="6" w:space="0" w:color="000000"/>
              <w:left w:val="single" w:sz="6" w:space="0" w:color="000000"/>
              <w:bottom w:val="single" w:sz="6" w:space="0" w:color="000000"/>
              <w:right w:val="single" w:sz="4" w:space="0" w:color="000000"/>
            </w:tcBorders>
          </w:tcPr>
          <w:p>
            <w:pPr/>
          </w:p>
        </w:tc>
        <w:tc>
          <w:tcPr>
            <w:tcW w:w="492" w:type="dxa"/>
            <w:tcBorders>
              <w:top w:val="single" w:sz="6" w:space="0" w:color="000000"/>
              <w:left w:val="single" w:sz="4" w:space="0" w:color="000000"/>
              <w:bottom w:val="single" w:sz="6" w:space="0" w:color="000000"/>
              <w:right w:val="single" w:sz="4" w:space="0" w:color="000000"/>
            </w:tcBorders>
          </w:tcPr>
          <w:p>
            <w:pPr/>
          </w:p>
        </w:tc>
        <w:tc>
          <w:tcPr>
            <w:tcW w:w="682" w:type="dxa"/>
            <w:tcBorders>
              <w:top w:val="single" w:sz="6" w:space="0" w:color="000000"/>
              <w:left w:val="single" w:sz="4" w:space="0" w:color="000000"/>
              <w:bottom w:val="single" w:sz="6" w:space="0" w:color="000000"/>
              <w:right w:val="single" w:sz="4" w:space="0" w:color="000000"/>
            </w:tcBorders>
          </w:tcPr>
          <w:p>
            <w:pPr/>
          </w:p>
        </w:tc>
        <w:tc>
          <w:tcPr>
            <w:tcW w:w="538" w:type="dxa"/>
            <w:tcBorders>
              <w:top w:val="single" w:sz="6" w:space="0" w:color="000000"/>
              <w:left w:val="single" w:sz="4"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31"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．盈余公积转增资本（或股本）</w:t>
            </w:r>
          </w:p>
        </w:tc>
        <w:tc>
          <w:tcPr>
            <w:tcW w:w="1064" w:type="dxa"/>
            <w:tcBorders>
              <w:top w:val="single" w:sz="6" w:space="0" w:color="000000"/>
              <w:left w:val="single" w:sz="6" w:space="0" w:color="000000"/>
              <w:bottom w:val="single" w:sz="6" w:space="0" w:color="000000"/>
              <w:right w:val="single" w:sz="4" w:space="0" w:color="000000"/>
            </w:tcBorders>
          </w:tcPr>
          <w:p>
            <w:pPr/>
          </w:p>
        </w:tc>
        <w:tc>
          <w:tcPr>
            <w:tcW w:w="492" w:type="dxa"/>
            <w:tcBorders>
              <w:top w:val="single" w:sz="6" w:space="0" w:color="000000"/>
              <w:left w:val="single" w:sz="4" w:space="0" w:color="000000"/>
              <w:bottom w:val="single" w:sz="6" w:space="0" w:color="000000"/>
              <w:right w:val="single" w:sz="4" w:space="0" w:color="000000"/>
            </w:tcBorders>
          </w:tcPr>
          <w:p>
            <w:pPr/>
          </w:p>
        </w:tc>
        <w:tc>
          <w:tcPr>
            <w:tcW w:w="682" w:type="dxa"/>
            <w:tcBorders>
              <w:top w:val="single" w:sz="6" w:space="0" w:color="000000"/>
              <w:left w:val="single" w:sz="4" w:space="0" w:color="000000"/>
              <w:bottom w:val="single" w:sz="6" w:space="0" w:color="000000"/>
              <w:right w:val="single" w:sz="4" w:space="0" w:color="000000"/>
            </w:tcBorders>
          </w:tcPr>
          <w:p>
            <w:pPr/>
          </w:p>
        </w:tc>
        <w:tc>
          <w:tcPr>
            <w:tcW w:w="538" w:type="dxa"/>
            <w:tcBorders>
              <w:top w:val="single" w:sz="6" w:space="0" w:color="000000"/>
              <w:left w:val="single" w:sz="4"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31"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064" w:type="dxa"/>
            <w:tcBorders>
              <w:top w:val="single" w:sz="6" w:space="0" w:color="000000"/>
              <w:left w:val="single" w:sz="6" w:space="0" w:color="000000"/>
              <w:bottom w:val="single" w:sz="6" w:space="0" w:color="000000"/>
              <w:right w:val="single" w:sz="4" w:space="0" w:color="000000"/>
            </w:tcBorders>
          </w:tcPr>
          <w:p>
            <w:pPr/>
          </w:p>
        </w:tc>
        <w:tc>
          <w:tcPr>
            <w:tcW w:w="492" w:type="dxa"/>
            <w:tcBorders>
              <w:top w:val="single" w:sz="6" w:space="0" w:color="000000"/>
              <w:left w:val="single" w:sz="4" w:space="0" w:color="000000"/>
              <w:bottom w:val="single" w:sz="6" w:space="0" w:color="000000"/>
              <w:right w:val="single" w:sz="4" w:space="0" w:color="000000"/>
            </w:tcBorders>
          </w:tcPr>
          <w:p>
            <w:pPr/>
          </w:p>
        </w:tc>
        <w:tc>
          <w:tcPr>
            <w:tcW w:w="682" w:type="dxa"/>
            <w:tcBorders>
              <w:top w:val="single" w:sz="6" w:space="0" w:color="000000"/>
              <w:left w:val="single" w:sz="4" w:space="0" w:color="000000"/>
              <w:bottom w:val="single" w:sz="6" w:space="0" w:color="000000"/>
              <w:right w:val="single" w:sz="4" w:space="0" w:color="000000"/>
            </w:tcBorders>
          </w:tcPr>
          <w:p>
            <w:pPr/>
          </w:p>
        </w:tc>
        <w:tc>
          <w:tcPr>
            <w:tcW w:w="538" w:type="dxa"/>
            <w:tcBorders>
              <w:top w:val="single" w:sz="6" w:space="0" w:color="000000"/>
              <w:left w:val="single" w:sz="4"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31"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064" w:type="dxa"/>
            <w:tcBorders>
              <w:top w:val="single" w:sz="6" w:space="0" w:color="000000"/>
              <w:left w:val="single" w:sz="6" w:space="0" w:color="000000"/>
              <w:bottom w:val="single" w:sz="6" w:space="0" w:color="000000"/>
              <w:right w:val="single" w:sz="4" w:space="0" w:color="000000"/>
            </w:tcBorders>
          </w:tcPr>
          <w:p>
            <w:pPr/>
          </w:p>
        </w:tc>
        <w:tc>
          <w:tcPr>
            <w:tcW w:w="492" w:type="dxa"/>
            <w:tcBorders>
              <w:top w:val="single" w:sz="6" w:space="0" w:color="000000"/>
              <w:left w:val="single" w:sz="4" w:space="0" w:color="000000"/>
              <w:bottom w:val="single" w:sz="6" w:space="0" w:color="000000"/>
              <w:right w:val="single" w:sz="4" w:space="0" w:color="000000"/>
            </w:tcBorders>
          </w:tcPr>
          <w:p>
            <w:pPr/>
          </w:p>
        </w:tc>
        <w:tc>
          <w:tcPr>
            <w:tcW w:w="682" w:type="dxa"/>
            <w:tcBorders>
              <w:top w:val="single" w:sz="6" w:space="0" w:color="000000"/>
              <w:left w:val="single" w:sz="4" w:space="0" w:color="000000"/>
              <w:bottom w:val="single" w:sz="6" w:space="0" w:color="000000"/>
              <w:right w:val="single" w:sz="4" w:space="0" w:color="000000"/>
            </w:tcBorders>
          </w:tcPr>
          <w:p>
            <w:pPr/>
          </w:p>
        </w:tc>
        <w:tc>
          <w:tcPr>
            <w:tcW w:w="538" w:type="dxa"/>
            <w:tcBorders>
              <w:top w:val="single" w:sz="6" w:space="0" w:color="000000"/>
              <w:left w:val="single" w:sz="4"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31"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76"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064" w:type="dxa"/>
            <w:tcBorders>
              <w:top w:val="single" w:sz="6" w:space="0" w:color="000000"/>
              <w:left w:val="single" w:sz="6" w:space="0" w:color="000000"/>
              <w:bottom w:val="single" w:sz="6" w:space="0" w:color="000000"/>
              <w:right w:val="single" w:sz="4" w:space="0" w:color="000000"/>
            </w:tcBorders>
          </w:tcPr>
          <w:p>
            <w:pPr/>
          </w:p>
        </w:tc>
        <w:tc>
          <w:tcPr>
            <w:tcW w:w="492" w:type="dxa"/>
            <w:tcBorders>
              <w:top w:val="single" w:sz="6" w:space="0" w:color="000000"/>
              <w:left w:val="single" w:sz="4" w:space="0" w:color="000000"/>
              <w:bottom w:val="single" w:sz="6" w:space="0" w:color="000000"/>
              <w:right w:val="single" w:sz="4" w:space="0" w:color="000000"/>
            </w:tcBorders>
          </w:tcPr>
          <w:p>
            <w:pPr/>
          </w:p>
        </w:tc>
        <w:tc>
          <w:tcPr>
            <w:tcW w:w="682" w:type="dxa"/>
            <w:tcBorders>
              <w:top w:val="single" w:sz="6" w:space="0" w:color="000000"/>
              <w:left w:val="single" w:sz="4" w:space="0" w:color="000000"/>
              <w:bottom w:val="single" w:sz="6" w:space="0" w:color="000000"/>
              <w:right w:val="single" w:sz="4" w:space="0" w:color="000000"/>
            </w:tcBorders>
          </w:tcPr>
          <w:p>
            <w:pPr/>
          </w:p>
        </w:tc>
        <w:tc>
          <w:tcPr>
            <w:tcW w:w="538" w:type="dxa"/>
            <w:tcBorders>
              <w:top w:val="single" w:sz="6" w:space="0" w:color="000000"/>
              <w:left w:val="single" w:sz="4"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31"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064" w:type="dxa"/>
            <w:tcBorders>
              <w:top w:val="single" w:sz="6" w:space="0" w:color="000000"/>
              <w:left w:val="single" w:sz="6" w:space="0" w:color="000000"/>
              <w:bottom w:val="single" w:sz="6" w:space="0" w:color="000000"/>
              <w:right w:val="single" w:sz="4" w:space="0" w:color="000000"/>
            </w:tcBorders>
          </w:tcPr>
          <w:p>
            <w:pPr/>
          </w:p>
        </w:tc>
        <w:tc>
          <w:tcPr>
            <w:tcW w:w="492" w:type="dxa"/>
            <w:tcBorders>
              <w:top w:val="single" w:sz="6" w:space="0" w:color="000000"/>
              <w:left w:val="single" w:sz="4" w:space="0" w:color="000000"/>
              <w:bottom w:val="single" w:sz="6" w:space="0" w:color="000000"/>
              <w:right w:val="single" w:sz="4" w:space="0" w:color="000000"/>
            </w:tcBorders>
          </w:tcPr>
          <w:p>
            <w:pPr/>
          </w:p>
        </w:tc>
        <w:tc>
          <w:tcPr>
            <w:tcW w:w="682" w:type="dxa"/>
            <w:tcBorders>
              <w:top w:val="single" w:sz="6" w:space="0" w:color="000000"/>
              <w:left w:val="single" w:sz="4" w:space="0" w:color="000000"/>
              <w:bottom w:val="single" w:sz="6" w:space="0" w:color="000000"/>
              <w:right w:val="single" w:sz="4" w:space="0" w:color="000000"/>
            </w:tcBorders>
          </w:tcPr>
          <w:p>
            <w:pPr/>
          </w:p>
        </w:tc>
        <w:tc>
          <w:tcPr>
            <w:tcW w:w="538" w:type="dxa"/>
            <w:tcBorders>
              <w:top w:val="single" w:sz="6" w:space="0" w:color="000000"/>
              <w:left w:val="single" w:sz="4"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31"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064" w:type="dxa"/>
            <w:tcBorders>
              <w:top w:val="single" w:sz="6" w:space="0" w:color="000000"/>
              <w:left w:val="single" w:sz="6" w:space="0" w:color="000000"/>
              <w:bottom w:val="single" w:sz="6" w:space="0" w:color="000000"/>
              <w:right w:val="single" w:sz="4" w:space="0" w:color="000000"/>
            </w:tcBorders>
          </w:tcPr>
          <w:p>
            <w:pPr/>
          </w:p>
        </w:tc>
        <w:tc>
          <w:tcPr>
            <w:tcW w:w="492" w:type="dxa"/>
            <w:tcBorders>
              <w:top w:val="single" w:sz="6" w:space="0" w:color="000000"/>
              <w:left w:val="single" w:sz="4" w:space="0" w:color="000000"/>
              <w:bottom w:val="single" w:sz="6" w:space="0" w:color="000000"/>
              <w:right w:val="single" w:sz="4" w:space="0" w:color="000000"/>
            </w:tcBorders>
          </w:tcPr>
          <w:p>
            <w:pPr/>
          </w:p>
        </w:tc>
        <w:tc>
          <w:tcPr>
            <w:tcW w:w="682" w:type="dxa"/>
            <w:tcBorders>
              <w:top w:val="single" w:sz="6" w:space="0" w:color="000000"/>
              <w:left w:val="single" w:sz="4" w:space="0" w:color="000000"/>
              <w:bottom w:val="single" w:sz="6" w:space="0" w:color="000000"/>
              <w:right w:val="single" w:sz="4" w:space="0" w:color="000000"/>
            </w:tcBorders>
          </w:tcPr>
          <w:p>
            <w:pPr/>
          </w:p>
        </w:tc>
        <w:tc>
          <w:tcPr>
            <w:tcW w:w="538" w:type="dxa"/>
            <w:tcBorders>
              <w:top w:val="single" w:sz="6" w:space="0" w:color="000000"/>
              <w:left w:val="single" w:sz="4"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31"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064" w:type="dxa"/>
            <w:tcBorders>
              <w:top w:val="single" w:sz="6" w:space="0" w:color="000000"/>
              <w:left w:val="single" w:sz="6" w:space="0" w:color="000000"/>
              <w:bottom w:val="single" w:sz="6" w:space="0" w:color="000000"/>
              <w:right w:val="single" w:sz="4" w:space="0" w:color="000000"/>
            </w:tcBorders>
          </w:tcPr>
          <w:p>
            <w:pPr/>
          </w:p>
        </w:tc>
        <w:tc>
          <w:tcPr>
            <w:tcW w:w="492" w:type="dxa"/>
            <w:tcBorders>
              <w:top w:val="single" w:sz="6" w:space="0" w:color="000000"/>
              <w:left w:val="single" w:sz="4" w:space="0" w:color="000000"/>
              <w:bottom w:val="single" w:sz="6" w:space="0" w:color="000000"/>
              <w:right w:val="single" w:sz="4" w:space="0" w:color="000000"/>
            </w:tcBorders>
          </w:tcPr>
          <w:p>
            <w:pPr/>
          </w:p>
        </w:tc>
        <w:tc>
          <w:tcPr>
            <w:tcW w:w="682" w:type="dxa"/>
            <w:tcBorders>
              <w:top w:val="single" w:sz="6" w:space="0" w:color="000000"/>
              <w:left w:val="single" w:sz="4" w:space="0" w:color="000000"/>
              <w:bottom w:val="single" w:sz="6" w:space="0" w:color="000000"/>
              <w:right w:val="single" w:sz="4" w:space="0" w:color="000000"/>
            </w:tcBorders>
          </w:tcPr>
          <w:p>
            <w:pPr/>
          </w:p>
        </w:tc>
        <w:tc>
          <w:tcPr>
            <w:tcW w:w="538" w:type="dxa"/>
            <w:tcBorders>
              <w:top w:val="single" w:sz="6" w:space="0" w:color="000000"/>
              <w:left w:val="single" w:sz="4"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
              <w:jc w:val="right"/>
              <w:rPr>
                <w:rFonts w:ascii="宋体" w:hAnsi="宋体" w:cs="宋体" w:eastAsia="宋体" w:hint="default"/>
                <w:sz w:val="15"/>
                <w:szCs w:val="15"/>
              </w:rPr>
            </w:pPr>
            <w:r>
              <w:rPr>
                <w:rFonts w:ascii="宋体"/>
                <w:spacing w:val="-2"/>
                <w:sz w:val="15"/>
              </w:rPr>
              <w:t>-3,530,136.37</w:t>
            </w:r>
          </w:p>
        </w:tc>
        <w:tc>
          <w:tcPr>
            <w:tcW w:w="103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31"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
              <w:jc w:val="right"/>
              <w:rPr>
                <w:rFonts w:ascii="宋体" w:hAnsi="宋体" w:cs="宋体" w:eastAsia="宋体" w:hint="default"/>
                <w:sz w:val="15"/>
                <w:szCs w:val="15"/>
              </w:rPr>
            </w:pPr>
            <w:r>
              <w:rPr>
                <w:rFonts w:ascii="宋体"/>
                <w:spacing w:val="-2"/>
                <w:sz w:val="15"/>
              </w:rPr>
              <w:t>-3,530,136.37</w:t>
            </w:r>
          </w:p>
        </w:tc>
      </w:tr>
      <w:tr>
        <w:trPr>
          <w:trHeight w:val="329"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06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6"/>
              <w:ind w:right="0"/>
              <w:jc w:val="left"/>
              <w:rPr>
                <w:rFonts w:ascii="宋体" w:hAnsi="宋体" w:cs="宋体" w:eastAsia="宋体" w:hint="default"/>
                <w:sz w:val="15"/>
                <w:szCs w:val="15"/>
              </w:rPr>
            </w:pPr>
            <w:r>
              <w:rPr>
                <w:rFonts w:ascii="宋体"/>
                <w:spacing w:val="-1"/>
                <w:sz w:val="15"/>
              </w:rPr>
              <w:t>643,023,970.00</w:t>
            </w:r>
          </w:p>
        </w:tc>
        <w:tc>
          <w:tcPr>
            <w:tcW w:w="492" w:type="dxa"/>
            <w:tcBorders>
              <w:top w:val="single" w:sz="6" w:space="0" w:color="000000"/>
              <w:left w:val="single" w:sz="4" w:space="0" w:color="000000"/>
              <w:bottom w:val="single" w:sz="6" w:space="0" w:color="000000"/>
              <w:right w:val="single" w:sz="4" w:space="0" w:color="000000"/>
            </w:tcBorders>
          </w:tcPr>
          <w:p>
            <w:pPr/>
          </w:p>
        </w:tc>
        <w:tc>
          <w:tcPr>
            <w:tcW w:w="682" w:type="dxa"/>
            <w:tcBorders>
              <w:top w:val="single" w:sz="6" w:space="0" w:color="000000"/>
              <w:left w:val="single" w:sz="4" w:space="0" w:color="000000"/>
              <w:bottom w:val="single" w:sz="6" w:space="0" w:color="000000"/>
              <w:right w:val="single" w:sz="4" w:space="0" w:color="000000"/>
            </w:tcBorders>
          </w:tcPr>
          <w:p>
            <w:pPr/>
          </w:p>
        </w:tc>
        <w:tc>
          <w:tcPr>
            <w:tcW w:w="538" w:type="dxa"/>
            <w:tcBorders>
              <w:top w:val="single" w:sz="6" w:space="0" w:color="000000"/>
              <w:left w:val="single" w:sz="4"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宋体" w:hAnsi="宋体" w:cs="宋体" w:eastAsia="宋体" w:hint="default"/>
                <w:sz w:val="15"/>
                <w:szCs w:val="15"/>
              </w:rPr>
            </w:pPr>
            <w:r>
              <w:rPr>
                <w:rFonts w:ascii="宋体"/>
                <w:spacing w:val="-2"/>
                <w:sz w:val="15"/>
              </w:rPr>
              <w:t>1,602,747,890.12</w:t>
            </w:r>
          </w:p>
        </w:tc>
        <w:tc>
          <w:tcPr>
            <w:tcW w:w="103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宋体" w:hAnsi="宋体" w:cs="宋体" w:eastAsia="宋体" w:hint="default"/>
                <w:sz w:val="15"/>
                <w:szCs w:val="15"/>
              </w:rPr>
            </w:pPr>
            <w:r>
              <w:rPr>
                <w:rFonts w:ascii="宋体"/>
                <w:spacing w:val="-1"/>
                <w:sz w:val="15"/>
              </w:rPr>
              <w:t>-414,863.94</w:t>
            </w:r>
          </w:p>
        </w:tc>
        <w:tc>
          <w:tcPr>
            <w:tcW w:w="831"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72,693,483.94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 w:right="-1"/>
              <w:jc w:val="center"/>
              <w:rPr>
                <w:rFonts w:ascii="宋体" w:hAnsi="宋体" w:cs="宋体" w:eastAsia="宋体" w:hint="default"/>
                <w:sz w:val="15"/>
                <w:szCs w:val="15"/>
              </w:rPr>
            </w:pPr>
            <w:r>
              <w:rPr>
                <w:rFonts w:ascii="宋体"/>
                <w:spacing w:val="-1"/>
                <w:sz w:val="15"/>
              </w:rPr>
              <w:t>364,299,437.99</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right"/>
              <w:rPr>
                <w:rFonts w:ascii="宋体" w:hAnsi="宋体" w:cs="宋体" w:eastAsia="宋体" w:hint="default"/>
                <w:sz w:val="15"/>
                <w:szCs w:val="15"/>
              </w:rPr>
            </w:pPr>
            <w:r>
              <w:rPr>
                <w:rFonts w:ascii="宋体"/>
                <w:spacing w:val="-2"/>
                <w:sz w:val="15"/>
              </w:rPr>
              <w:t>2,682,349,918.11</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2328"/>
        <w:gridCol w:w="1275"/>
        <w:gridCol w:w="986"/>
        <w:gridCol w:w="1015"/>
        <w:gridCol w:w="1027"/>
        <w:gridCol w:w="1455"/>
        <w:gridCol w:w="617"/>
        <w:gridCol w:w="646"/>
        <w:gridCol w:w="506"/>
        <w:gridCol w:w="1215"/>
        <w:gridCol w:w="1366"/>
        <w:gridCol w:w="1455"/>
      </w:tblGrid>
      <w:tr>
        <w:trPr>
          <w:trHeight w:val="247" w:hRule="exact"/>
        </w:trPr>
        <w:tc>
          <w:tcPr>
            <w:tcW w:w="2328"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563"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9" w:hRule="exact"/>
        </w:trPr>
        <w:tc>
          <w:tcPr>
            <w:tcW w:w="2328" w:type="dxa"/>
            <w:vMerge/>
            <w:tcBorders>
              <w:left w:val="single" w:sz="6" w:space="0" w:color="000000"/>
              <w:right w:val="single" w:sz="6" w:space="0" w:color="000000"/>
            </w:tcBorders>
          </w:tcPr>
          <w:p>
            <w:pPr/>
          </w:p>
        </w:tc>
        <w:tc>
          <w:tcPr>
            <w:tcW w:w="1275" w:type="dxa"/>
            <w:vMerge w:val="restart"/>
            <w:tcBorders>
              <w:top w:val="single" w:sz="6" w:space="0" w:color="000000"/>
              <w:left w:val="single" w:sz="6"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股本</w:t>
            </w:r>
          </w:p>
        </w:tc>
        <w:tc>
          <w:tcPr>
            <w:tcW w:w="302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3"/>
              <w:ind w:left="9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55"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17" w:type="dxa"/>
            <w:vMerge w:val="restart"/>
            <w:tcBorders>
              <w:top w:val="single" w:sz="6" w:space="0" w:color="000000"/>
              <w:left w:val="single" w:sz="6" w:space="0" w:color="000000"/>
              <w:right w:val="single" w:sz="6" w:space="0" w:color="000000"/>
            </w:tcBorders>
          </w:tcPr>
          <w:p>
            <w:pPr>
              <w:pStyle w:val="TableParagraph"/>
              <w:spacing w:line="240" w:lineRule="auto" w:before="49"/>
              <w:ind w:left="120" w:right="31"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46" w:type="dxa"/>
            <w:vMerge w:val="restart"/>
            <w:tcBorders>
              <w:top w:val="single" w:sz="6" w:space="0" w:color="000000"/>
              <w:left w:val="single" w:sz="6" w:space="0" w:color="000000"/>
              <w:right w:val="single" w:sz="6" w:space="0" w:color="000000"/>
            </w:tcBorders>
          </w:tcPr>
          <w:p>
            <w:pPr>
              <w:pStyle w:val="TableParagraph"/>
              <w:spacing w:line="316" w:lineRule="auto" w:before="10"/>
              <w:ind w:left="43" w:right="4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06" w:type="dxa"/>
            <w:vMerge w:val="restart"/>
            <w:tcBorders>
              <w:top w:val="single" w:sz="6" w:space="0" w:color="000000"/>
              <w:left w:val="single" w:sz="6" w:space="0" w:color="000000"/>
              <w:right w:val="single" w:sz="6" w:space="0" w:color="000000"/>
            </w:tcBorders>
          </w:tcPr>
          <w:p>
            <w:pPr>
              <w:pStyle w:val="TableParagraph"/>
              <w:spacing w:line="240" w:lineRule="auto" w:before="49"/>
              <w:ind w:left="64" w:right="6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15"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66"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55"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12" w:hRule="exact"/>
        </w:trPr>
        <w:tc>
          <w:tcPr>
            <w:tcW w:w="2328" w:type="dxa"/>
            <w:vMerge/>
            <w:tcBorders>
              <w:left w:val="single" w:sz="6" w:space="0" w:color="000000"/>
              <w:bottom w:val="single" w:sz="6" w:space="0" w:color="000000"/>
              <w:right w:val="single" w:sz="6" w:space="0" w:color="000000"/>
            </w:tcBorders>
          </w:tcPr>
          <w:p>
            <w:pPr/>
          </w:p>
        </w:tc>
        <w:tc>
          <w:tcPr>
            <w:tcW w:w="1275" w:type="dxa"/>
            <w:vMerge/>
            <w:tcBorders>
              <w:left w:val="single" w:sz="6" w:space="0" w:color="000000"/>
              <w:bottom w:val="single" w:sz="6" w:space="0" w:color="000000"/>
              <w:right w:val="single" w:sz="4" w:space="0" w:color="000000"/>
            </w:tcBorders>
          </w:tcPr>
          <w:p>
            <w:pPr/>
          </w:p>
        </w:tc>
        <w:tc>
          <w:tcPr>
            <w:tcW w:w="986"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1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15"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3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27"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55" w:type="dxa"/>
            <w:vMerge/>
            <w:tcBorders>
              <w:left w:val="single" w:sz="6" w:space="0" w:color="000000"/>
              <w:bottom w:val="single" w:sz="6" w:space="0" w:color="000000"/>
              <w:right w:val="single" w:sz="6" w:space="0" w:color="000000"/>
            </w:tcBorders>
          </w:tcPr>
          <w:p>
            <w:pPr/>
          </w:p>
        </w:tc>
        <w:tc>
          <w:tcPr>
            <w:tcW w:w="617" w:type="dxa"/>
            <w:vMerge/>
            <w:tcBorders>
              <w:left w:val="single" w:sz="6" w:space="0" w:color="000000"/>
              <w:bottom w:val="single" w:sz="6" w:space="0" w:color="000000"/>
              <w:right w:val="single" w:sz="6" w:space="0" w:color="000000"/>
            </w:tcBorders>
          </w:tcPr>
          <w:p>
            <w:pPr/>
          </w:p>
        </w:tc>
        <w:tc>
          <w:tcPr>
            <w:tcW w:w="646" w:type="dxa"/>
            <w:vMerge/>
            <w:tcBorders>
              <w:left w:val="single" w:sz="6" w:space="0" w:color="000000"/>
              <w:bottom w:val="single" w:sz="6" w:space="0" w:color="000000"/>
              <w:right w:val="single" w:sz="6" w:space="0" w:color="000000"/>
            </w:tcBorders>
          </w:tcPr>
          <w:p>
            <w:pPr/>
          </w:p>
        </w:tc>
        <w:tc>
          <w:tcPr>
            <w:tcW w:w="506" w:type="dxa"/>
            <w:vMerge/>
            <w:tcBorders>
              <w:left w:val="single" w:sz="6" w:space="0" w:color="000000"/>
              <w:bottom w:val="single" w:sz="6" w:space="0" w:color="000000"/>
              <w:right w:val="single" w:sz="6" w:space="0" w:color="000000"/>
            </w:tcBorders>
          </w:tcPr>
          <w:p>
            <w:pPr/>
          </w:p>
        </w:tc>
        <w:tc>
          <w:tcPr>
            <w:tcW w:w="1215" w:type="dxa"/>
            <w:vMerge/>
            <w:tcBorders>
              <w:left w:val="single" w:sz="6" w:space="0" w:color="000000"/>
              <w:bottom w:val="single" w:sz="6" w:space="0" w:color="000000"/>
              <w:right w:val="single" w:sz="6" w:space="0" w:color="000000"/>
            </w:tcBorders>
          </w:tcPr>
          <w:p>
            <w:pPr/>
          </w:p>
        </w:tc>
        <w:tc>
          <w:tcPr>
            <w:tcW w:w="1366" w:type="dxa"/>
            <w:vMerge/>
            <w:tcBorders>
              <w:left w:val="single" w:sz="6" w:space="0" w:color="000000"/>
              <w:bottom w:val="single" w:sz="6" w:space="0" w:color="000000"/>
              <w:right w:val="single" w:sz="6" w:space="0" w:color="000000"/>
            </w:tcBorders>
          </w:tcPr>
          <w:p>
            <w:pPr/>
          </w:p>
        </w:tc>
        <w:tc>
          <w:tcPr>
            <w:tcW w:w="1455" w:type="dxa"/>
            <w:vMerge/>
            <w:tcBorders>
              <w:left w:val="single" w:sz="6" w:space="0" w:color="000000"/>
              <w:bottom w:val="single" w:sz="6" w:space="0" w:color="000000"/>
              <w:right w:val="single" w:sz="6" w:space="0" w:color="000000"/>
            </w:tcBorders>
          </w:tcPr>
          <w:p>
            <w:pPr/>
          </w:p>
        </w:tc>
      </w:tr>
    </w:tbl>
    <w:p>
      <w:pPr>
        <w:spacing w:after="0"/>
        <w:sectPr>
          <w:pgSz w:w="16840" w:h="11910" w:orient="landscape"/>
          <w:pgMar w:header="882" w:footer="1195" w:top="1120" w:bottom="1380" w:left="130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25" w:type="dxa"/>
        <w:tblLayout w:type="fixed"/>
        <w:tblCellMar>
          <w:top w:w="0" w:type="dxa"/>
          <w:left w:w="0" w:type="dxa"/>
          <w:bottom w:w="0" w:type="dxa"/>
          <w:right w:w="0" w:type="dxa"/>
        </w:tblCellMar>
        <w:tblLook w:val="01E0"/>
      </w:tblPr>
      <w:tblGrid>
        <w:gridCol w:w="2328"/>
        <w:gridCol w:w="1275"/>
        <w:gridCol w:w="986"/>
        <w:gridCol w:w="1015"/>
        <w:gridCol w:w="1027"/>
        <w:gridCol w:w="1455"/>
        <w:gridCol w:w="617"/>
        <w:gridCol w:w="646"/>
        <w:gridCol w:w="506"/>
        <w:gridCol w:w="1215"/>
        <w:gridCol w:w="1366"/>
        <w:gridCol w:w="1455"/>
      </w:tblGrid>
      <w:tr>
        <w:trPr>
          <w:trHeight w:val="326" w:hRule="exact"/>
        </w:trPr>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7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left="-1" w:right="2"/>
              <w:jc w:val="right"/>
              <w:rPr>
                <w:rFonts w:ascii="宋体" w:hAnsi="宋体" w:cs="宋体" w:eastAsia="宋体" w:hint="default"/>
                <w:sz w:val="18"/>
                <w:szCs w:val="18"/>
              </w:rPr>
            </w:pPr>
            <w:r>
              <w:rPr>
                <w:rFonts w:ascii="宋体"/>
                <w:spacing w:val="-1"/>
                <w:sz w:val="18"/>
              </w:rPr>
              <w:t>300,000,000.00</w:t>
            </w:r>
          </w:p>
        </w:tc>
        <w:tc>
          <w:tcPr>
            <w:tcW w:w="986" w:type="dxa"/>
            <w:tcBorders>
              <w:top w:val="single" w:sz="6" w:space="0" w:color="000000"/>
              <w:left w:val="single" w:sz="4" w:space="0" w:color="000000"/>
              <w:bottom w:val="single" w:sz="6" w:space="0" w:color="000000"/>
              <w:right w:val="single" w:sz="4" w:space="0" w:color="000000"/>
            </w:tcBorders>
          </w:tcPr>
          <w:p>
            <w:pPr/>
          </w:p>
        </w:tc>
        <w:tc>
          <w:tcPr>
            <w:tcW w:w="1015" w:type="dxa"/>
            <w:tcBorders>
              <w:top w:val="single" w:sz="6" w:space="0" w:color="000000"/>
              <w:left w:val="single" w:sz="4" w:space="0" w:color="000000"/>
              <w:bottom w:val="single" w:sz="6" w:space="0" w:color="000000"/>
              <w:right w:val="single" w:sz="4" w:space="0" w:color="000000"/>
            </w:tcBorders>
          </w:tcPr>
          <w:p>
            <w:pPr/>
          </w:p>
        </w:tc>
        <w:tc>
          <w:tcPr>
            <w:tcW w:w="102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394,001,985.79</w:t>
            </w:r>
          </w:p>
        </w:tc>
        <w:tc>
          <w:tcPr>
            <w:tcW w:w="617"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40,860,321.39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91" w:right="-1"/>
              <w:jc w:val="center"/>
              <w:rPr>
                <w:rFonts w:ascii="宋体" w:hAnsi="宋体" w:cs="宋体" w:eastAsia="宋体" w:hint="default"/>
                <w:sz w:val="18"/>
                <w:szCs w:val="18"/>
              </w:rPr>
            </w:pPr>
            <w:r>
              <w:rPr>
                <w:rFonts w:ascii="宋体"/>
                <w:sz w:val="18"/>
              </w:rPr>
              <w:t>321,242,892.66</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 w:right="0"/>
              <w:jc w:val="right"/>
              <w:rPr>
                <w:rFonts w:ascii="宋体" w:hAnsi="宋体" w:cs="宋体" w:eastAsia="宋体" w:hint="default"/>
                <w:sz w:val="18"/>
                <w:szCs w:val="18"/>
              </w:rPr>
            </w:pPr>
            <w:r>
              <w:rPr>
                <w:rFonts w:ascii="宋体"/>
                <w:spacing w:val="-1"/>
                <w:sz w:val="18"/>
              </w:rPr>
              <w:t>1,056,105,199.84</w:t>
            </w:r>
          </w:p>
        </w:tc>
      </w:tr>
      <w:tr>
        <w:trPr>
          <w:trHeight w:val="326" w:hRule="exact"/>
        </w:trPr>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75" w:type="dxa"/>
            <w:tcBorders>
              <w:top w:val="single" w:sz="6" w:space="0" w:color="000000"/>
              <w:left w:val="single" w:sz="6" w:space="0" w:color="000000"/>
              <w:bottom w:val="single" w:sz="6" w:space="0" w:color="000000"/>
              <w:right w:val="single" w:sz="4" w:space="0" w:color="000000"/>
            </w:tcBorders>
          </w:tcPr>
          <w:p>
            <w:pPr/>
          </w:p>
        </w:tc>
        <w:tc>
          <w:tcPr>
            <w:tcW w:w="986" w:type="dxa"/>
            <w:tcBorders>
              <w:top w:val="single" w:sz="6" w:space="0" w:color="000000"/>
              <w:left w:val="single" w:sz="4" w:space="0" w:color="000000"/>
              <w:bottom w:val="single" w:sz="6" w:space="0" w:color="000000"/>
              <w:right w:val="single" w:sz="4" w:space="0" w:color="000000"/>
            </w:tcBorders>
          </w:tcPr>
          <w:p>
            <w:pPr/>
          </w:p>
        </w:tc>
        <w:tc>
          <w:tcPr>
            <w:tcW w:w="1015" w:type="dxa"/>
            <w:tcBorders>
              <w:top w:val="single" w:sz="6" w:space="0" w:color="000000"/>
              <w:left w:val="single" w:sz="4" w:space="0" w:color="000000"/>
              <w:bottom w:val="single" w:sz="6" w:space="0" w:color="000000"/>
              <w:right w:val="single" w:sz="4" w:space="0" w:color="000000"/>
            </w:tcBorders>
          </w:tcPr>
          <w:p>
            <w:pPr/>
          </w:p>
        </w:tc>
        <w:tc>
          <w:tcPr>
            <w:tcW w:w="102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6" w:space="0" w:color="000000"/>
              <w:left w:val="single" w:sz="4"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2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75" w:type="dxa"/>
            <w:tcBorders>
              <w:top w:val="single" w:sz="6" w:space="0" w:color="000000"/>
              <w:left w:val="single" w:sz="6" w:space="0" w:color="000000"/>
              <w:bottom w:val="single" w:sz="6" w:space="0" w:color="000000"/>
              <w:right w:val="single" w:sz="4" w:space="0" w:color="000000"/>
            </w:tcBorders>
          </w:tcPr>
          <w:p>
            <w:pPr/>
          </w:p>
        </w:tc>
        <w:tc>
          <w:tcPr>
            <w:tcW w:w="986" w:type="dxa"/>
            <w:tcBorders>
              <w:top w:val="single" w:sz="6" w:space="0" w:color="000000"/>
              <w:left w:val="single" w:sz="4" w:space="0" w:color="000000"/>
              <w:bottom w:val="single" w:sz="6" w:space="0" w:color="000000"/>
              <w:right w:val="single" w:sz="4" w:space="0" w:color="000000"/>
            </w:tcBorders>
          </w:tcPr>
          <w:p>
            <w:pPr/>
          </w:p>
        </w:tc>
        <w:tc>
          <w:tcPr>
            <w:tcW w:w="1015" w:type="dxa"/>
            <w:tcBorders>
              <w:top w:val="single" w:sz="6" w:space="0" w:color="000000"/>
              <w:left w:val="single" w:sz="4" w:space="0" w:color="000000"/>
              <w:bottom w:val="single" w:sz="6" w:space="0" w:color="000000"/>
              <w:right w:val="single" w:sz="4" w:space="0" w:color="000000"/>
            </w:tcBorders>
          </w:tcPr>
          <w:p>
            <w:pPr/>
          </w:p>
        </w:tc>
        <w:tc>
          <w:tcPr>
            <w:tcW w:w="102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6" w:space="0" w:color="000000"/>
              <w:left w:val="single" w:sz="4"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5" w:type="dxa"/>
            <w:tcBorders>
              <w:top w:val="single" w:sz="6" w:space="0" w:color="000000"/>
              <w:left w:val="single" w:sz="6" w:space="0" w:color="000000"/>
              <w:bottom w:val="single" w:sz="6" w:space="0" w:color="000000"/>
              <w:right w:val="single" w:sz="4" w:space="0" w:color="000000"/>
            </w:tcBorders>
          </w:tcPr>
          <w:p>
            <w:pPr/>
          </w:p>
        </w:tc>
        <w:tc>
          <w:tcPr>
            <w:tcW w:w="986" w:type="dxa"/>
            <w:tcBorders>
              <w:top w:val="single" w:sz="6" w:space="0" w:color="000000"/>
              <w:left w:val="single" w:sz="4" w:space="0" w:color="000000"/>
              <w:bottom w:val="single" w:sz="6" w:space="0" w:color="000000"/>
              <w:right w:val="single" w:sz="4" w:space="0" w:color="000000"/>
            </w:tcBorders>
          </w:tcPr>
          <w:p>
            <w:pPr/>
          </w:p>
        </w:tc>
        <w:tc>
          <w:tcPr>
            <w:tcW w:w="1015" w:type="dxa"/>
            <w:tcBorders>
              <w:top w:val="single" w:sz="6" w:space="0" w:color="000000"/>
              <w:left w:val="single" w:sz="4" w:space="0" w:color="000000"/>
              <w:bottom w:val="single" w:sz="6" w:space="0" w:color="000000"/>
              <w:right w:val="single" w:sz="4" w:space="0" w:color="000000"/>
            </w:tcBorders>
          </w:tcPr>
          <w:p>
            <w:pPr/>
          </w:p>
        </w:tc>
        <w:tc>
          <w:tcPr>
            <w:tcW w:w="102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6" w:space="0" w:color="000000"/>
              <w:left w:val="single" w:sz="4"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7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left="-1" w:right="2"/>
              <w:jc w:val="right"/>
              <w:rPr>
                <w:rFonts w:ascii="宋体" w:hAnsi="宋体" w:cs="宋体" w:eastAsia="宋体" w:hint="default"/>
                <w:sz w:val="18"/>
                <w:szCs w:val="18"/>
              </w:rPr>
            </w:pPr>
            <w:r>
              <w:rPr>
                <w:rFonts w:ascii="宋体"/>
                <w:spacing w:val="-1"/>
                <w:sz w:val="18"/>
              </w:rPr>
              <w:t>300,000,000.00</w:t>
            </w:r>
          </w:p>
        </w:tc>
        <w:tc>
          <w:tcPr>
            <w:tcW w:w="986" w:type="dxa"/>
            <w:tcBorders>
              <w:top w:val="single" w:sz="6" w:space="0" w:color="000000"/>
              <w:left w:val="single" w:sz="4" w:space="0" w:color="000000"/>
              <w:bottom w:val="single" w:sz="6" w:space="0" w:color="000000"/>
              <w:right w:val="single" w:sz="4" w:space="0" w:color="000000"/>
            </w:tcBorders>
          </w:tcPr>
          <w:p>
            <w:pPr/>
          </w:p>
        </w:tc>
        <w:tc>
          <w:tcPr>
            <w:tcW w:w="1015" w:type="dxa"/>
            <w:tcBorders>
              <w:top w:val="single" w:sz="6" w:space="0" w:color="000000"/>
              <w:left w:val="single" w:sz="4" w:space="0" w:color="000000"/>
              <w:bottom w:val="single" w:sz="6" w:space="0" w:color="000000"/>
              <w:right w:val="single" w:sz="4" w:space="0" w:color="000000"/>
            </w:tcBorders>
          </w:tcPr>
          <w:p>
            <w:pPr/>
          </w:p>
        </w:tc>
        <w:tc>
          <w:tcPr>
            <w:tcW w:w="1027" w:type="dxa"/>
            <w:tcBorders>
              <w:top w:val="single" w:sz="6" w:space="0" w:color="000000"/>
              <w:left w:val="single" w:sz="4" w:space="0" w:color="000000"/>
              <w:bottom w:val="single" w:sz="6" w:space="0" w:color="000000"/>
              <w:right w:val="single" w:sz="4" w:space="0" w:color="000000"/>
            </w:tcBorders>
          </w:tcPr>
          <w:p>
            <w:pPr/>
          </w:p>
        </w:tc>
        <w:tc>
          <w:tcPr>
            <w:tcW w:w="145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394,001,985.79</w:t>
            </w:r>
          </w:p>
        </w:tc>
        <w:tc>
          <w:tcPr>
            <w:tcW w:w="617"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40,860,321.39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91" w:right="-1"/>
              <w:jc w:val="center"/>
              <w:rPr>
                <w:rFonts w:ascii="宋体" w:hAnsi="宋体" w:cs="宋体" w:eastAsia="宋体" w:hint="default"/>
                <w:sz w:val="18"/>
                <w:szCs w:val="18"/>
              </w:rPr>
            </w:pPr>
            <w:r>
              <w:rPr>
                <w:rFonts w:ascii="宋体"/>
                <w:sz w:val="18"/>
              </w:rPr>
              <w:t>321,242,892.66</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 w:right="0"/>
              <w:jc w:val="right"/>
              <w:rPr>
                <w:rFonts w:ascii="宋体" w:hAnsi="宋体" w:cs="宋体" w:eastAsia="宋体" w:hint="default"/>
                <w:sz w:val="18"/>
                <w:szCs w:val="18"/>
              </w:rPr>
            </w:pPr>
            <w:r>
              <w:rPr>
                <w:rFonts w:ascii="宋体"/>
                <w:spacing w:val="-1"/>
                <w:sz w:val="18"/>
              </w:rPr>
              <w:t>1,056,105,199.84</w:t>
            </w:r>
          </w:p>
        </w:tc>
      </w:tr>
      <w:tr>
        <w:trPr>
          <w:trHeight w:val="639" w:hRule="exact"/>
        </w:trPr>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8"/>
              <w:ind w:right="-3"/>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以“－”号填列）</w:t>
            </w:r>
          </w:p>
        </w:tc>
        <w:tc>
          <w:tcPr>
            <w:tcW w:w="127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left="-1" w:right="2"/>
              <w:jc w:val="right"/>
              <w:rPr>
                <w:rFonts w:ascii="宋体" w:hAnsi="宋体" w:cs="宋体" w:eastAsia="宋体" w:hint="default"/>
                <w:sz w:val="18"/>
                <w:szCs w:val="18"/>
              </w:rPr>
            </w:pPr>
            <w:r>
              <w:rPr>
                <w:rFonts w:ascii="宋体"/>
                <w:spacing w:val="-1"/>
                <w:sz w:val="18"/>
              </w:rPr>
              <w:t>343,023,970.00</w:t>
            </w:r>
          </w:p>
        </w:tc>
        <w:tc>
          <w:tcPr>
            <w:tcW w:w="986" w:type="dxa"/>
            <w:tcBorders>
              <w:top w:val="single" w:sz="6" w:space="0" w:color="000000"/>
              <w:left w:val="single" w:sz="4" w:space="0" w:color="000000"/>
              <w:bottom w:val="single" w:sz="6" w:space="0" w:color="000000"/>
              <w:right w:val="single" w:sz="4" w:space="0" w:color="000000"/>
            </w:tcBorders>
          </w:tcPr>
          <w:p>
            <w:pPr/>
          </w:p>
        </w:tc>
        <w:tc>
          <w:tcPr>
            <w:tcW w:w="1015" w:type="dxa"/>
            <w:tcBorders>
              <w:top w:val="single" w:sz="6" w:space="0" w:color="000000"/>
              <w:left w:val="single" w:sz="4" w:space="0" w:color="000000"/>
              <w:bottom w:val="single" w:sz="6" w:space="0" w:color="000000"/>
              <w:right w:val="single" w:sz="4" w:space="0" w:color="000000"/>
            </w:tcBorders>
          </w:tcPr>
          <w:p>
            <w:pPr/>
          </w:p>
        </w:tc>
        <w:tc>
          <w:tcPr>
            <w:tcW w:w="1027" w:type="dxa"/>
            <w:tcBorders>
              <w:top w:val="single" w:sz="6" w:space="0" w:color="000000"/>
              <w:left w:val="single" w:sz="4"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1,212,276,040.70</w:t>
            </w:r>
          </w:p>
        </w:tc>
        <w:tc>
          <w:tcPr>
            <w:tcW w:w="617"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7,802,860.09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 w:right="-1"/>
              <w:jc w:val="center"/>
              <w:rPr>
                <w:rFonts w:ascii="宋体" w:hAnsi="宋体" w:cs="宋体" w:eastAsia="宋体" w:hint="default"/>
                <w:sz w:val="18"/>
                <w:szCs w:val="18"/>
              </w:rPr>
            </w:pPr>
            <w:r>
              <w:rPr>
                <w:rFonts w:ascii="宋体"/>
                <w:sz w:val="18"/>
              </w:rPr>
              <w:t>-121,774,259.22</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 w:right="0"/>
              <w:jc w:val="right"/>
              <w:rPr>
                <w:rFonts w:ascii="宋体" w:hAnsi="宋体" w:cs="宋体" w:eastAsia="宋体" w:hint="default"/>
                <w:sz w:val="18"/>
                <w:szCs w:val="18"/>
              </w:rPr>
            </w:pPr>
            <w:r>
              <w:rPr>
                <w:rFonts w:ascii="宋体"/>
                <w:spacing w:val="-1"/>
                <w:sz w:val="18"/>
              </w:rPr>
              <w:t>1,441,328,611.57</w:t>
            </w:r>
          </w:p>
        </w:tc>
      </w:tr>
      <w:tr>
        <w:trPr>
          <w:trHeight w:val="326" w:hRule="exact"/>
        </w:trPr>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75" w:type="dxa"/>
            <w:tcBorders>
              <w:top w:val="single" w:sz="6" w:space="0" w:color="000000"/>
              <w:left w:val="single" w:sz="6" w:space="0" w:color="000000"/>
              <w:bottom w:val="single" w:sz="6" w:space="0" w:color="000000"/>
              <w:right w:val="single" w:sz="4" w:space="0" w:color="000000"/>
            </w:tcBorders>
          </w:tcPr>
          <w:p>
            <w:pPr/>
          </w:p>
        </w:tc>
        <w:tc>
          <w:tcPr>
            <w:tcW w:w="986" w:type="dxa"/>
            <w:tcBorders>
              <w:top w:val="single" w:sz="6" w:space="0" w:color="000000"/>
              <w:left w:val="single" w:sz="4" w:space="0" w:color="000000"/>
              <w:bottom w:val="single" w:sz="6" w:space="0" w:color="000000"/>
              <w:right w:val="single" w:sz="4" w:space="0" w:color="000000"/>
            </w:tcBorders>
          </w:tcPr>
          <w:p>
            <w:pPr/>
          </w:p>
        </w:tc>
        <w:tc>
          <w:tcPr>
            <w:tcW w:w="1015" w:type="dxa"/>
            <w:tcBorders>
              <w:top w:val="single" w:sz="6" w:space="0" w:color="000000"/>
              <w:left w:val="single" w:sz="4" w:space="0" w:color="000000"/>
              <w:bottom w:val="single" w:sz="6" w:space="0" w:color="000000"/>
              <w:right w:val="single" w:sz="4" w:space="0" w:color="000000"/>
            </w:tcBorders>
          </w:tcPr>
          <w:p>
            <w:pPr/>
          </w:p>
        </w:tc>
        <w:tc>
          <w:tcPr>
            <w:tcW w:w="1027" w:type="dxa"/>
            <w:tcBorders>
              <w:top w:val="single" w:sz="6" w:space="0" w:color="000000"/>
              <w:left w:val="single" w:sz="4"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9" w:right="-1"/>
              <w:jc w:val="center"/>
              <w:rPr>
                <w:rFonts w:ascii="宋体" w:hAnsi="宋体" w:cs="宋体" w:eastAsia="宋体" w:hint="default"/>
                <w:sz w:val="18"/>
                <w:szCs w:val="18"/>
              </w:rPr>
            </w:pPr>
            <w:r>
              <w:rPr>
                <w:rFonts w:ascii="宋体"/>
                <w:sz w:val="18"/>
              </w:rPr>
              <w:t>77,952,600.55</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77,952,600.55</w:t>
            </w:r>
          </w:p>
        </w:tc>
      </w:tr>
      <w:tr>
        <w:trPr>
          <w:trHeight w:val="329" w:hRule="exact"/>
        </w:trPr>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left"/>
              <w:rPr>
                <w:rFonts w:ascii="宋体" w:hAnsi="宋体" w:cs="宋体" w:eastAsia="宋体" w:hint="default"/>
                <w:sz w:val="18"/>
                <w:szCs w:val="18"/>
              </w:rPr>
            </w:pPr>
            <w:r>
              <w:rPr>
                <w:rFonts w:ascii="宋体" w:hAnsi="宋体" w:cs="宋体" w:eastAsia="宋体" w:hint="default"/>
                <w:spacing w:val="-3"/>
                <w:sz w:val="18"/>
                <w:szCs w:val="18"/>
              </w:rPr>
              <w:t>（二）所有者投入和减少资本</w:t>
            </w:r>
          </w:p>
        </w:tc>
        <w:tc>
          <w:tcPr>
            <w:tcW w:w="127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43,023,970.00</w:t>
            </w:r>
          </w:p>
        </w:tc>
        <w:tc>
          <w:tcPr>
            <w:tcW w:w="986" w:type="dxa"/>
            <w:tcBorders>
              <w:top w:val="single" w:sz="6" w:space="0" w:color="000000"/>
              <w:left w:val="single" w:sz="4" w:space="0" w:color="000000"/>
              <w:bottom w:val="single" w:sz="6" w:space="0" w:color="000000"/>
              <w:right w:val="single" w:sz="4" w:space="0" w:color="000000"/>
            </w:tcBorders>
          </w:tcPr>
          <w:p>
            <w:pPr/>
          </w:p>
        </w:tc>
        <w:tc>
          <w:tcPr>
            <w:tcW w:w="1015" w:type="dxa"/>
            <w:tcBorders>
              <w:top w:val="single" w:sz="6" w:space="0" w:color="000000"/>
              <w:left w:val="single" w:sz="4" w:space="0" w:color="000000"/>
              <w:bottom w:val="single" w:sz="6" w:space="0" w:color="000000"/>
              <w:right w:val="single" w:sz="4" w:space="0" w:color="000000"/>
            </w:tcBorders>
          </w:tcPr>
          <w:p>
            <w:pPr/>
          </w:p>
        </w:tc>
        <w:tc>
          <w:tcPr>
            <w:tcW w:w="1027" w:type="dxa"/>
            <w:tcBorders>
              <w:top w:val="single" w:sz="6" w:space="0" w:color="000000"/>
              <w:left w:val="single" w:sz="4"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1,332,902,989.83</w:t>
            </w:r>
          </w:p>
        </w:tc>
        <w:tc>
          <w:tcPr>
            <w:tcW w:w="617"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right"/>
              <w:rPr>
                <w:rFonts w:ascii="宋体" w:hAnsi="宋体" w:cs="宋体" w:eastAsia="宋体" w:hint="default"/>
                <w:sz w:val="18"/>
                <w:szCs w:val="18"/>
              </w:rPr>
            </w:pPr>
            <w:r>
              <w:rPr>
                <w:rFonts w:ascii="宋体"/>
                <w:spacing w:val="-1"/>
                <w:sz w:val="18"/>
              </w:rPr>
              <w:t>1,375,926,959.83</w:t>
            </w:r>
          </w:p>
        </w:tc>
      </w:tr>
      <w:tr>
        <w:trPr>
          <w:trHeight w:val="326" w:hRule="exact"/>
        </w:trPr>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27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43,023,970.00</w:t>
            </w:r>
          </w:p>
        </w:tc>
        <w:tc>
          <w:tcPr>
            <w:tcW w:w="986" w:type="dxa"/>
            <w:tcBorders>
              <w:top w:val="single" w:sz="6" w:space="0" w:color="000000"/>
              <w:left w:val="single" w:sz="4" w:space="0" w:color="000000"/>
              <w:bottom w:val="single" w:sz="6" w:space="0" w:color="000000"/>
              <w:right w:val="single" w:sz="4" w:space="0" w:color="000000"/>
            </w:tcBorders>
          </w:tcPr>
          <w:p>
            <w:pPr/>
          </w:p>
        </w:tc>
        <w:tc>
          <w:tcPr>
            <w:tcW w:w="1015" w:type="dxa"/>
            <w:tcBorders>
              <w:top w:val="single" w:sz="6" w:space="0" w:color="000000"/>
              <w:left w:val="single" w:sz="4" w:space="0" w:color="000000"/>
              <w:bottom w:val="single" w:sz="6" w:space="0" w:color="000000"/>
              <w:right w:val="single" w:sz="4" w:space="0" w:color="000000"/>
            </w:tcBorders>
          </w:tcPr>
          <w:p>
            <w:pPr/>
          </w:p>
        </w:tc>
        <w:tc>
          <w:tcPr>
            <w:tcW w:w="1027" w:type="dxa"/>
            <w:tcBorders>
              <w:top w:val="single" w:sz="6" w:space="0" w:color="000000"/>
              <w:left w:val="single" w:sz="4"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1,332,902,989.83</w:t>
            </w:r>
          </w:p>
        </w:tc>
        <w:tc>
          <w:tcPr>
            <w:tcW w:w="617"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 w:right="0"/>
              <w:jc w:val="right"/>
              <w:rPr>
                <w:rFonts w:ascii="宋体" w:hAnsi="宋体" w:cs="宋体" w:eastAsia="宋体" w:hint="default"/>
                <w:sz w:val="18"/>
                <w:szCs w:val="18"/>
              </w:rPr>
            </w:pPr>
            <w:r>
              <w:rPr>
                <w:rFonts w:ascii="宋体"/>
                <w:spacing w:val="-1"/>
                <w:sz w:val="18"/>
              </w:rPr>
              <w:t>1,375,926,959.83</w:t>
            </w:r>
          </w:p>
        </w:tc>
      </w:tr>
      <w:tr>
        <w:trPr>
          <w:trHeight w:val="638" w:hRule="exact"/>
        </w:trPr>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right="2"/>
              <w:jc w:val="left"/>
              <w:rPr>
                <w:rFonts w:ascii="宋体" w:hAnsi="宋体" w:cs="宋体" w:eastAsia="宋体" w:hint="default"/>
                <w:sz w:val="18"/>
                <w:szCs w:val="18"/>
              </w:rPr>
            </w:pPr>
            <w:r>
              <w:rPr>
                <w:rFonts w:ascii="宋体" w:hAnsi="宋体" w:cs="宋体" w:eastAsia="宋体" w:hint="default"/>
                <w:spacing w:val="4"/>
                <w:sz w:val="18"/>
                <w:szCs w:val="18"/>
              </w:rPr>
              <w:t>2</w:t>
            </w:r>
            <w:r>
              <w:rPr>
                <w:rFonts w:ascii="宋体" w:hAnsi="宋体" w:cs="宋体" w:eastAsia="宋体" w:hint="default"/>
                <w:spacing w:val="4"/>
                <w:sz w:val="18"/>
                <w:szCs w:val="18"/>
              </w:rPr>
              <w:t>．其他权益工具持有者投入</w:t>
            </w:r>
            <w:r>
              <w:rPr>
                <w:rFonts w:ascii="宋体" w:hAnsi="宋体" w:cs="宋体" w:eastAsia="宋体" w:hint="default"/>
                <w:sz w:val="18"/>
                <w:szCs w:val="18"/>
              </w:rPr>
              <w:t> 资本</w:t>
            </w:r>
          </w:p>
        </w:tc>
        <w:tc>
          <w:tcPr>
            <w:tcW w:w="1275" w:type="dxa"/>
            <w:tcBorders>
              <w:top w:val="single" w:sz="6" w:space="0" w:color="000000"/>
              <w:left w:val="single" w:sz="6" w:space="0" w:color="000000"/>
              <w:bottom w:val="single" w:sz="6" w:space="0" w:color="000000"/>
              <w:right w:val="single" w:sz="4" w:space="0" w:color="000000"/>
            </w:tcBorders>
          </w:tcPr>
          <w:p>
            <w:pPr/>
          </w:p>
        </w:tc>
        <w:tc>
          <w:tcPr>
            <w:tcW w:w="986" w:type="dxa"/>
            <w:tcBorders>
              <w:top w:val="single" w:sz="6" w:space="0" w:color="000000"/>
              <w:left w:val="single" w:sz="4" w:space="0" w:color="000000"/>
              <w:bottom w:val="single" w:sz="6" w:space="0" w:color="000000"/>
              <w:right w:val="single" w:sz="4" w:space="0" w:color="000000"/>
            </w:tcBorders>
          </w:tcPr>
          <w:p>
            <w:pPr/>
          </w:p>
        </w:tc>
        <w:tc>
          <w:tcPr>
            <w:tcW w:w="1015" w:type="dxa"/>
            <w:tcBorders>
              <w:top w:val="single" w:sz="6" w:space="0" w:color="000000"/>
              <w:left w:val="single" w:sz="4" w:space="0" w:color="000000"/>
              <w:bottom w:val="single" w:sz="6" w:space="0" w:color="000000"/>
              <w:right w:val="single" w:sz="4" w:space="0" w:color="000000"/>
            </w:tcBorders>
          </w:tcPr>
          <w:p>
            <w:pPr/>
          </w:p>
        </w:tc>
        <w:tc>
          <w:tcPr>
            <w:tcW w:w="1027" w:type="dxa"/>
            <w:tcBorders>
              <w:top w:val="single" w:sz="6" w:space="0" w:color="000000"/>
              <w:left w:val="single" w:sz="4"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r>
      <w:tr>
        <w:trPr>
          <w:trHeight w:val="639" w:hRule="exact"/>
        </w:trPr>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right="2"/>
              <w:jc w:val="left"/>
              <w:rPr>
                <w:rFonts w:ascii="宋体" w:hAnsi="宋体" w:cs="宋体" w:eastAsia="宋体" w:hint="default"/>
                <w:sz w:val="18"/>
                <w:szCs w:val="18"/>
              </w:rPr>
            </w:pPr>
            <w:r>
              <w:rPr>
                <w:rFonts w:ascii="宋体" w:hAnsi="宋体" w:cs="宋体" w:eastAsia="宋体" w:hint="default"/>
                <w:spacing w:val="4"/>
                <w:sz w:val="18"/>
                <w:szCs w:val="18"/>
              </w:rPr>
              <w:t>3</w:t>
            </w:r>
            <w:r>
              <w:rPr>
                <w:rFonts w:ascii="宋体" w:hAnsi="宋体" w:cs="宋体" w:eastAsia="宋体" w:hint="default"/>
                <w:spacing w:val="4"/>
                <w:sz w:val="18"/>
                <w:szCs w:val="18"/>
              </w:rPr>
              <w:t>．股份支付计入所有者权益</w:t>
            </w:r>
            <w:r>
              <w:rPr>
                <w:rFonts w:ascii="宋体" w:hAnsi="宋体" w:cs="宋体" w:eastAsia="宋体" w:hint="default"/>
                <w:sz w:val="18"/>
                <w:szCs w:val="18"/>
              </w:rPr>
              <w:t> 的金额</w:t>
            </w:r>
          </w:p>
        </w:tc>
        <w:tc>
          <w:tcPr>
            <w:tcW w:w="1275" w:type="dxa"/>
            <w:tcBorders>
              <w:top w:val="single" w:sz="6" w:space="0" w:color="000000"/>
              <w:left w:val="single" w:sz="6" w:space="0" w:color="000000"/>
              <w:bottom w:val="single" w:sz="6" w:space="0" w:color="000000"/>
              <w:right w:val="single" w:sz="4" w:space="0" w:color="000000"/>
            </w:tcBorders>
          </w:tcPr>
          <w:p>
            <w:pPr/>
          </w:p>
        </w:tc>
        <w:tc>
          <w:tcPr>
            <w:tcW w:w="986" w:type="dxa"/>
            <w:tcBorders>
              <w:top w:val="single" w:sz="6" w:space="0" w:color="000000"/>
              <w:left w:val="single" w:sz="4" w:space="0" w:color="000000"/>
              <w:bottom w:val="single" w:sz="6" w:space="0" w:color="000000"/>
              <w:right w:val="single" w:sz="4" w:space="0" w:color="000000"/>
            </w:tcBorders>
          </w:tcPr>
          <w:p>
            <w:pPr/>
          </w:p>
        </w:tc>
        <w:tc>
          <w:tcPr>
            <w:tcW w:w="1015" w:type="dxa"/>
            <w:tcBorders>
              <w:top w:val="single" w:sz="6" w:space="0" w:color="000000"/>
              <w:left w:val="single" w:sz="4" w:space="0" w:color="000000"/>
              <w:bottom w:val="single" w:sz="6" w:space="0" w:color="000000"/>
              <w:right w:val="single" w:sz="4" w:space="0" w:color="000000"/>
            </w:tcBorders>
          </w:tcPr>
          <w:p>
            <w:pPr/>
          </w:p>
        </w:tc>
        <w:tc>
          <w:tcPr>
            <w:tcW w:w="1027" w:type="dxa"/>
            <w:tcBorders>
              <w:top w:val="single" w:sz="6" w:space="0" w:color="000000"/>
              <w:left w:val="single" w:sz="4"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75" w:type="dxa"/>
            <w:tcBorders>
              <w:top w:val="single" w:sz="6" w:space="0" w:color="000000"/>
              <w:left w:val="single" w:sz="6" w:space="0" w:color="000000"/>
              <w:bottom w:val="single" w:sz="6" w:space="0" w:color="000000"/>
              <w:right w:val="single" w:sz="4" w:space="0" w:color="000000"/>
            </w:tcBorders>
          </w:tcPr>
          <w:p>
            <w:pPr/>
          </w:p>
        </w:tc>
        <w:tc>
          <w:tcPr>
            <w:tcW w:w="986" w:type="dxa"/>
            <w:tcBorders>
              <w:top w:val="single" w:sz="6" w:space="0" w:color="000000"/>
              <w:left w:val="single" w:sz="4" w:space="0" w:color="000000"/>
              <w:bottom w:val="single" w:sz="6" w:space="0" w:color="000000"/>
              <w:right w:val="single" w:sz="4" w:space="0" w:color="000000"/>
            </w:tcBorders>
          </w:tcPr>
          <w:p>
            <w:pPr/>
          </w:p>
        </w:tc>
        <w:tc>
          <w:tcPr>
            <w:tcW w:w="1015" w:type="dxa"/>
            <w:tcBorders>
              <w:top w:val="single" w:sz="6" w:space="0" w:color="000000"/>
              <w:left w:val="single" w:sz="4" w:space="0" w:color="000000"/>
              <w:bottom w:val="single" w:sz="6" w:space="0" w:color="000000"/>
              <w:right w:val="single" w:sz="4" w:space="0" w:color="000000"/>
            </w:tcBorders>
          </w:tcPr>
          <w:p>
            <w:pPr/>
          </w:p>
        </w:tc>
        <w:tc>
          <w:tcPr>
            <w:tcW w:w="1027" w:type="dxa"/>
            <w:tcBorders>
              <w:top w:val="single" w:sz="6" w:space="0" w:color="000000"/>
              <w:left w:val="single" w:sz="4"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7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left="-1" w:right="2"/>
              <w:jc w:val="right"/>
              <w:rPr>
                <w:rFonts w:ascii="宋体" w:hAnsi="宋体" w:cs="宋体" w:eastAsia="宋体" w:hint="default"/>
                <w:sz w:val="18"/>
                <w:szCs w:val="18"/>
              </w:rPr>
            </w:pPr>
            <w:r>
              <w:rPr>
                <w:rFonts w:ascii="宋体"/>
                <w:spacing w:val="-1"/>
                <w:sz w:val="18"/>
              </w:rPr>
              <w:t>150,000,000.00</w:t>
            </w:r>
          </w:p>
        </w:tc>
        <w:tc>
          <w:tcPr>
            <w:tcW w:w="986" w:type="dxa"/>
            <w:tcBorders>
              <w:top w:val="single" w:sz="6" w:space="0" w:color="000000"/>
              <w:left w:val="single" w:sz="4" w:space="0" w:color="000000"/>
              <w:bottom w:val="single" w:sz="6" w:space="0" w:color="000000"/>
              <w:right w:val="single" w:sz="4" w:space="0" w:color="000000"/>
            </w:tcBorders>
          </w:tcPr>
          <w:p>
            <w:pPr/>
          </w:p>
        </w:tc>
        <w:tc>
          <w:tcPr>
            <w:tcW w:w="1015" w:type="dxa"/>
            <w:tcBorders>
              <w:top w:val="single" w:sz="6" w:space="0" w:color="000000"/>
              <w:left w:val="single" w:sz="4" w:space="0" w:color="000000"/>
              <w:bottom w:val="single" w:sz="6" w:space="0" w:color="000000"/>
              <w:right w:val="single" w:sz="4" w:space="0" w:color="000000"/>
            </w:tcBorders>
          </w:tcPr>
          <w:p>
            <w:pPr/>
          </w:p>
        </w:tc>
        <w:tc>
          <w:tcPr>
            <w:tcW w:w="1027" w:type="dxa"/>
            <w:tcBorders>
              <w:top w:val="single" w:sz="6" w:space="0" w:color="000000"/>
              <w:left w:val="single" w:sz="4"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7,795,260.06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 w:right="-1"/>
              <w:jc w:val="center"/>
              <w:rPr>
                <w:rFonts w:ascii="宋体" w:hAnsi="宋体" w:cs="宋体" w:eastAsia="宋体" w:hint="default"/>
                <w:sz w:val="18"/>
                <w:szCs w:val="18"/>
              </w:rPr>
            </w:pPr>
            <w:r>
              <w:rPr>
                <w:rFonts w:ascii="宋体"/>
                <w:sz w:val="18"/>
              </w:rPr>
              <w:t>-199,795,260.06</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-42,000,000.00</w:t>
            </w:r>
          </w:p>
        </w:tc>
      </w:tr>
      <w:tr>
        <w:trPr>
          <w:trHeight w:val="326" w:hRule="exact"/>
        </w:trPr>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275" w:type="dxa"/>
            <w:tcBorders>
              <w:top w:val="single" w:sz="6" w:space="0" w:color="000000"/>
              <w:left w:val="single" w:sz="6" w:space="0" w:color="000000"/>
              <w:bottom w:val="single" w:sz="6" w:space="0" w:color="000000"/>
              <w:right w:val="single" w:sz="4" w:space="0" w:color="000000"/>
            </w:tcBorders>
          </w:tcPr>
          <w:p>
            <w:pPr/>
          </w:p>
        </w:tc>
        <w:tc>
          <w:tcPr>
            <w:tcW w:w="986" w:type="dxa"/>
            <w:tcBorders>
              <w:top w:val="single" w:sz="6" w:space="0" w:color="000000"/>
              <w:left w:val="single" w:sz="4" w:space="0" w:color="000000"/>
              <w:bottom w:val="single" w:sz="6" w:space="0" w:color="000000"/>
              <w:right w:val="single" w:sz="4" w:space="0" w:color="000000"/>
            </w:tcBorders>
          </w:tcPr>
          <w:p>
            <w:pPr/>
          </w:p>
        </w:tc>
        <w:tc>
          <w:tcPr>
            <w:tcW w:w="1015" w:type="dxa"/>
            <w:tcBorders>
              <w:top w:val="single" w:sz="6" w:space="0" w:color="000000"/>
              <w:left w:val="single" w:sz="4" w:space="0" w:color="000000"/>
              <w:bottom w:val="single" w:sz="6" w:space="0" w:color="000000"/>
              <w:right w:val="single" w:sz="4" w:space="0" w:color="000000"/>
            </w:tcBorders>
          </w:tcPr>
          <w:p>
            <w:pPr/>
          </w:p>
        </w:tc>
        <w:tc>
          <w:tcPr>
            <w:tcW w:w="1027" w:type="dxa"/>
            <w:tcBorders>
              <w:top w:val="single" w:sz="6" w:space="0" w:color="000000"/>
              <w:left w:val="single" w:sz="4"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7,795,260.06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9" w:right="-1"/>
              <w:jc w:val="center"/>
              <w:rPr>
                <w:rFonts w:ascii="宋体" w:hAnsi="宋体" w:cs="宋体" w:eastAsia="宋体" w:hint="default"/>
                <w:sz w:val="18"/>
                <w:szCs w:val="18"/>
              </w:rPr>
            </w:pPr>
            <w:r>
              <w:rPr>
                <w:rFonts w:ascii="宋体"/>
                <w:sz w:val="18"/>
              </w:rPr>
              <w:t>-7,795,260.06</w:t>
            </w:r>
          </w:p>
        </w:tc>
        <w:tc>
          <w:tcPr>
            <w:tcW w:w="1455"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right="2"/>
              <w:jc w:val="left"/>
              <w:rPr>
                <w:rFonts w:ascii="宋体" w:hAnsi="宋体" w:cs="宋体" w:eastAsia="宋体" w:hint="default"/>
                <w:sz w:val="18"/>
                <w:szCs w:val="18"/>
              </w:rPr>
            </w:pPr>
            <w:r>
              <w:rPr>
                <w:rFonts w:ascii="宋体" w:hAnsi="宋体" w:cs="宋体" w:eastAsia="宋体" w:hint="default"/>
                <w:spacing w:val="4"/>
                <w:sz w:val="18"/>
                <w:szCs w:val="18"/>
              </w:rPr>
              <w:t>2</w:t>
            </w:r>
            <w:r>
              <w:rPr>
                <w:rFonts w:ascii="宋体" w:hAnsi="宋体" w:cs="宋体" w:eastAsia="宋体" w:hint="default"/>
                <w:spacing w:val="4"/>
                <w:sz w:val="18"/>
                <w:szCs w:val="18"/>
              </w:rPr>
              <w:t>．对所有者（或股东）的分</w:t>
            </w:r>
            <w:r>
              <w:rPr>
                <w:rFonts w:ascii="宋体" w:hAnsi="宋体" w:cs="宋体" w:eastAsia="宋体" w:hint="default"/>
                <w:sz w:val="18"/>
                <w:szCs w:val="18"/>
              </w:rPr>
              <w:t> 配</w:t>
            </w:r>
          </w:p>
        </w:tc>
        <w:tc>
          <w:tcPr>
            <w:tcW w:w="127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left="-1" w:right="2"/>
              <w:jc w:val="right"/>
              <w:rPr>
                <w:rFonts w:ascii="宋体" w:hAnsi="宋体" w:cs="宋体" w:eastAsia="宋体" w:hint="default"/>
                <w:sz w:val="18"/>
                <w:szCs w:val="18"/>
              </w:rPr>
            </w:pPr>
            <w:r>
              <w:rPr>
                <w:rFonts w:ascii="宋体"/>
                <w:spacing w:val="-1"/>
                <w:sz w:val="18"/>
              </w:rPr>
              <w:t>150,000,000.00</w:t>
            </w:r>
          </w:p>
        </w:tc>
        <w:tc>
          <w:tcPr>
            <w:tcW w:w="986" w:type="dxa"/>
            <w:tcBorders>
              <w:top w:val="single" w:sz="6" w:space="0" w:color="000000"/>
              <w:left w:val="single" w:sz="4" w:space="0" w:color="000000"/>
              <w:bottom w:val="single" w:sz="6" w:space="0" w:color="000000"/>
              <w:right w:val="single" w:sz="4" w:space="0" w:color="000000"/>
            </w:tcBorders>
          </w:tcPr>
          <w:p>
            <w:pPr/>
          </w:p>
        </w:tc>
        <w:tc>
          <w:tcPr>
            <w:tcW w:w="1015" w:type="dxa"/>
            <w:tcBorders>
              <w:top w:val="single" w:sz="6" w:space="0" w:color="000000"/>
              <w:left w:val="single" w:sz="4" w:space="0" w:color="000000"/>
              <w:bottom w:val="single" w:sz="6" w:space="0" w:color="000000"/>
              <w:right w:val="single" w:sz="4" w:space="0" w:color="000000"/>
            </w:tcBorders>
          </w:tcPr>
          <w:p>
            <w:pPr/>
          </w:p>
        </w:tc>
        <w:tc>
          <w:tcPr>
            <w:tcW w:w="1027" w:type="dxa"/>
            <w:tcBorders>
              <w:top w:val="single" w:sz="6" w:space="0" w:color="000000"/>
              <w:left w:val="single" w:sz="4"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 w:right="-1"/>
              <w:jc w:val="center"/>
              <w:rPr>
                <w:rFonts w:ascii="宋体" w:hAnsi="宋体" w:cs="宋体" w:eastAsia="宋体" w:hint="default"/>
                <w:sz w:val="18"/>
                <w:szCs w:val="18"/>
              </w:rPr>
            </w:pPr>
            <w:r>
              <w:rPr>
                <w:rFonts w:ascii="宋体"/>
                <w:sz w:val="18"/>
              </w:rPr>
              <w:t>-192,000,000.00</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-42,000,000.00</w:t>
            </w:r>
          </w:p>
        </w:tc>
      </w:tr>
      <w:tr>
        <w:trPr>
          <w:trHeight w:val="329" w:hRule="exact"/>
        </w:trPr>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275" w:type="dxa"/>
            <w:tcBorders>
              <w:top w:val="single" w:sz="6" w:space="0" w:color="000000"/>
              <w:left w:val="single" w:sz="6" w:space="0" w:color="000000"/>
              <w:bottom w:val="single" w:sz="6" w:space="0" w:color="000000"/>
              <w:right w:val="single" w:sz="4" w:space="0" w:color="000000"/>
            </w:tcBorders>
          </w:tcPr>
          <w:p>
            <w:pPr/>
          </w:p>
        </w:tc>
        <w:tc>
          <w:tcPr>
            <w:tcW w:w="986" w:type="dxa"/>
            <w:tcBorders>
              <w:top w:val="single" w:sz="6" w:space="0" w:color="000000"/>
              <w:left w:val="single" w:sz="4" w:space="0" w:color="000000"/>
              <w:bottom w:val="single" w:sz="6" w:space="0" w:color="000000"/>
              <w:right w:val="single" w:sz="4" w:space="0" w:color="000000"/>
            </w:tcBorders>
          </w:tcPr>
          <w:p>
            <w:pPr/>
          </w:p>
        </w:tc>
        <w:tc>
          <w:tcPr>
            <w:tcW w:w="1015" w:type="dxa"/>
            <w:tcBorders>
              <w:top w:val="single" w:sz="6" w:space="0" w:color="000000"/>
              <w:left w:val="single" w:sz="4" w:space="0" w:color="000000"/>
              <w:bottom w:val="single" w:sz="6" w:space="0" w:color="000000"/>
              <w:right w:val="single" w:sz="4" w:space="0" w:color="000000"/>
            </w:tcBorders>
          </w:tcPr>
          <w:p>
            <w:pPr/>
          </w:p>
        </w:tc>
        <w:tc>
          <w:tcPr>
            <w:tcW w:w="1027" w:type="dxa"/>
            <w:tcBorders>
              <w:top w:val="single" w:sz="6" w:space="0" w:color="000000"/>
              <w:left w:val="single" w:sz="4"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7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left="-1" w:right="2"/>
              <w:jc w:val="right"/>
              <w:rPr>
                <w:rFonts w:ascii="宋体" w:hAnsi="宋体" w:cs="宋体" w:eastAsia="宋体" w:hint="default"/>
                <w:sz w:val="18"/>
                <w:szCs w:val="18"/>
              </w:rPr>
            </w:pPr>
            <w:r>
              <w:rPr>
                <w:rFonts w:ascii="宋体"/>
                <w:spacing w:val="-1"/>
                <w:sz w:val="18"/>
              </w:rPr>
              <w:t>150,000,000.00</w:t>
            </w:r>
          </w:p>
        </w:tc>
        <w:tc>
          <w:tcPr>
            <w:tcW w:w="986" w:type="dxa"/>
            <w:tcBorders>
              <w:top w:val="single" w:sz="6" w:space="0" w:color="000000"/>
              <w:left w:val="single" w:sz="4" w:space="0" w:color="000000"/>
              <w:bottom w:val="single" w:sz="6" w:space="0" w:color="000000"/>
              <w:right w:val="single" w:sz="4" w:space="0" w:color="000000"/>
            </w:tcBorders>
          </w:tcPr>
          <w:p>
            <w:pPr/>
          </w:p>
        </w:tc>
        <w:tc>
          <w:tcPr>
            <w:tcW w:w="1015" w:type="dxa"/>
            <w:tcBorders>
              <w:top w:val="single" w:sz="6" w:space="0" w:color="000000"/>
              <w:left w:val="single" w:sz="4" w:space="0" w:color="000000"/>
              <w:bottom w:val="single" w:sz="6" w:space="0" w:color="000000"/>
              <w:right w:val="single" w:sz="4" w:space="0" w:color="000000"/>
            </w:tcBorders>
          </w:tcPr>
          <w:p>
            <w:pPr/>
          </w:p>
        </w:tc>
        <w:tc>
          <w:tcPr>
            <w:tcW w:w="1027" w:type="dxa"/>
            <w:tcBorders>
              <w:top w:val="single" w:sz="6" w:space="0" w:color="000000"/>
              <w:left w:val="single" w:sz="4"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-150,000,000.00</w:t>
            </w:r>
          </w:p>
        </w:tc>
        <w:tc>
          <w:tcPr>
            <w:tcW w:w="617"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r>
      <w:tr>
        <w:trPr>
          <w:trHeight w:val="639" w:hRule="exact"/>
        </w:trPr>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8"/>
              <w:ind w:right="2"/>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．资本公积转增资本（或股</w:t>
            </w:r>
            <w:r>
              <w:rPr>
                <w:rFonts w:ascii="宋体" w:hAnsi="宋体" w:cs="宋体" w:eastAsia="宋体" w:hint="default"/>
                <w:sz w:val="18"/>
                <w:szCs w:val="18"/>
              </w:rPr>
              <w:t> 本）</w:t>
            </w:r>
          </w:p>
        </w:tc>
        <w:tc>
          <w:tcPr>
            <w:tcW w:w="127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left="-1" w:right="2"/>
              <w:jc w:val="right"/>
              <w:rPr>
                <w:rFonts w:ascii="宋体" w:hAnsi="宋体" w:cs="宋体" w:eastAsia="宋体" w:hint="default"/>
                <w:sz w:val="18"/>
                <w:szCs w:val="18"/>
              </w:rPr>
            </w:pPr>
            <w:r>
              <w:rPr>
                <w:rFonts w:ascii="宋体"/>
                <w:spacing w:val="-1"/>
                <w:sz w:val="18"/>
              </w:rPr>
              <w:t>150,000,000.00</w:t>
            </w:r>
          </w:p>
        </w:tc>
        <w:tc>
          <w:tcPr>
            <w:tcW w:w="986" w:type="dxa"/>
            <w:tcBorders>
              <w:top w:val="single" w:sz="6" w:space="0" w:color="000000"/>
              <w:left w:val="single" w:sz="4" w:space="0" w:color="000000"/>
              <w:bottom w:val="single" w:sz="6" w:space="0" w:color="000000"/>
              <w:right w:val="single" w:sz="4" w:space="0" w:color="000000"/>
            </w:tcBorders>
          </w:tcPr>
          <w:p>
            <w:pPr/>
          </w:p>
        </w:tc>
        <w:tc>
          <w:tcPr>
            <w:tcW w:w="1015" w:type="dxa"/>
            <w:tcBorders>
              <w:top w:val="single" w:sz="6" w:space="0" w:color="000000"/>
              <w:left w:val="single" w:sz="4" w:space="0" w:color="000000"/>
              <w:bottom w:val="single" w:sz="6" w:space="0" w:color="000000"/>
              <w:right w:val="single" w:sz="4" w:space="0" w:color="000000"/>
            </w:tcBorders>
          </w:tcPr>
          <w:p>
            <w:pPr/>
          </w:p>
        </w:tc>
        <w:tc>
          <w:tcPr>
            <w:tcW w:w="1027" w:type="dxa"/>
            <w:tcBorders>
              <w:top w:val="single" w:sz="6" w:space="0" w:color="000000"/>
              <w:left w:val="single" w:sz="4"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-150,000,000.00</w:t>
            </w:r>
          </w:p>
        </w:tc>
        <w:tc>
          <w:tcPr>
            <w:tcW w:w="617"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right="2"/>
              <w:jc w:val="left"/>
              <w:rPr>
                <w:rFonts w:ascii="宋体" w:hAnsi="宋体" w:cs="宋体" w:eastAsia="宋体" w:hint="default"/>
                <w:sz w:val="18"/>
                <w:szCs w:val="18"/>
              </w:rPr>
            </w:pPr>
            <w:r>
              <w:rPr>
                <w:rFonts w:ascii="宋体" w:hAnsi="宋体" w:cs="宋体" w:eastAsia="宋体" w:hint="default"/>
                <w:spacing w:val="4"/>
                <w:sz w:val="18"/>
                <w:szCs w:val="18"/>
              </w:rPr>
              <w:t>2</w:t>
            </w:r>
            <w:r>
              <w:rPr>
                <w:rFonts w:ascii="宋体" w:hAnsi="宋体" w:cs="宋体" w:eastAsia="宋体" w:hint="default"/>
                <w:spacing w:val="4"/>
                <w:sz w:val="18"/>
                <w:szCs w:val="18"/>
              </w:rPr>
              <w:t>．盈余公积转增资本（或股</w:t>
            </w:r>
            <w:r>
              <w:rPr>
                <w:rFonts w:ascii="宋体" w:hAnsi="宋体" w:cs="宋体" w:eastAsia="宋体" w:hint="default"/>
                <w:sz w:val="18"/>
                <w:szCs w:val="18"/>
              </w:rPr>
              <w:t> 本）</w:t>
            </w:r>
          </w:p>
        </w:tc>
        <w:tc>
          <w:tcPr>
            <w:tcW w:w="1275" w:type="dxa"/>
            <w:tcBorders>
              <w:top w:val="single" w:sz="6" w:space="0" w:color="000000"/>
              <w:left w:val="single" w:sz="6" w:space="0" w:color="000000"/>
              <w:bottom w:val="single" w:sz="6" w:space="0" w:color="000000"/>
              <w:right w:val="single" w:sz="4" w:space="0" w:color="000000"/>
            </w:tcBorders>
          </w:tcPr>
          <w:p>
            <w:pPr/>
          </w:p>
        </w:tc>
        <w:tc>
          <w:tcPr>
            <w:tcW w:w="986" w:type="dxa"/>
            <w:tcBorders>
              <w:top w:val="single" w:sz="6" w:space="0" w:color="000000"/>
              <w:left w:val="single" w:sz="4" w:space="0" w:color="000000"/>
              <w:bottom w:val="single" w:sz="6" w:space="0" w:color="000000"/>
              <w:right w:val="single" w:sz="4" w:space="0" w:color="000000"/>
            </w:tcBorders>
          </w:tcPr>
          <w:p>
            <w:pPr/>
          </w:p>
        </w:tc>
        <w:tc>
          <w:tcPr>
            <w:tcW w:w="1015" w:type="dxa"/>
            <w:tcBorders>
              <w:top w:val="single" w:sz="6" w:space="0" w:color="000000"/>
              <w:left w:val="single" w:sz="4" w:space="0" w:color="000000"/>
              <w:bottom w:val="single" w:sz="6" w:space="0" w:color="000000"/>
              <w:right w:val="single" w:sz="4" w:space="0" w:color="000000"/>
            </w:tcBorders>
          </w:tcPr>
          <w:p>
            <w:pPr/>
          </w:p>
        </w:tc>
        <w:tc>
          <w:tcPr>
            <w:tcW w:w="1027" w:type="dxa"/>
            <w:tcBorders>
              <w:top w:val="single" w:sz="6" w:space="0" w:color="000000"/>
              <w:left w:val="single" w:sz="4"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275" w:type="dxa"/>
            <w:tcBorders>
              <w:top w:val="single" w:sz="6" w:space="0" w:color="000000"/>
              <w:left w:val="single" w:sz="6" w:space="0" w:color="000000"/>
              <w:bottom w:val="single" w:sz="6" w:space="0" w:color="000000"/>
              <w:right w:val="single" w:sz="4" w:space="0" w:color="000000"/>
            </w:tcBorders>
          </w:tcPr>
          <w:p>
            <w:pPr/>
          </w:p>
        </w:tc>
        <w:tc>
          <w:tcPr>
            <w:tcW w:w="986" w:type="dxa"/>
            <w:tcBorders>
              <w:top w:val="single" w:sz="6" w:space="0" w:color="000000"/>
              <w:left w:val="single" w:sz="4" w:space="0" w:color="000000"/>
              <w:bottom w:val="single" w:sz="6" w:space="0" w:color="000000"/>
              <w:right w:val="single" w:sz="4" w:space="0" w:color="000000"/>
            </w:tcBorders>
          </w:tcPr>
          <w:p>
            <w:pPr/>
          </w:p>
        </w:tc>
        <w:tc>
          <w:tcPr>
            <w:tcW w:w="1015" w:type="dxa"/>
            <w:tcBorders>
              <w:top w:val="single" w:sz="6" w:space="0" w:color="000000"/>
              <w:left w:val="single" w:sz="4" w:space="0" w:color="000000"/>
              <w:bottom w:val="single" w:sz="6" w:space="0" w:color="000000"/>
              <w:right w:val="single" w:sz="4" w:space="0" w:color="000000"/>
            </w:tcBorders>
          </w:tcPr>
          <w:p>
            <w:pPr/>
          </w:p>
        </w:tc>
        <w:tc>
          <w:tcPr>
            <w:tcW w:w="1027" w:type="dxa"/>
            <w:tcBorders>
              <w:top w:val="single" w:sz="6" w:space="0" w:color="000000"/>
              <w:left w:val="single" w:sz="4"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82" w:footer="1195" w:top="1120" w:bottom="1380" w:left="130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25" w:type="dxa"/>
        <w:tblLayout w:type="fixed"/>
        <w:tblCellMar>
          <w:top w:w="0" w:type="dxa"/>
          <w:left w:w="0" w:type="dxa"/>
          <w:bottom w:w="0" w:type="dxa"/>
          <w:right w:w="0" w:type="dxa"/>
        </w:tblCellMar>
        <w:tblLook w:val="01E0"/>
      </w:tblPr>
      <w:tblGrid>
        <w:gridCol w:w="2328"/>
        <w:gridCol w:w="1275"/>
        <w:gridCol w:w="986"/>
        <w:gridCol w:w="1015"/>
        <w:gridCol w:w="1027"/>
        <w:gridCol w:w="1455"/>
        <w:gridCol w:w="617"/>
        <w:gridCol w:w="646"/>
        <w:gridCol w:w="506"/>
        <w:gridCol w:w="1215"/>
        <w:gridCol w:w="1366"/>
        <w:gridCol w:w="1455"/>
      </w:tblGrid>
      <w:tr>
        <w:trPr>
          <w:trHeight w:val="326" w:hRule="exact"/>
        </w:trPr>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75" w:type="dxa"/>
            <w:tcBorders>
              <w:top w:val="single" w:sz="6" w:space="0" w:color="000000"/>
              <w:left w:val="single" w:sz="6" w:space="0" w:color="000000"/>
              <w:bottom w:val="single" w:sz="6" w:space="0" w:color="000000"/>
              <w:right w:val="single" w:sz="4" w:space="0" w:color="000000"/>
            </w:tcBorders>
          </w:tcPr>
          <w:p>
            <w:pPr/>
          </w:p>
        </w:tc>
        <w:tc>
          <w:tcPr>
            <w:tcW w:w="986" w:type="dxa"/>
            <w:tcBorders>
              <w:top w:val="single" w:sz="6" w:space="0" w:color="000000"/>
              <w:left w:val="single" w:sz="4" w:space="0" w:color="000000"/>
              <w:bottom w:val="single" w:sz="6" w:space="0" w:color="000000"/>
              <w:right w:val="single" w:sz="4" w:space="0" w:color="000000"/>
            </w:tcBorders>
          </w:tcPr>
          <w:p>
            <w:pPr/>
          </w:p>
        </w:tc>
        <w:tc>
          <w:tcPr>
            <w:tcW w:w="1015" w:type="dxa"/>
            <w:tcBorders>
              <w:top w:val="single" w:sz="6" w:space="0" w:color="000000"/>
              <w:left w:val="single" w:sz="4" w:space="0" w:color="000000"/>
              <w:bottom w:val="single" w:sz="6" w:space="0" w:color="000000"/>
              <w:right w:val="single" w:sz="4" w:space="0" w:color="000000"/>
            </w:tcBorders>
          </w:tcPr>
          <w:p>
            <w:pPr/>
          </w:p>
        </w:tc>
        <w:tc>
          <w:tcPr>
            <w:tcW w:w="1027" w:type="dxa"/>
            <w:tcBorders>
              <w:top w:val="single" w:sz="6" w:space="0" w:color="000000"/>
              <w:left w:val="single" w:sz="4"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9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75" w:type="dxa"/>
            <w:tcBorders>
              <w:top w:val="single" w:sz="6" w:space="0" w:color="000000"/>
              <w:left w:val="single" w:sz="6" w:space="0" w:color="000000"/>
              <w:bottom w:val="single" w:sz="6" w:space="0" w:color="000000"/>
              <w:right w:val="single" w:sz="4" w:space="0" w:color="000000"/>
            </w:tcBorders>
          </w:tcPr>
          <w:p>
            <w:pPr/>
          </w:p>
        </w:tc>
        <w:tc>
          <w:tcPr>
            <w:tcW w:w="986" w:type="dxa"/>
            <w:tcBorders>
              <w:top w:val="single" w:sz="6" w:space="0" w:color="000000"/>
              <w:left w:val="single" w:sz="4" w:space="0" w:color="000000"/>
              <w:bottom w:val="single" w:sz="6" w:space="0" w:color="000000"/>
              <w:right w:val="single" w:sz="4" w:space="0" w:color="000000"/>
            </w:tcBorders>
          </w:tcPr>
          <w:p>
            <w:pPr/>
          </w:p>
        </w:tc>
        <w:tc>
          <w:tcPr>
            <w:tcW w:w="1015" w:type="dxa"/>
            <w:tcBorders>
              <w:top w:val="single" w:sz="6" w:space="0" w:color="000000"/>
              <w:left w:val="single" w:sz="4" w:space="0" w:color="000000"/>
              <w:bottom w:val="single" w:sz="6" w:space="0" w:color="000000"/>
              <w:right w:val="single" w:sz="4" w:space="0" w:color="000000"/>
            </w:tcBorders>
          </w:tcPr>
          <w:p>
            <w:pPr/>
          </w:p>
        </w:tc>
        <w:tc>
          <w:tcPr>
            <w:tcW w:w="1027" w:type="dxa"/>
            <w:tcBorders>
              <w:top w:val="single" w:sz="6" w:space="0" w:color="000000"/>
              <w:left w:val="single" w:sz="4"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275" w:type="dxa"/>
            <w:tcBorders>
              <w:top w:val="single" w:sz="6" w:space="0" w:color="000000"/>
              <w:left w:val="single" w:sz="6" w:space="0" w:color="000000"/>
              <w:bottom w:val="single" w:sz="6" w:space="0" w:color="000000"/>
              <w:right w:val="single" w:sz="4" w:space="0" w:color="000000"/>
            </w:tcBorders>
          </w:tcPr>
          <w:p>
            <w:pPr/>
          </w:p>
        </w:tc>
        <w:tc>
          <w:tcPr>
            <w:tcW w:w="986" w:type="dxa"/>
            <w:tcBorders>
              <w:top w:val="single" w:sz="6" w:space="0" w:color="000000"/>
              <w:left w:val="single" w:sz="4" w:space="0" w:color="000000"/>
              <w:bottom w:val="single" w:sz="6" w:space="0" w:color="000000"/>
              <w:right w:val="single" w:sz="4" w:space="0" w:color="000000"/>
            </w:tcBorders>
          </w:tcPr>
          <w:p>
            <w:pPr/>
          </w:p>
        </w:tc>
        <w:tc>
          <w:tcPr>
            <w:tcW w:w="1015" w:type="dxa"/>
            <w:tcBorders>
              <w:top w:val="single" w:sz="6" w:space="0" w:color="000000"/>
              <w:left w:val="single" w:sz="4" w:space="0" w:color="000000"/>
              <w:bottom w:val="single" w:sz="6" w:space="0" w:color="000000"/>
              <w:right w:val="single" w:sz="4" w:space="0" w:color="000000"/>
            </w:tcBorders>
          </w:tcPr>
          <w:p>
            <w:pPr/>
          </w:p>
        </w:tc>
        <w:tc>
          <w:tcPr>
            <w:tcW w:w="1027" w:type="dxa"/>
            <w:tcBorders>
              <w:top w:val="single" w:sz="6" w:space="0" w:color="000000"/>
              <w:left w:val="single" w:sz="4"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275" w:type="dxa"/>
            <w:tcBorders>
              <w:top w:val="single" w:sz="6" w:space="0" w:color="000000"/>
              <w:left w:val="single" w:sz="6" w:space="0" w:color="000000"/>
              <w:bottom w:val="single" w:sz="6" w:space="0" w:color="000000"/>
              <w:right w:val="single" w:sz="4" w:space="0" w:color="000000"/>
            </w:tcBorders>
          </w:tcPr>
          <w:p>
            <w:pPr/>
          </w:p>
        </w:tc>
        <w:tc>
          <w:tcPr>
            <w:tcW w:w="986" w:type="dxa"/>
            <w:tcBorders>
              <w:top w:val="single" w:sz="6" w:space="0" w:color="000000"/>
              <w:left w:val="single" w:sz="4" w:space="0" w:color="000000"/>
              <w:bottom w:val="single" w:sz="6" w:space="0" w:color="000000"/>
              <w:right w:val="single" w:sz="4" w:space="0" w:color="000000"/>
            </w:tcBorders>
          </w:tcPr>
          <w:p>
            <w:pPr/>
          </w:p>
        </w:tc>
        <w:tc>
          <w:tcPr>
            <w:tcW w:w="1015" w:type="dxa"/>
            <w:tcBorders>
              <w:top w:val="single" w:sz="6" w:space="0" w:color="000000"/>
              <w:left w:val="single" w:sz="4" w:space="0" w:color="000000"/>
              <w:bottom w:val="single" w:sz="6" w:space="0" w:color="000000"/>
              <w:right w:val="single" w:sz="4" w:space="0" w:color="000000"/>
            </w:tcBorders>
          </w:tcPr>
          <w:p>
            <w:pPr/>
          </w:p>
        </w:tc>
        <w:tc>
          <w:tcPr>
            <w:tcW w:w="1027" w:type="dxa"/>
            <w:tcBorders>
              <w:top w:val="single" w:sz="6" w:space="0" w:color="000000"/>
              <w:left w:val="single" w:sz="4"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75" w:type="dxa"/>
            <w:tcBorders>
              <w:top w:val="single" w:sz="6" w:space="0" w:color="000000"/>
              <w:left w:val="single" w:sz="6" w:space="0" w:color="000000"/>
              <w:bottom w:val="single" w:sz="6" w:space="0" w:color="000000"/>
              <w:right w:val="single" w:sz="4" w:space="0" w:color="000000"/>
            </w:tcBorders>
          </w:tcPr>
          <w:p>
            <w:pPr/>
          </w:p>
        </w:tc>
        <w:tc>
          <w:tcPr>
            <w:tcW w:w="986" w:type="dxa"/>
            <w:tcBorders>
              <w:top w:val="single" w:sz="6" w:space="0" w:color="000000"/>
              <w:left w:val="single" w:sz="4" w:space="0" w:color="000000"/>
              <w:bottom w:val="single" w:sz="6" w:space="0" w:color="000000"/>
              <w:right w:val="single" w:sz="4" w:space="0" w:color="000000"/>
            </w:tcBorders>
          </w:tcPr>
          <w:p>
            <w:pPr/>
          </w:p>
        </w:tc>
        <w:tc>
          <w:tcPr>
            <w:tcW w:w="1015" w:type="dxa"/>
            <w:tcBorders>
              <w:top w:val="single" w:sz="6" w:space="0" w:color="000000"/>
              <w:left w:val="single" w:sz="4" w:space="0" w:color="000000"/>
              <w:bottom w:val="single" w:sz="6" w:space="0" w:color="000000"/>
              <w:right w:val="single" w:sz="4" w:space="0" w:color="000000"/>
            </w:tcBorders>
          </w:tcPr>
          <w:p>
            <w:pPr/>
          </w:p>
        </w:tc>
        <w:tc>
          <w:tcPr>
            <w:tcW w:w="1027" w:type="dxa"/>
            <w:tcBorders>
              <w:top w:val="single" w:sz="6" w:space="0" w:color="000000"/>
              <w:left w:val="single" w:sz="4"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29,373,050.87</w:t>
            </w:r>
          </w:p>
        </w:tc>
        <w:tc>
          <w:tcPr>
            <w:tcW w:w="617"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7,600.03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68,400.29</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29,449,051.19</w:t>
            </w:r>
          </w:p>
        </w:tc>
      </w:tr>
      <w:tr>
        <w:trPr>
          <w:trHeight w:val="326" w:hRule="exact"/>
        </w:trPr>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sz w:val="18"/>
              </w:rPr>
              <w:t>643,023,970.00</w:t>
            </w:r>
          </w:p>
        </w:tc>
        <w:tc>
          <w:tcPr>
            <w:tcW w:w="986" w:type="dxa"/>
            <w:tcBorders>
              <w:top w:val="single" w:sz="6" w:space="0" w:color="000000"/>
              <w:left w:val="single" w:sz="4" w:space="0" w:color="000000"/>
              <w:bottom w:val="single" w:sz="6" w:space="0" w:color="000000"/>
              <w:right w:val="single" w:sz="4" w:space="0" w:color="000000"/>
            </w:tcBorders>
          </w:tcPr>
          <w:p>
            <w:pPr/>
          </w:p>
        </w:tc>
        <w:tc>
          <w:tcPr>
            <w:tcW w:w="1015" w:type="dxa"/>
            <w:tcBorders>
              <w:top w:val="single" w:sz="6" w:space="0" w:color="000000"/>
              <w:left w:val="single" w:sz="4" w:space="0" w:color="000000"/>
              <w:bottom w:val="single" w:sz="6" w:space="0" w:color="000000"/>
              <w:right w:val="single" w:sz="4" w:space="0" w:color="000000"/>
            </w:tcBorders>
          </w:tcPr>
          <w:p>
            <w:pPr/>
          </w:p>
        </w:tc>
        <w:tc>
          <w:tcPr>
            <w:tcW w:w="1027" w:type="dxa"/>
            <w:tcBorders>
              <w:top w:val="single" w:sz="6" w:space="0" w:color="000000"/>
              <w:left w:val="single" w:sz="4"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1,606,278,026.49</w:t>
            </w:r>
          </w:p>
        </w:tc>
        <w:tc>
          <w:tcPr>
            <w:tcW w:w="617"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506"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48,663,181.48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199,468,633.44</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 w:right="0"/>
              <w:jc w:val="right"/>
              <w:rPr>
                <w:rFonts w:ascii="宋体" w:hAnsi="宋体" w:cs="宋体" w:eastAsia="宋体" w:hint="default"/>
                <w:sz w:val="18"/>
                <w:szCs w:val="18"/>
              </w:rPr>
            </w:pPr>
            <w:r>
              <w:rPr>
                <w:rFonts w:ascii="宋体"/>
                <w:spacing w:val="-1"/>
                <w:sz w:val="18"/>
              </w:rPr>
              <w:t>2,497,433,811.41</w:t>
            </w:r>
          </w:p>
        </w:tc>
      </w:tr>
    </w:tbl>
    <w:p>
      <w:pPr>
        <w:pStyle w:val="BodyText"/>
        <w:tabs>
          <w:tab w:pos="2554" w:val="left" w:leader="none"/>
        </w:tabs>
        <w:spacing w:line="241" w:lineRule="exact"/>
        <w:ind w:left="140" w:right="184"/>
        <w:jc w:val="left"/>
      </w:pPr>
      <w:r>
        <w:rPr>
          <w:spacing w:val="-2"/>
        </w:rPr>
        <w:t>法定代表人：历军</w:t>
        <w:tab/>
        <w:t>主管会计工作负责人：翁启南</w:t>
      </w:r>
      <w:r>
        <w:rPr>
          <w:spacing w:val="44"/>
        </w:rPr>
        <w:t> </w:t>
      </w:r>
      <w:r>
        <w:rPr>
          <w:spacing w:val="-2"/>
        </w:rPr>
        <w:t>会计机构负责人：翁启南</w:t>
      </w:r>
    </w:p>
    <w:p>
      <w:pPr>
        <w:spacing w:after="0" w:line="241" w:lineRule="exact"/>
        <w:jc w:val="left"/>
        <w:sectPr>
          <w:pgSz w:w="16840" w:h="11910" w:orient="landscape"/>
          <w:pgMar w:header="882" w:footer="1195" w:top="1120" w:bottom="1380" w:left="1300" w:right="14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tabs>
          <w:tab w:pos="557" w:val="left" w:leader="none"/>
        </w:tabs>
        <w:spacing w:line="324" w:lineRule="auto" w:before="0"/>
        <w:ind w:left="138" w:right="7354" w:firstLine="0"/>
        <w:jc w:val="left"/>
        <w:rPr>
          <w:rFonts w:ascii="宋体" w:hAnsi="宋体" w:cs="宋体" w:eastAsia="宋体" w:hint="default"/>
          <w:sz w:val="21"/>
          <w:szCs w:val="21"/>
        </w:rPr>
      </w:pPr>
      <w:r>
        <w:rPr>
          <w:rFonts w:ascii="宋体" w:hAnsi="宋体" w:cs="宋体" w:eastAsia="宋体" w:hint="default"/>
          <w:b/>
          <w:bCs/>
          <w:sz w:val="21"/>
          <w:szCs w:val="21"/>
        </w:rPr>
        <w:t>三、公司基本情况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z w:val="21"/>
          <w:szCs w:val="21"/>
        </w:rPr>
        <w:t>1.</w:t>
        <w:tab/>
      </w:r>
      <w:r>
        <w:rPr>
          <w:rFonts w:ascii="宋体" w:hAnsi="宋体" w:cs="宋体" w:eastAsia="宋体" w:hint="default"/>
          <w:sz w:val="21"/>
          <w:szCs w:val="21"/>
        </w:rPr>
        <w:t>公司概况</w:t>
      </w:r>
    </w:p>
    <w:p>
      <w:pPr>
        <w:pStyle w:val="BodyText"/>
        <w:tabs>
          <w:tab w:pos="980" w:val="left" w:leader="none"/>
        </w:tabs>
        <w:spacing w:line="240" w:lineRule="auto" w:before="23"/>
        <w:ind w:right="38"/>
        <w:jc w:val="left"/>
      </w:pPr>
      <w:r>
        <w:rPr>
          <w:spacing w:val="-1"/>
        </w:rPr>
        <w:t>√适用</w:t>
        <w:tab/>
      </w:r>
      <w:r>
        <w:rPr>
          <w:spacing w:val="-2"/>
        </w:rPr>
        <w:t>□不适用</w:t>
      </w:r>
    </w:p>
    <w:p>
      <w:pPr>
        <w:pStyle w:val="BodyText"/>
        <w:spacing w:line="331" w:lineRule="auto" w:before="142"/>
        <w:ind w:right="206" w:firstLine="424"/>
        <w:jc w:val="left"/>
      </w:pPr>
      <w:r>
        <w:rPr>
          <w:w w:val="100"/>
        </w:rPr>
        <w:t>曙光</w:t>
      </w:r>
      <w:r>
        <w:rPr>
          <w:spacing w:val="-3"/>
          <w:w w:val="100"/>
        </w:rPr>
        <w:t>信</w:t>
      </w:r>
      <w:r>
        <w:rPr>
          <w:w w:val="100"/>
        </w:rPr>
        <w:t>息</w:t>
      </w:r>
      <w:r>
        <w:rPr>
          <w:spacing w:val="-3"/>
          <w:w w:val="100"/>
        </w:rPr>
        <w:t>产</w:t>
      </w:r>
      <w:r>
        <w:rPr>
          <w:w w:val="100"/>
        </w:rPr>
        <w:t>业</w:t>
      </w:r>
      <w:r>
        <w:rPr>
          <w:spacing w:val="-3"/>
          <w:w w:val="100"/>
        </w:rPr>
        <w:t>股</w:t>
      </w:r>
      <w:r>
        <w:rPr>
          <w:w w:val="100"/>
        </w:rPr>
        <w:t>份</w:t>
      </w:r>
      <w:r>
        <w:rPr>
          <w:spacing w:val="-3"/>
          <w:w w:val="100"/>
        </w:rPr>
        <w:t>有</w:t>
      </w:r>
      <w:r>
        <w:rPr>
          <w:w w:val="100"/>
        </w:rPr>
        <w:t>限</w:t>
      </w:r>
      <w:r>
        <w:rPr>
          <w:spacing w:val="-3"/>
          <w:w w:val="100"/>
        </w:rPr>
        <w:t>公</w:t>
      </w:r>
      <w:r>
        <w:rPr>
          <w:spacing w:val="-8"/>
          <w:w w:val="100"/>
        </w:rPr>
        <w:t>司</w:t>
      </w:r>
      <w:r>
        <w:rPr>
          <w:spacing w:val="-3"/>
          <w:w w:val="100"/>
        </w:rPr>
        <w:t>（</w:t>
      </w:r>
      <w:r>
        <w:rPr>
          <w:w w:val="100"/>
        </w:rPr>
        <w:t>以下</w:t>
      </w:r>
      <w:r>
        <w:rPr>
          <w:spacing w:val="-3"/>
          <w:w w:val="100"/>
        </w:rPr>
        <w:t>简</w:t>
      </w:r>
      <w:r>
        <w:rPr>
          <w:spacing w:val="-8"/>
          <w:w w:val="100"/>
        </w:rPr>
        <w:t>称</w:t>
      </w:r>
      <w:r>
        <w:rPr>
          <w:spacing w:val="-3"/>
          <w:w w:val="100"/>
        </w:rPr>
        <w:t>“</w:t>
      </w:r>
      <w:r>
        <w:rPr>
          <w:w w:val="100"/>
        </w:rPr>
        <w:t>公</w:t>
      </w:r>
      <w:r>
        <w:rPr>
          <w:spacing w:val="-3"/>
          <w:w w:val="100"/>
        </w:rPr>
        <w:t>司</w:t>
      </w:r>
      <w:r>
        <w:rPr>
          <w:spacing w:val="-8"/>
          <w:w w:val="100"/>
        </w:rPr>
        <w:t>”</w:t>
      </w:r>
      <w:r>
        <w:rPr>
          <w:spacing w:val="-10"/>
          <w:w w:val="100"/>
        </w:rPr>
        <w:t>或</w:t>
      </w:r>
      <w:r>
        <w:rPr>
          <w:w w:val="100"/>
        </w:rPr>
        <w:t>“</w:t>
      </w:r>
      <w:r>
        <w:rPr>
          <w:spacing w:val="-3"/>
          <w:w w:val="100"/>
        </w:rPr>
        <w:t>本</w:t>
      </w:r>
      <w:r>
        <w:rPr>
          <w:w w:val="100"/>
        </w:rPr>
        <w:t>公司</w:t>
      </w:r>
      <w:r>
        <w:rPr>
          <w:spacing w:val="-108"/>
          <w:w w:val="100"/>
        </w:rPr>
        <w:t>”</w:t>
      </w:r>
      <w:r>
        <w:rPr>
          <w:spacing w:val="-8"/>
          <w:w w:val="100"/>
        </w:rPr>
        <w:t>）</w:t>
      </w:r>
      <w:r>
        <w:rPr>
          <w:rFonts w:ascii="Times New Roman" w:hAnsi="Times New Roman" w:cs="Times New Roman" w:eastAsia="Times New Roman"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0"/>
        </w:rPr>
        <w:t>前</w:t>
      </w:r>
      <w:r>
        <w:rPr>
          <w:spacing w:val="-3"/>
          <w:w w:val="100"/>
        </w:rPr>
        <w:t>身</w:t>
      </w:r>
      <w:r>
        <w:rPr>
          <w:spacing w:val="-8"/>
          <w:w w:val="100"/>
        </w:rPr>
        <w:t>为</w:t>
      </w:r>
      <w:r>
        <w:rPr>
          <w:spacing w:val="-3"/>
          <w:w w:val="100"/>
        </w:rPr>
        <w:t>“天</w:t>
      </w:r>
      <w:r>
        <w:rPr>
          <w:w w:val="100"/>
        </w:rPr>
        <w:t>津曙</w:t>
      </w:r>
      <w:r>
        <w:rPr>
          <w:spacing w:val="-3"/>
          <w:w w:val="100"/>
        </w:rPr>
        <w:t>光</w:t>
      </w:r>
      <w:r>
        <w:rPr>
          <w:w w:val="100"/>
        </w:rPr>
        <w:t>计</w:t>
      </w:r>
      <w:r>
        <w:rPr>
          <w:spacing w:val="-3"/>
          <w:w w:val="100"/>
        </w:rPr>
        <w:t>算机</w:t>
      </w:r>
      <w:r>
        <w:rPr>
          <w:w w:val="100"/>
        </w:rPr>
        <w:t>产</w:t>
      </w:r>
      <w:r>
        <w:rPr>
          <w:w w:val="100"/>
        </w:rPr>
        <w:t> 业有</w:t>
      </w:r>
      <w:r>
        <w:rPr>
          <w:spacing w:val="-3"/>
          <w:w w:val="100"/>
        </w:rPr>
        <w:t>限</w:t>
      </w:r>
      <w:r>
        <w:rPr>
          <w:w w:val="100"/>
        </w:rPr>
        <w:t>公</w:t>
      </w:r>
      <w:r>
        <w:rPr>
          <w:spacing w:val="-3"/>
          <w:w w:val="100"/>
        </w:rPr>
        <w:t>司</w:t>
      </w:r>
      <w:r>
        <w:rPr>
          <w:spacing w:val="-106"/>
          <w:w w:val="100"/>
        </w:rPr>
        <w:t>”</w:t>
      </w:r>
      <w:r>
        <w:rPr>
          <w:spacing w:val="-3"/>
          <w:w w:val="100"/>
        </w:rPr>
        <w:t>，</w:t>
      </w:r>
      <w:r>
        <w:rPr>
          <w:w w:val="100"/>
        </w:rPr>
        <w:t>成</w:t>
      </w:r>
      <w:r>
        <w:rPr>
          <w:spacing w:val="-3"/>
          <w:w w:val="100"/>
        </w:rPr>
        <w:t>立</w:t>
      </w:r>
      <w:r>
        <w:rPr>
          <w:w w:val="100"/>
        </w:rPr>
        <w:t>于</w:t>
      </w:r>
      <w:r>
        <w:rPr>
          <w:spacing w:val="-52"/>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00</w:t>
      </w: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w w:val="100"/>
        </w:rPr>
        <w:t>年</w:t>
      </w:r>
      <w:r>
        <w:rPr>
          <w:spacing w:val="-53"/>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3"/>
        </w:rPr>
        <w:t> </w:t>
      </w:r>
      <w:r>
        <w:rPr>
          <w:w w:val="100"/>
        </w:rPr>
        <w:t>日</w:t>
      </w:r>
      <w:r>
        <w:rPr>
          <w:spacing w:val="-3"/>
          <w:w w:val="100"/>
        </w:rPr>
        <w:t>，</w:t>
      </w:r>
      <w:r>
        <w:rPr>
          <w:w w:val="100"/>
        </w:rPr>
        <w:t>是</w:t>
      </w:r>
      <w:r>
        <w:rPr>
          <w:spacing w:val="-3"/>
          <w:w w:val="100"/>
        </w:rPr>
        <w:t>经</w:t>
      </w:r>
      <w:r>
        <w:rPr>
          <w:w w:val="100"/>
        </w:rPr>
        <w:t>天</w:t>
      </w:r>
      <w:r>
        <w:rPr>
          <w:spacing w:val="-3"/>
          <w:w w:val="100"/>
        </w:rPr>
        <w:t>津</w:t>
      </w:r>
      <w:r>
        <w:rPr>
          <w:w w:val="100"/>
        </w:rPr>
        <w:t>市工</w:t>
      </w:r>
      <w:r>
        <w:rPr>
          <w:spacing w:val="-3"/>
          <w:w w:val="100"/>
        </w:rPr>
        <w:t>商</w:t>
      </w:r>
      <w:r>
        <w:rPr>
          <w:w w:val="100"/>
        </w:rPr>
        <w:t>行</w:t>
      </w:r>
      <w:r>
        <w:rPr>
          <w:spacing w:val="-3"/>
          <w:w w:val="100"/>
        </w:rPr>
        <w:t>政</w:t>
      </w:r>
      <w:r>
        <w:rPr>
          <w:w w:val="100"/>
        </w:rPr>
        <w:t>管</w:t>
      </w:r>
      <w:r>
        <w:rPr>
          <w:spacing w:val="-3"/>
          <w:w w:val="100"/>
        </w:rPr>
        <w:t>理</w:t>
      </w:r>
      <w:r>
        <w:rPr>
          <w:w w:val="100"/>
        </w:rPr>
        <w:t>局</w:t>
      </w:r>
      <w:r>
        <w:rPr>
          <w:spacing w:val="-3"/>
          <w:w w:val="100"/>
        </w:rPr>
        <w:t>批</w:t>
      </w:r>
      <w:r>
        <w:rPr>
          <w:w w:val="100"/>
        </w:rPr>
        <w:t>准</w:t>
      </w:r>
      <w:r>
        <w:rPr>
          <w:spacing w:val="-3"/>
          <w:w w:val="100"/>
        </w:rPr>
        <w:t>设</w:t>
      </w:r>
      <w:r>
        <w:rPr>
          <w:w w:val="100"/>
        </w:rPr>
        <w:t>立的</w:t>
      </w:r>
      <w:r>
        <w:rPr>
          <w:spacing w:val="-3"/>
          <w:w w:val="100"/>
        </w:rPr>
        <w:t>有</w:t>
      </w:r>
      <w:r>
        <w:rPr>
          <w:w w:val="100"/>
        </w:rPr>
        <w:t>限</w:t>
      </w:r>
      <w:r>
        <w:rPr>
          <w:spacing w:val="-3"/>
          <w:w w:val="100"/>
        </w:rPr>
        <w:t>责</w:t>
      </w:r>
      <w:r>
        <w:rPr>
          <w:w w:val="100"/>
        </w:rPr>
        <w:t>任</w:t>
      </w:r>
      <w:r>
        <w:rPr>
          <w:spacing w:val="-3"/>
          <w:w w:val="100"/>
        </w:rPr>
        <w:t>公</w:t>
      </w:r>
      <w:r>
        <w:rPr>
          <w:w w:val="100"/>
        </w:rPr>
        <w:t>司。</w:t>
      </w:r>
    </w:p>
    <w:p>
      <w:pPr>
        <w:pStyle w:val="BodyText"/>
        <w:spacing w:line="328" w:lineRule="auto" w:before="21"/>
        <w:ind w:left="558" w:right="231"/>
        <w:jc w:val="left"/>
      </w:pPr>
      <w:r>
        <w:rPr/>
        <w:t>公司以</w:t>
      </w:r>
      <w:r>
        <w:rPr>
          <w:spacing w:val="-53"/>
        </w:rPr>
        <w:t> </w:t>
      </w:r>
      <w:r>
        <w:rPr>
          <w:rFonts w:ascii="Times New Roman" w:hAnsi="Times New Roman" w:cs="Times New Roman" w:eastAsia="Times New Roman" w:hint="default"/>
        </w:rPr>
        <w:t>2010 </w:t>
      </w:r>
      <w:r>
        <w:rPr/>
        <w:t>年</w:t>
      </w:r>
      <w:r>
        <w:rPr>
          <w:spacing w:val="-55"/>
        </w:rPr>
        <w:t> </w:t>
      </w:r>
      <w:r>
        <w:rPr>
          <w:rFonts w:ascii="Times New Roman" w:hAnsi="Times New Roman" w:cs="Times New Roman" w:eastAsia="Times New Roman" w:hint="default"/>
        </w:rPr>
        <w:t>7 </w:t>
      </w:r>
      <w:r>
        <w:rPr/>
        <w:t>月</w:t>
      </w:r>
      <w:r>
        <w:rPr>
          <w:spacing w:val="-54"/>
        </w:rPr>
        <w:t> </w:t>
      </w:r>
      <w:r>
        <w:rPr>
          <w:rFonts w:ascii="Times New Roman" w:hAnsi="Times New Roman" w:cs="Times New Roman" w:eastAsia="Times New Roman" w:hint="default"/>
        </w:rPr>
        <w:t>31 </w:t>
      </w:r>
      <w:r>
        <w:rPr/>
        <w:t>日为改制基准日，于</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日变更为股份有限公司。</w:t>
      </w:r>
      <w:r>
        <w:rPr>
          <w:spacing w:val="-102"/>
        </w:rPr>
        <w:t> </w:t>
      </w:r>
      <w:r>
        <w:rPr>
          <w:spacing w:val="-102"/>
        </w:rPr>
      </w:r>
      <w:r>
        <w:rPr>
          <w:spacing w:val="-2"/>
        </w:rPr>
        <w:t>根据中国证券监督管理委员会证监许可</w:t>
      </w:r>
      <w:r>
        <w:rPr>
          <w:rFonts w:ascii="Times New Roman" w:hAnsi="Times New Roman" w:cs="Times New Roman" w:eastAsia="Times New Roman" w:hint="default"/>
          <w:spacing w:val="-2"/>
        </w:rPr>
        <w:t>[2014]1063</w:t>
      </w:r>
      <w:r>
        <w:rPr>
          <w:rFonts w:ascii="Times New Roman" w:hAnsi="Times New Roman" w:cs="Times New Roman" w:eastAsia="Times New Roman" w:hint="default"/>
        </w:rPr>
        <w:t> </w:t>
      </w:r>
      <w:r>
        <w:rPr>
          <w:rFonts w:ascii="Times New Roman" w:hAnsi="Times New Roman" w:cs="Times New Roman" w:eastAsia="Times New Roman" w:hint="default"/>
          <w:spacing w:val="32"/>
        </w:rPr>
        <w:t> </w:t>
      </w:r>
      <w:r>
        <w:rPr>
          <w:spacing w:val="-2"/>
        </w:rPr>
        <w:t>号文件《关于核准曙光信息产业股份有限</w:t>
      </w:r>
    </w:p>
    <w:p>
      <w:pPr>
        <w:pStyle w:val="BodyText"/>
        <w:spacing w:line="331" w:lineRule="auto" w:before="24"/>
        <w:ind w:right="38"/>
        <w:jc w:val="left"/>
      </w:pPr>
      <w:r>
        <w:rPr>
          <w:spacing w:val="-8"/>
          <w:w w:val="100"/>
        </w:rPr>
        <w:t>公司首次公开发行股票的批复》，公司</w:t>
      </w:r>
      <w:r>
        <w:rPr>
          <w:spacing w:val="-54"/>
          <w:w w:val="100"/>
        </w:rPr>
        <w:t> </w:t>
      </w:r>
      <w:r>
        <w:rPr>
          <w:rFonts w:ascii="Times New Roman" w:hAnsi="Times New Roman" w:cs="Times New Roman" w:eastAsia="Times New Roman" w:hint="default"/>
          <w:w w:val="100"/>
        </w:rPr>
        <w:t>A</w:t>
      </w:r>
      <w:r>
        <w:rPr>
          <w:rFonts w:ascii="Times New Roman" w:hAnsi="Times New Roman" w:cs="Times New Roman" w:eastAsia="Times New Roman" w:hint="default"/>
          <w:spacing w:val="3"/>
          <w:w w:val="100"/>
        </w:rPr>
        <w:t> </w:t>
      </w:r>
      <w:r>
        <w:rPr>
          <w:spacing w:val="-2"/>
          <w:w w:val="100"/>
        </w:rPr>
        <w:t>股于</w:t>
      </w:r>
      <w:r>
        <w:rPr>
          <w:spacing w:val="-52"/>
          <w:w w:val="100"/>
        </w:rPr>
        <w:t> </w:t>
      </w:r>
      <w:r>
        <w:rPr>
          <w:rFonts w:ascii="Times New Roman" w:hAnsi="Times New Roman" w:cs="Times New Roman" w:eastAsia="Times New Roman" w:hint="default"/>
          <w:spacing w:val="-1"/>
          <w:w w:val="100"/>
        </w:rPr>
        <w:t>2014</w:t>
      </w:r>
      <w:r>
        <w:rPr>
          <w:rFonts w:ascii="Times New Roman" w:hAnsi="Times New Roman" w:cs="Times New Roman" w:eastAsia="Times New Roman" w:hint="default"/>
          <w:w w:val="100"/>
        </w:rPr>
        <w:t> </w:t>
      </w:r>
      <w:r>
        <w:rPr>
          <w:w w:val="100"/>
        </w:rPr>
        <w:t>年</w:t>
      </w:r>
      <w:r>
        <w:rPr>
          <w:spacing w:val="-52"/>
          <w:w w:val="100"/>
        </w:rPr>
        <w:t> </w:t>
      </w:r>
      <w:r>
        <w:rPr>
          <w:rFonts w:ascii="Times New Roman" w:hAnsi="Times New Roman" w:cs="Times New Roman" w:eastAsia="Times New Roman" w:hint="default"/>
          <w:spacing w:val="-4"/>
          <w:w w:val="100"/>
        </w:rPr>
        <w:t>11</w:t>
      </w:r>
      <w:r>
        <w:rPr>
          <w:rFonts w:ascii="Times New Roman" w:hAnsi="Times New Roman" w:cs="Times New Roman" w:eastAsia="Times New Roman" w:hint="default"/>
          <w:spacing w:val="-1"/>
          <w:w w:val="100"/>
        </w:rPr>
        <w:t> </w:t>
      </w:r>
      <w:r>
        <w:rPr>
          <w:w w:val="100"/>
        </w:rPr>
        <w:t>月</w:t>
      </w:r>
      <w:r>
        <w:rPr>
          <w:spacing w:val="-52"/>
          <w:w w:val="100"/>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1"/>
          <w:w w:val="100"/>
        </w:rPr>
        <w:t> </w:t>
      </w:r>
      <w:r>
        <w:rPr>
          <w:spacing w:val="-2"/>
          <w:w w:val="100"/>
        </w:rPr>
        <w:t>日在上海证券交易所正式挂牌上市</w:t>
      </w:r>
      <w:r>
        <w:rPr>
          <w:w w:val="100"/>
        </w:rPr>
        <w:t> </w:t>
      </w:r>
      <w:r>
        <w:rPr/>
        <w:t>交易。</w:t>
      </w:r>
    </w:p>
    <w:p>
      <w:pPr>
        <w:pStyle w:val="BodyText"/>
        <w:spacing w:line="240" w:lineRule="auto" w:before="43"/>
        <w:ind w:left="558" w:right="38"/>
        <w:jc w:val="left"/>
      </w:pPr>
      <w:r>
        <w:rPr/>
        <w:t>截至</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spacing w:val="-4"/>
        </w:rPr>
        <w:t>日，公司股本为</w:t>
      </w:r>
      <w:r>
        <w:rPr>
          <w:spacing w:val="-47"/>
        </w:rPr>
        <w:t> </w:t>
      </w:r>
      <w:r>
        <w:rPr>
          <w:rFonts w:ascii="Times New Roman" w:hAnsi="Times New Roman" w:cs="Times New Roman" w:eastAsia="Times New Roman" w:hint="default"/>
        </w:rPr>
        <w:t>643,023,970.00</w:t>
      </w:r>
      <w:r>
        <w:rPr>
          <w:rFonts w:ascii="Times New Roman" w:hAnsi="Times New Roman" w:cs="Times New Roman" w:eastAsia="Times New Roman" w:hint="default"/>
          <w:spacing w:val="6"/>
        </w:rPr>
        <w:t> </w:t>
      </w:r>
      <w:r>
        <w:rPr>
          <w:spacing w:val="-4"/>
        </w:rPr>
        <w:t>股。公司股票简称中科曙光，股票代码</w:t>
      </w:r>
    </w:p>
    <w:p>
      <w:pPr>
        <w:pStyle w:val="BodyText"/>
        <w:spacing w:line="240" w:lineRule="auto" w:before="110"/>
        <w:ind w:right="38"/>
        <w:jc w:val="left"/>
      </w:pPr>
      <w:r>
        <w:rPr>
          <w:rFonts w:ascii="Times New Roman" w:hAnsi="Times New Roman" w:cs="Times New Roman" w:eastAsia="Times New Roman" w:hint="default"/>
        </w:rPr>
        <w:t>603019</w:t>
      </w:r>
      <w:r>
        <w:rPr/>
        <w:t>。</w:t>
      </w:r>
    </w:p>
    <w:p>
      <w:pPr>
        <w:pStyle w:val="BodyText"/>
        <w:spacing w:line="328" w:lineRule="auto" w:before="110"/>
        <w:ind w:left="850" w:right="1954"/>
        <w:jc w:val="left"/>
      </w:pPr>
      <w:r>
        <w:rPr/>
        <w:t>公司统一社会信用代码：</w:t>
      </w:r>
      <w:r>
        <w:rPr>
          <w:rFonts w:ascii="Times New Roman" w:hAnsi="Times New Roman" w:cs="Times New Roman" w:eastAsia="Times New Roman" w:hint="default"/>
        </w:rPr>
        <w:t>91120000783342508F</w:t>
      </w:r>
      <w:r>
        <w:rPr>
          <w:rFonts w:ascii="Times New Roman" w:hAnsi="Times New Roman" w:cs="Times New Roman" w:eastAsia="Times New Roman" w:hint="default"/>
          <w:w w:val="100"/>
        </w:rPr>
        <w:t> </w:t>
      </w:r>
      <w:r>
        <w:rPr/>
        <w:t>公司注册地址：天津市华苑产业区（环外）海泰华科大街</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号</w:t>
      </w:r>
      <w:r>
        <w:rPr>
          <w:spacing w:val="-54"/>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层</w:t>
      </w:r>
      <w:r>
        <w:rPr>
          <w:w w:val="100"/>
        </w:rPr>
        <w:t> </w:t>
      </w:r>
      <w:r>
        <w:rPr/>
        <w:t>公司法定代表人：历军</w:t>
      </w:r>
    </w:p>
    <w:p>
      <w:pPr>
        <w:pStyle w:val="BodyText"/>
        <w:spacing w:line="328" w:lineRule="auto" w:before="48"/>
        <w:ind w:left="850" w:right="4799"/>
        <w:jc w:val="left"/>
      </w:pPr>
      <w:r>
        <w:rPr/>
        <w:t>公司类型：股份有限公司</w:t>
      </w:r>
      <w:r>
        <w:rPr>
          <w:rFonts w:ascii="Times New Roman" w:hAnsi="Times New Roman" w:cs="Times New Roman" w:eastAsia="Times New Roman" w:hint="default"/>
        </w:rPr>
        <w:t>(</w:t>
      </w:r>
      <w:r>
        <w:rPr/>
        <w:t>上市</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公司注册资本：</w:t>
      </w:r>
      <w:r>
        <w:rPr>
          <w:rFonts w:ascii="Times New Roman" w:hAnsi="Times New Roman" w:cs="Times New Roman" w:eastAsia="Times New Roman" w:hint="default"/>
        </w:rPr>
        <w:t>64,302.397</w:t>
      </w:r>
      <w:r>
        <w:rPr>
          <w:rFonts w:ascii="Times New Roman" w:hAnsi="Times New Roman" w:cs="Times New Roman" w:eastAsia="Times New Roman" w:hint="default"/>
          <w:spacing w:val="-1"/>
        </w:rPr>
        <w:t> </w:t>
      </w:r>
      <w:r>
        <w:rPr/>
        <w:t>万元人民币</w:t>
      </w:r>
    </w:p>
    <w:p>
      <w:pPr>
        <w:pStyle w:val="BodyText"/>
        <w:spacing w:line="350" w:lineRule="auto" w:before="24"/>
        <w:ind w:right="207" w:firstLine="712"/>
        <w:jc w:val="both"/>
      </w:pPr>
      <w:r>
        <w:rPr>
          <w:spacing w:val="-9"/>
        </w:rPr>
        <w:t>公司经营范围：电子信息、软件技术开发、咨询、服务、转让、培训；计算机及外围设备、</w:t>
      </w:r>
      <w:r>
        <w:rPr>
          <w:w w:val="100"/>
        </w:rPr>
        <w:t> </w:t>
      </w:r>
      <w:r>
        <w:rPr>
          <w:spacing w:val="-6"/>
        </w:rPr>
        <w:t>软件制造、批发兼零售；计算机系统集成；物业管理；货物及技术进出口；设备出租、场地出租；</w:t>
      </w:r>
      <w:r>
        <w:rPr>
          <w:spacing w:val="-49"/>
        </w:rPr>
        <w:t> </w:t>
      </w:r>
      <w:r>
        <w:rPr>
          <w:spacing w:val="-49"/>
        </w:rPr>
      </w:r>
      <w:r>
        <w:rPr>
          <w:spacing w:val="-6"/>
          <w:w w:val="100"/>
        </w:rPr>
        <w:t>计算机及外围设备维修、租赁；建筑安装业；通信设备研发、生产、批发兼零售。（以上经营范围</w:t>
      </w:r>
      <w:r>
        <w:rPr>
          <w:w w:val="100"/>
        </w:rPr>
        <w:t> </w:t>
      </w:r>
      <w:r>
        <w:rPr/>
        <w:t>涉及行业许可的凭许可证件，在有效期内经营，国家有专项专营规定的按规定办理）</w:t>
      </w:r>
    </w:p>
    <w:p>
      <w:pPr>
        <w:pStyle w:val="BodyText"/>
        <w:spacing w:line="348" w:lineRule="auto" w:before="29"/>
        <w:ind w:left="558" w:right="38"/>
        <w:jc w:val="left"/>
      </w:pPr>
      <w:r>
        <w:rPr/>
        <w:t>本公司属于电子计算机制造业。</w:t>
      </w:r>
      <w:r>
        <w:rPr>
          <w:w w:val="100"/>
        </w:rPr>
        <w:t> </w:t>
      </w:r>
      <w:r>
        <w:rPr>
          <w:spacing w:val="-2"/>
        </w:rPr>
        <w:t>本公司的母公司为北京中科算源资产管理有限公司，本公司的实际控制人为中国科学院计算</w:t>
      </w:r>
    </w:p>
    <w:p>
      <w:pPr>
        <w:pStyle w:val="BodyText"/>
        <w:spacing w:line="240" w:lineRule="auto" w:before="31"/>
        <w:ind w:right="38"/>
        <w:jc w:val="left"/>
      </w:pPr>
      <w:r>
        <w:rPr/>
        <w:t>技术研究所。</w:t>
      </w:r>
    </w:p>
    <w:p>
      <w:pPr>
        <w:pStyle w:val="BodyText"/>
        <w:spacing w:line="240" w:lineRule="auto" w:before="126"/>
        <w:ind w:left="558" w:right="38"/>
        <w:jc w:val="left"/>
      </w:pPr>
      <w:r>
        <w:rPr/>
        <w:t>本财务报表业经公司董事会于</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t>日批准报出。</w:t>
      </w:r>
    </w:p>
    <w:p>
      <w:pPr>
        <w:pStyle w:val="BodyText"/>
        <w:tabs>
          <w:tab w:pos="557" w:val="left" w:leader="none"/>
        </w:tabs>
        <w:spacing w:line="240" w:lineRule="auto" w:before="62"/>
        <w:ind w:right="38"/>
        <w:jc w:val="left"/>
      </w:pPr>
      <w:r>
        <w:rPr>
          <w:rFonts w:ascii="宋体" w:hAnsi="宋体" w:cs="宋体" w:eastAsia="宋体" w:hint="default"/>
        </w:rPr>
        <w:t>2.</w:t>
        <w:tab/>
      </w:r>
      <w:r>
        <w:rPr/>
        <w:t>合并财务报表范围</w:t>
      </w:r>
    </w:p>
    <w:p>
      <w:pPr>
        <w:pStyle w:val="BodyText"/>
        <w:tabs>
          <w:tab w:pos="980" w:val="left" w:leader="none"/>
        </w:tabs>
        <w:spacing w:line="240" w:lineRule="auto" w:before="97"/>
        <w:ind w:right="38"/>
        <w:jc w:val="left"/>
      </w:pPr>
      <w:r>
        <w:rPr>
          <w:spacing w:val="-1"/>
        </w:rPr>
        <w:t>√适用</w:t>
        <w:tab/>
      </w:r>
      <w:r>
        <w:rPr>
          <w:spacing w:val="-2"/>
        </w:rPr>
        <w:t>□不适用</w:t>
      </w:r>
    </w:p>
    <w:p>
      <w:pPr>
        <w:spacing w:before="157"/>
        <w:ind w:left="850" w:right="38" w:firstLine="0"/>
        <w:jc w:val="left"/>
        <w:rPr>
          <w:rFonts w:ascii="宋体" w:hAnsi="宋体" w:cs="宋体" w:eastAsia="宋体" w:hint="default"/>
          <w:sz w:val="20"/>
          <w:szCs w:val="20"/>
        </w:rPr>
      </w:pPr>
      <w:r>
        <w:rPr>
          <w:rFonts w:ascii="宋体" w:hAnsi="宋体" w:cs="宋体" w:eastAsia="宋体" w:hint="default"/>
          <w:sz w:val="20"/>
          <w:szCs w:val="20"/>
        </w:rPr>
        <w:t>截至</w:t>
      </w:r>
      <w:r>
        <w:rPr>
          <w:rFonts w:ascii="宋体" w:hAnsi="宋体" w:cs="宋体" w:eastAsia="宋体" w:hint="default"/>
          <w:spacing w:val="-53"/>
          <w:sz w:val="20"/>
          <w:szCs w:val="20"/>
        </w:rPr>
        <w:t> </w:t>
      </w:r>
      <w:r>
        <w:rPr>
          <w:rFonts w:ascii="宋体" w:hAnsi="宋体" w:cs="宋体" w:eastAsia="宋体" w:hint="default"/>
          <w:sz w:val="20"/>
          <w:szCs w:val="20"/>
        </w:rPr>
        <w:t>2017</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宋体" w:hAnsi="宋体" w:cs="宋体" w:eastAsia="宋体" w:hint="default"/>
          <w:sz w:val="20"/>
          <w:szCs w:val="20"/>
        </w:rPr>
        <w:t>31</w:t>
      </w:r>
      <w:r>
        <w:rPr>
          <w:rFonts w:ascii="宋体" w:hAnsi="宋体" w:cs="宋体" w:eastAsia="宋体" w:hint="default"/>
          <w:spacing w:val="-52"/>
          <w:sz w:val="20"/>
          <w:szCs w:val="20"/>
        </w:rPr>
        <w:t> </w:t>
      </w:r>
      <w:r>
        <w:rPr>
          <w:rFonts w:ascii="宋体" w:hAnsi="宋体" w:cs="宋体" w:eastAsia="宋体" w:hint="default"/>
          <w:sz w:val="20"/>
          <w:szCs w:val="20"/>
        </w:rPr>
        <w:t>日止，本公司合并财务报表范围内子公司如下：</w:t>
      </w:r>
    </w:p>
    <w:p>
      <w:pPr>
        <w:spacing w:line="240" w:lineRule="auto" w:before="6"/>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8932"/>
      </w:tblGrid>
      <w:tr>
        <w:trPr>
          <w:trHeight w:val="269" w:hRule="exact"/>
        </w:trPr>
        <w:tc>
          <w:tcPr>
            <w:tcW w:w="89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子公司名称</w:t>
            </w:r>
          </w:p>
        </w:tc>
      </w:tr>
      <w:tr>
        <w:trPr>
          <w:trHeight w:val="271" w:hRule="exact"/>
        </w:trPr>
        <w:tc>
          <w:tcPr>
            <w:tcW w:w="89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left"/>
              <w:rPr>
                <w:rFonts w:ascii="宋体" w:hAnsi="宋体" w:cs="宋体" w:eastAsia="宋体" w:hint="default"/>
                <w:sz w:val="20"/>
                <w:szCs w:val="20"/>
              </w:rPr>
            </w:pPr>
            <w:r>
              <w:rPr>
                <w:rFonts w:ascii="宋体" w:hAnsi="宋体" w:cs="宋体" w:eastAsia="宋体" w:hint="default"/>
                <w:sz w:val="20"/>
                <w:szCs w:val="20"/>
              </w:rPr>
              <w:t>曙光信息产业（北京）有限公司</w:t>
            </w:r>
          </w:p>
        </w:tc>
      </w:tr>
      <w:tr>
        <w:trPr>
          <w:trHeight w:val="269" w:hRule="exact"/>
        </w:trPr>
        <w:tc>
          <w:tcPr>
            <w:tcW w:w="89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left"/>
              <w:rPr>
                <w:rFonts w:ascii="宋体" w:hAnsi="宋体" w:cs="宋体" w:eastAsia="宋体" w:hint="default"/>
                <w:sz w:val="20"/>
                <w:szCs w:val="20"/>
              </w:rPr>
            </w:pPr>
            <w:r>
              <w:rPr>
                <w:rFonts w:ascii="宋体" w:hAnsi="宋体" w:cs="宋体" w:eastAsia="宋体" w:hint="default"/>
                <w:sz w:val="20"/>
                <w:szCs w:val="20"/>
              </w:rPr>
              <w:t>曙光云计算集团有限公司</w:t>
            </w:r>
          </w:p>
        </w:tc>
      </w:tr>
      <w:tr>
        <w:trPr>
          <w:trHeight w:val="269" w:hRule="exact"/>
        </w:trPr>
        <w:tc>
          <w:tcPr>
            <w:tcW w:w="89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left"/>
              <w:rPr>
                <w:rFonts w:ascii="宋体" w:hAnsi="宋体" w:cs="宋体" w:eastAsia="宋体" w:hint="default"/>
                <w:sz w:val="20"/>
                <w:szCs w:val="20"/>
              </w:rPr>
            </w:pPr>
            <w:r>
              <w:rPr>
                <w:rFonts w:ascii="宋体" w:hAnsi="宋体" w:cs="宋体" w:eastAsia="宋体" w:hint="default"/>
                <w:sz w:val="20"/>
                <w:szCs w:val="20"/>
              </w:rPr>
              <w:t>曙光信息系统（辽宁）有限公司</w:t>
            </w:r>
          </w:p>
        </w:tc>
      </w:tr>
      <w:tr>
        <w:trPr>
          <w:trHeight w:val="269" w:hRule="exact"/>
        </w:trPr>
        <w:tc>
          <w:tcPr>
            <w:tcW w:w="89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left"/>
              <w:rPr>
                <w:rFonts w:ascii="宋体" w:hAnsi="宋体" w:cs="宋体" w:eastAsia="宋体" w:hint="default"/>
                <w:sz w:val="20"/>
                <w:szCs w:val="20"/>
              </w:rPr>
            </w:pPr>
            <w:r>
              <w:rPr>
                <w:rFonts w:ascii="宋体" w:hAnsi="宋体" w:cs="宋体" w:eastAsia="宋体" w:hint="default"/>
                <w:sz w:val="20"/>
                <w:szCs w:val="20"/>
              </w:rPr>
              <w:t>香港领新科技有限公司</w:t>
            </w:r>
          </w:p>
        </w:tc>
      </w:tr>
      <w:tr>
        <w:trPr>
          <w:trHeight w:val="271" w:hRule="exact"/>
        </w:trPr>
        <w:tc>
          <w:tcPr>
            <w:tcW w:w="89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left"/>
              <w:rPr>
                <w:rFonts w:ascii="宋体" w:hAnsi="宋体" w:cs="宋体" w:eastAsia="宋体" w:hint="default"/>
                <w:sz w:val="20"/>
                <w:szCs w:val="20"/>
              </w:rPr>
            </w:pPr>
            <w:r>
              <w:rPr>
                <w:rFonts w:ascii="宋体" w:hAnsi="宋体" w:cs="宋体" w:eastAsia="宋体" w:hint="default"/>
                <w:sz w:val="20"/>
                <w:szCs w:val="20"/>
              </w:rPr>
              <w:t>无锡城市云计算中心有限公司</w:t>
            </w:r>
          </w:p>
        </w:tc>
      </w:tr>
      <w:tr>
        <w:trPr>
          <w:trHeight w:val="269" w:hRule="exact"/>
        </w:trPr>
        <w:tc>
          <w:tcPr>
            <w:tcW w:w="89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left"/>
              <w:rPr>
                <w:rFonts w:ascii="宋体" w:hAnsi="宋体" w:cs="宋体" w:eastAsia="宋体" w:hint="default"/>
                <w:sz w:val="20"/>
                <w:szCs w:val="20"/>
              </w:rPr>
            </w:pPr>
            <w:r>
              <w:rPr>
                <w:rFonts w:ascii="宋体" w:hAnsi="宋体" w:cs="宋体" w:eastAsia="宋体" w:hint="default"/>
                <w:sz w:val="20"/>
                <w:szCs w:val="20"/>
              </w:rPr>
              <w:t>中科曙光信息技术无锡有限公司</w:t>
            </w:r>
          </w:p>
        </w:tc>
      </w:tr>
      <w:tr>
        <w:trPr>
          <w:trHeight w:val="269" w:hRule="exact"/>
        </w:trPr>
        <w:tc>
          <w:tcPr>
            <w:tcW w:w="89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left"/>
              <w:rPr>
                <w:rFonts w:ascii="宋体" w:hAnsi="宋体" w:cs="宋体" w:eastAsia="宋体" w:hint="default"/>
                <w:sz w:val="20"/>
                <w:szCs w:val="20"/>
              </w:rPr>
            </w:pPr>
            <w:r>
              <w:rPr>
                <w:rFonts w:ascii="宋体" w:hAnsi="宋体" w:cs="宋体" w:eastAsia="宋体" w:hint="default"/>
                <w:sz w:val="20"/>
                <w:szCs w:val="20"/>
              </w:rPr>
              <w:t>中科三清科技有限公司</w:t>
            </w:r>
          </w:p>
        </w:tc>
      </w:tr>
      <w:tr>
        <w:trPr>
          <w:trHeight w:val="269" w:hRule="exact"/>
        </w:trPr>
        <w:tc>
          <w:tcPr>
            <w:tcW w:w="89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left"/>
              <w:rPr>
                <w:rFonts w:ascii="宋体" w:hAnsi="宋体" w:cs="宋体" w:eastAsia="宋体" w:hint="default"/>
                <w:sz w:val="20"/>
                <w:szCs w:val="20"/>
              </w:rPr>
            </w:pPr>
            <w:r>
              <w:rPr>
                <w:rFonts w:ascii="宋体" w:hAnsi="宋体" w:cs="宋体" w:eastAsia="宋体" w:hint="default"/>
                <w:sz w:val="20"/>
                <w:szCs w:val="20"/>
              </w:rPr>
              <w:t>中科睿光软件技术有限公司</w:t>
            </w:r>
          </w:p>
        </w:tc>
      </w:tr>
      <w:tr>
        <w:trPr>
          <w:trHeight w:val="269" w:hRule="exact"/>
        </w:trPr>
        <w:tc>
          <w:tcPr>
            <w:tcW w:w="89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left"/>
              <w:rPr>
                <w:rFonts w:ascii="宋体" w:hAnsi="宋体" w:cs="宋体" w:eastAsia="宋体" w:hint="default"/>
                <w:sz w:val="20"/>
                <w:szCs w:val="20"/>
              </w:rPr>
            </w:pPr>
            <w:r>
              <w:rPr>
                <w:rFonts w:ascii="宋体" w:hAnsi="宋体" w:cs="宋体" w:eastAsia="宋体" w:hint="default"/>
                <w:sz w:val="20"/>
                <w:szCs w:val="20"/>
              </w:rPr>
              <w:t>上海超算科技有限公司</w:t>
            </w:r>
          </w:p>
        </w:tc>
      </w:tr>
      <w:tr>
        <w:trPr>
          <w:trHeight w:val="271" w:hRule="exact"/>
        </w:trPr>
        <w:tc>
          <w:tcPr>
            <w:tcW w:w="893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left"/>
              <w:rPr>
                <w:rFonts w:ascii="宋体" w:hAnsi="宋体" w:cs="宋体" w:eastAsia="宋体" w:hint="default"/>
                <w:sz w:val="20"/>
                <w:szCs w:val="20"/>
              </w:rPr>
            </w:pPr>
            <w:r>
              <w:rPr>
                <w:rFonts w:ascii="宋体" w:hAnsi="宋体" w:cs="宋体" w:eastAsia="宋体" w:hint="default"/>
                <w:sz w:val="20"/>
                <w:szCs w:val="20"/>
              </w:rPr>
              <w:t>中科曙光信息产业成都有限公司</w:t>
            </w:r>
          </w:p>
        </w:tc>
      </w:tr>
    </w:tbl>
    <w:p>
      <w:pPr>
        <w:spacing w:after="0" w:line="232" w:lineRule="exact"/>
        <w:jc w:val="left"/>
        <w:rPr>
          <w:rFonts w:ascii="宋体" w:hAnsi="宋体" w:cs="宋体" w:eastAsia="宋体" w:hint="default"/>
          <w:sz w:val="20"/>
          <w:szCs w:val="20"/>
        </w:rPr>
        <w:sectPr>
          <w:headerReference w:type="default" r:id="rId37"/>
          <w:footerReference w:type="default" r:id="rId38"/>
          <w:pgSz w:w="11910" w:h="16840"/>
          <w:pgMar w:header="882" w:footer="1195" w:top="1120" w:bottom="1380" w:left="1660" w:right="1060"/>
          <w:pgNumType w:start="75"/>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33" w:type="dxa"/>
        <w:tblLayout w:type="fixed"/>
        <w:tblCellMar>
          <w:top w:w="0" w:type="dxa"/>
          <w:left w:w="0" w:type="dxa"/>
          <w:bottom w:w="0" w:type="dxa"/>
          <w:right w:w="0" w:type="dxa"/>
        </w:tblCellMar>
        <w:tblLook w:val="01E0"/>
      </w:tblPr>
      <w:tblGrid>
        <w:gridCol w:w="8932"/>
      </w:tblGrid>
      <w:tr>
        <w:trPr>
          <w:trHeight w:val="272" w:hRule="exact"/>
        </w:trPr>
        <w:tc>
          <w:tcPr>
            <w:tcW w:w="893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
              <w:jc w:val="center"/>
              <w:rPr>
                <w:rFonts w:ascii="宋体" w:hAnsi="宋体" w:cs="宋体" w:eastAsia="宋体" w:hint="default"/>
                <w:sz w:val="20"/>
                <w:szCs w:val="20"/>
              </w:rPr>
            </w:pPr>
            <w:r>
              <w:rPr>
                <w:rFonts w:ascii="宋体" w:hAnsi="宋体" w:cs="宋体" w:eastAsia="宋体" w:hint="default"/>
                <w:sz w:val="20"/>
                <w:szCs w:val="20"/>
              </w:rPr>
              <w:t>子公司名称</w:t>
            </w:r>
          </w:p>
        </w:tc>
      </w:tr>
      <w:tr>
        <w:trPr>
          <w:trHeight w:val="269" w:hRule="exact"/>
        </w:trPr>
        <w:tc>
          <w:tcPr>
            <w:tcW w:w="89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left"/>
              <w:rPr>
                <w:rFonts w:ascii="宋体" w:hAnsi="宋体" w:cs="宋体" w:eastAsia="宋体" w:hint="default"/>
                <w:sz w:val="20"/>
                <w:szCs w:val="20"/>
              </w:rPr>
            </w:pPr>
            <w:r>
              <w:rPr>
                <w:rFonts w:ascii="宋体" w:hAnsi="宋体" w:cs="宋体" w:eastAsia="宋体" w:hint="default"/>
                <w:sz w:val="20"/>
                <w:szCs w:val="20"/>
              </w:rPr>
              <w:t>天津中科曙光存储科技有限公司</w:t>
            </w:r>
          </w:p>
        </w:tc>
      </w:tr>
      <w:tr>
        <w:trPr>
          <w:trHeight w:val="269" w:hRule="exact"/>
        </w:trPr>
        <w:tc>
          <w:tcPr>
            <w:tcW w:w="89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left"/>
              <w:rPr>
                <w:rFonts w:ascii="宋体" w:hAnsi="宋体" w:cs="宋体" w:eastAsia="宋体" w:hint="default"/>
                <w:sz w:val="20"/>
                <w:szCs w:val="20"/>
              </w:rPr>
            </w:pPr>
            <w:r>
              <w:rPr>
                <w:rFonts w:ascii="宋体" w:hAnsi="宋体" w:cs="宋体" w:eastAsia="宋体" w:hint="default"/>
                <w:sz w:val="20"/>
                <w:szCs w:val="20"/>
              </w:rPr>
              <w:t>中科曙光国际信息产业有限公司</w:t>
            </w:r>
          </w:p>
        </w:tc>
      </w:tr>
      <w:tr>
        <w:trPr>
          <w:trHeight w:val="271" w:hRule="exact"/>
        </w:trPr>
        <w:tc>
          <w:tcPr>
            <w:tcW w:w="89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left"/>
              <w:rPr>
                <w:rFonts w:ascii="宋体" w:hAnsi="宋体" w:cs="宋体" w:eastAsia="宋体" w:hint="default"/>
                <w:sz w:val="20"/>
                <w:szCs w:val="20"/>
              </w:rPr>
            </w:pPr>
            <w:r>
              <w:rPr>
                <w:rFonts w:ascii="宋体" w:hAnsi="宋体" w:cs="宋体" w:eastAsia="宋体" w:hint="default"/>
                <w:sz w:val="20"/>
                <w:szCs w:val="20"/>
              </w:rPr>
              <w:t>曙光信息产业江苏有限公司</w:t>
            </w:r>
          </w:p>
        </w:tc>
      </w:tr>
    </w:tbl>
    <w:p>
      <w:pPr>
        <w:pStyle w:val="BodyText"/>
        <w:spacing w:line="273" w:lineRule="auto"/>
        <w:ind w:right="38"/>
        <w:jc w:val="left"/>
      </w:pPr>
      <w:r>
        <w:rPr>
          <w:spacing w:val="-2"/>
        </w:rPr>
        <w:t>本期合并财务报表范围及其变化情况详见本节“八、合并范围的变更”和“九、在其他主体中的</w:t>
      </w:r>
      <w:r>
        <w:rPr>
          <w:spacing w:val="-25"/>
        </w:rPr>
        <w:t> </w:t>
      </w:r>
      <w:r>
        <w:rPr>
          <w:spacing w:val="-25"/>
        </w:rPr>
      </w:r>
      <w:r>
        <w:rPr/>
        <w:t>权益”。</w:t>
      </w:r>
    </w:p>
    <w:p>
      <w:pPr>
        <w:spacing w:line="240" w:lineRule="auto" w:before="0"/>
        <w:rPr>
          <w:rFonts w:ascii="宋体" w:hAnsi="宋体" w:cs="宋体" w:eastAsia="宋体" w:hint="default"/>
          <w:sz w:val="29"/>
          <w:szCs w:val="29"/>
        </w:rPr>
      </w:pPr>
    </w:p>
    <w:p>
      <w:pPr>
        <w:tabs>
          <w:tab w:pos="562" w:val="left" w:leader="none"/>
        </w:tabs>
        <w:spacing w:line="324" w:lineRule="auto" w:before="0"/>
        <w:ind w:left="138" w:right="6720" w:firstLine="0"/>
        <w:jc w:val="left"/>
        <w:rPr>
          <w:rFonts w:ascii="宋体" w:hAnsi="宋体" w:cs="宋体" w:eastAsia="宋体" w:hint="default"/>
          <w:sz w:val="21"/>
          <w:szCs w:val="21"/>
        </w:rPr>
      </w:pPr>
      <w:r>
        <w:rPr>
          <w:rFonts w:ascii="宋体" w:hAnsi="宋体" w:cs="宋体" w:eastAsia="宋体" w:hint="default"/>
          <w:b/>
          <w:bCs/>
          <w:sz w:val="21"/>
          <w:szCs w:val="21"/>
        </w:rPr>
        <w:t>四、财务报表的编制基础</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z w:val="21"/>
          <w:szCs w:val="21"/>
        </w:rPr>
        <w:t>1.</w:t>
        <w:tab/>
      </w:r>
      <w:r>
        <w:rPr>
          <w:rFonts w:ascii="宋体" w:hAnsi="宋体" w:cs="宋体" w:eastAsia="宋体" w:hint="default"/>
          <w:sz w:val="21"/>
          <w:szCs w:val="21"/>
        </w:rPr>
        <w:t>编制基础</w:t>
      </w:r>
    </w:p>
    <w:p>
      <w:pPr>
        <w:pStyle w:val="BodyText"/>
        <w:spacing w:line="261" w:lineRule="auto" w:before="23"/>
        <w:ind w:right="207"/>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w:t>
      </w:r>
      <w:r>
        <w:rPr>
          <w:spacing w:val="-25"/>
        </w:rPr>
        <w:t> </w:t>
      </w:r>
      <w:r>
        <w:rPr>
          <w:spacing w:val="-2"/>
        </w:rPr>
        <w:t>本准则》和各项具体会计准则、企业会计准则应用指南、企业会计准则解释及其他相关规定（以</w:t>
      </w:r>
      <w:r>
        <w:rPr>
          <w:spacing w:val="-25"/>
        </w:rPr>
        <w:t> </w:t>
      </w:r>
      <w:r>
        <w:rPr>
          <w:spacing w:val="-25"/>
        </w:rPr>
      </w:r>
      <w:r>
        <w:rPr>
          <w:spacing w:val="-6"/>
          <w:w w:val="100"/>
        </w:rPr>
        <w:t>下合称</w:t>
      </w:r>
      <w:r>
        <w:rPr>
          <w:rFonts w:ascii="Times New Roman" w:hAnsi="Times New Roman" w:cs="Times New Roman" w:eastAsia="Times New Roman" w:hint="default"/>
          <w:spacing w:val="-6"/>
          <w:w w:val="100"/>
        </w:rPr>
        <w:t>“</w:t>
      </w:r>
      <w:r>
        <w:rPr>
          <w:spacing w:val="-6"/>
          <w:w w:val="100"/>
        </w:rPr>
        <w:t>企业会计准则</w:t>
      </w:r>
      <w:r>
        <w:rPr>
          <w:rFonts w:ascii="Times New Roman" w:hAnsi="Times New Roman" w:cs="Times New Roman" w:eastAsia="Times New Roman" w:hint="default"/>
          <w:spacing w:val="-6"/>
          <w:w w:val="100"/>
        </w:rPr>
        <w:t>”</w:t>
      </w:r>
      <w:r>
        <w:rPr>
          <w:spacing w:val="-6"/>
          <w:w w:val="100"/>
        </w:rPr>
        <w:t>），以及中国证券监督管理委员会《公开发行证券的公司信息披露编报规则</w:t>
      </w:r>
      <w:r>
        <w:rPr>
          <w:spacing w:val="-75"/>
          <w:w w:val="100"/>
        </w:rPr>
        <w:t> </w:t>
      </w:r>
      <w:r>
        <w:rPr>
          <w:spacing w:val="-75"/>
          <w:w w:val="100"/>
        </w:rPr>
      </w:r>
      <w:r>
        <w:rPr/>
        <w:t>第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财务报告的一般规定》的披露规定编制财务报表。</w:t>
      </w:r>
    </w:p>
    <w:p>
      <w:pPr>
        <w:pStyle w:val="BodyText"/>
        <w:spacing w:line="240" w:lineRule="auto" w:before="60"/>
        <w:ind w:right="0"/>
        <w:jc w:val="both"/>
      </w:pPr>
      <w:r>
        <w:rPr>
          <w:rFonts w:ascii="宋体" w:hAnsi="宋体" w:cs="宋体" w:eastAsia="宋体" w:hint="default"/>
        </w:rPr>
        <w:t>2. </w:t>
      </w:r>
      <w:r>
        <w:rPr>
          <w:rFonts w:ascii="宋体" w:hAnsi="宋体" w:cs="宋体" w:eastAsia="宋体" w:hint="default"/>
          <w:spacing w:val="6"/>
        </w:rPr>
        <w:t> </w:t>
      </w:r>
      <w:r>
        <w:rPr/>
        <w:t>持续经营</w:t>
      </w:r>
    </w:p>
    <w:p>
      <w:pPr>
        <w:pStyle w:val="BodyText"/>
        <w:spacing w:line="240" w:lineRule="auto" w:before="97"/>
        <w:ind w:right="0"/>
        <w:jc w:val="both"/>
      </w:pPr>
      <w:r>
        <w:rPr/>
        <w:t>√适用</w:t>
      </w:r>
      <w:r>
        <w:rPr>
          <w:spacing w:val="104"/>
        </w:rPr>
        <w:t> </w:t>
      </w:r>
      <w:r>
        <w:rPr/>
        <w:t>□不适用</w:t>
      </w:r>
    </w:p>
    <w:p>
      <w:pPr>
        <w:pStyle w:val="BodyText"/>
        <w:spacing w:line="240" w:lineRule="auto" w:before="37"/>
        <w:ind w:left="421" w:right="38"/>
        <w:jc w:val="left"/>
      </w:pPr>
      <w:r>
        <w:rPr/>
        <w:t>经评价，公司自报告期末起至少</w:t>
      </w:r>
      <w:r>
        <w:rPr>
          <w:spacing w:val="-56"/>
        </w:rPr>
        <w:t> </w:t>
      </w:r>
      <w:r>
        <w:rPr>
          <w:rFonts w:ascii="宋体" w:hAnsi="宋体" w:cs="宋体" w:eastAsia="宋体" w:hint="default"/>
        </w:rPr>
        <w:t>12</w:t>
      </w:r>
      <w:r>
        <w:rPr>
          <w:rFonts w:ascii="宋体" w:hAnsi="宋体" w:cs="宋体" w:eastAsia="宋体" w:hint="default"/>
          <w:spacing w:val="-57"/>
        </w:rPr>
        <w:t> </w:t>
      </w:r>
      <w:r>
        <w:rPr/>
        <w:t>个月内，不存在对持续经营能力产生重大怀疑的事项。</w:t>
      </w:r>
    </w:p>
    <w:p>
      <w:pPr>
        <w:spacing w:line="240" w:lineRule="auto" w:before="0"/>
        <w:rPr>
          <w:rFonts w:ascii="宋体" w:hAnsi="宋体" w:cs="宋体" w:eastAsia="宋体" w:hint="default"/>
          <w:sz w:val="20"/>
          <w:szCs w:val="20"/>
        </w:rPr>
      </w:pPr>
    </w:p>
    <w:p>
      <w:pPr>
        <w:spacing w:line="324" w:lineRule="auto" w:before="147"/>
        <w:ind w:left="138" w:right="4799"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具体会计政策和会计估计提示：</w:t>
      </w:r>
    </w:p>
    <w:p>
      <w:pPr>
        <w:pStyle w:val="BodyText"/>
        <w:spacing w:line="239" w:lineRule="exact"/>
        <w:ind w:right="0"/>
        <w:jc w:val="both"/>
      </w:pPr>
      <w:r>
        <w:rPr/>
        <w:t>√适用□不适用</w:t>
      </w:r>
    </w:p>
    <w:p>
      <w:pPr>
        <w:pStyle w:val="BodyText"/>
        <w:spacing w:line="264" w:lineRule="auto" w:before="143"/>
        <w:ind w:right="38"/>
        <w:jc w:val="left"/>
      </w:pPr>
      <w:r>
        <w:rPr/>
        <w:t>以下披露内容已涵盖具体会计政策和会计估计提示：</w:t>
      </w:r>
      <w:r>
        <w:rPr>
          <w:w w:val="100"/>
        </w:rPr>
        <w:t> </w:t>
      </w:r>
      <w:r>
        <w:rPr>
          <w:spacing w:val="-2"/>
        </w:rPr>
        <w:t>以下披露内容已涵盖了本公司根据实际生产经营特点制定的具体会计政策和会计估计。详见本节</w:t>
      </w:r>
      <w:r>
        <w:rPr>
          <w:spacing w:val="-25"/>
        </w:rPr>
        <w:t> </w:t>
      </w:r>
      <w:r>
        <w:rPr>
          <w:spacing w:val="-25"/>
        </w:rPr>
      </w:r>
      <w:r>
        <w:rPr/>
        <w:t>“二十八</w:t>
      </w:r>
      <w:r>
        <w:rPr>
          <w:spacing w:val="-2"/>
        </w:rPr>
        <w:t> </w:t>
      </w:r>
      <w:r>
        <w:rPr/>
        <w:t>收入”、“二十九政府补助”。</w:t>
      </w:r>
    </w:p>
    <w:p>
      <w:pPr>
        <w:spacing w:line="240" w:lineRule="auto" w:before="9"/>
        <w:rPr>
          <w:rFonts w:ascii="宋体" w:hAnsi="宋体" w:cs="宋体" w:eastAsia="宋体" w:hint="default"/>
          <w:sz w:val="29"/>
          <w:szCs w:val="29"/>
        </w:rPr>
      </w:pPr>
    </w:p>
    <w:p>
      <w:pPr>
        <w:pStyle w:val="BodyText"/>
        <w:spacing w:line="240" w:lineRule="auto"/>
        <w:ind w:right="0"/>
        <w:jc w:val="both"/>
      </w:pPr>
      <w:r>
        <w:rPr>
          <w:rFonts w:ascii="宋体" w:hAnsi="宋体" w:cs="宋体" w:eastAsia="宋体" w:hint="default"/>
        </w:rPr>
        <w:t>1. </w:t>
      </w:r>
      <w:r>
        <w:rPr>
          <w:rFonts w:ascii="宋体" w:hAnsi="宋体" w:cs="宋体" w:eastAsia="宋体" w:hint="default"/>
          <w:spacing w:val="5"/>
        </w:rPr>
        <w:t> </w:t>
      </w:r>
      <w:r>
        <w:rPr/>
        <w:t>遵循企业会计准则的声明</w:t>
      </w:r>
    </w:p>
    <w:p>
      <w:pPr>
        <w:pStyle w:val="BodyText"/>
        <w:spacing w:line="273" w:lineRule="auto" w:before="97"/>
        <w:ind w:right="38"/>
        <w:jc w:val="left"/>
      </w:pPr>
      <w:r>
        <w:rPr>
          <w:spacing w:val="-2"/>
        </w:rPr>
        <w:t>公司所编制的财务报表符合企业会计准则的要求，真实、完整地反映了报告期公司的财务状况、</w:t>
      </w:r>
      <w:r>
        <w:rPr>
          <w:spacing w:val="-25"/>
        </w:rPr>
        <w:t> </w:t>
      </w:r>
      <w:r>
        <w:rPr>
          <w:spacing w:val="-25"/>
        </w:rPr>
      </w:r>
      <w:r>
        <w:rPr/>
        <w:t>经营成果、现金流量等有关信息。</w:t>
      </w:r>
    </w:p>
    <w:p>
      <w:pPr>
        <w:pStyle w:val="BodyText"/>
        <w:spacing w:line="240" w:lineRule="auto" w:before="67"/>
        <w:ind w:right="0"/>
        <w:jc w:val="both"/>
      </w:pPr>
      <w:r>
        <w:rPr>
          <w:rFonts w:ascii="宋体" w:hAnsi="宋体" w:cs="宋体" w:eastAsia="宋体" w:hint="default"/>
        </w:rPr>
        <w:t>2. </w:t>
      </w:r>
      <w:r>
        <w:rPr>
          <w:rFonts w:ascii="宋体" w:hAnsi="宋体" w:cs="宋体" w:eastAsia="宋体" w:hint="default"/>
          <w:spacing w:val="6"/>
        </w:rPr>
        <w:t> </w:t>
      </w:r>
      <w:r>
        <w:rPr/>
        <w:t>会计期间</w:t>
      </w:r>
    </w:p>
    <w:p>
      <w:pPr>
        <w:pStyle w:val="BodyText"/>
        <w:spacing w:line="240" w:lineRule="auto" w:before="97"/>
        <w:ind w:right="0"/>
        <w:jc w:val="both"/>
      </w:pPr>
      <w:r>
        <w:rPr/>
        <w:t>自公历</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日至</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日止为一个会计年度。</w:t>
      </w:r>
    </w:p>
    <w:p>
      <w:pPr>
        <w:pStyle w:val="BodyText"/>
        <w:spacing w:line="240" w:lineRule="auto" w:before="97"/>
        <w:ind w:right="0"/>
        <w:jc w:val="both"/>
      </w:pPr>
      <w:r>
        <w:rPr>
          <w:rFonts w:ascii="宋体" w:hAnsi="宋体" w:cs="宋体" w:eastAsia="宋体" w:hint="default"/>
        </w:rPr>
        <w:t>3. </w:t>
      </w:r>
      <w:r>
        <w:rPr>
          <w:rFonts w:ascii="宋体" w:hAnsi="宋体" w:cs="宋体" w:eastAsia="宋体" w:hint="default"/>
          <w:spacing w:val="6"/>
        </w:rPr>
        <w:t> </w:t>
      </w:r>
      <w:r>
        <w:rPr/>
        <w:t>营业周期</w:t>
      </w:r>
    </w:p>
    <w:p>
      <w:pPr>
        <w:pStyle w:val="BodyText"/>
        <w:spacing w:line="273" w:lineRule="auto" w:before="97"/>
        <w:ind w:right="6620"/>
        <w:jc w:val="left"/>
      </w:pPr>
      <w:r>
        <w:rPr/>
        <w:t>√适用□不适用</w:t>
      </w:r>
      <w:r>
        <w:rPr>
          <w:spacing w:val="-103"/>
        </w:rPr>
        <w:t> </w:t>
      </w:r>
      <w:r>
        <w:rPr>
          <w:spacing w:val="-103"/>
        </w:rPr>
      </w:r>
      <w:r>
        <w:rPr/>
        <w:t>本公司营业周期为</w:t>
      </w:r>
      <w:r>
        <w:rPr>
          <w:spacing w:val="-53"/>
        </w:rPr>
        <w:t> </w:t>
      </w:r>
      <w:r>
        <w:rPr>
          <w:rFonts w:ascii="宋体" w:hAnsi="宋体" w:cs="宋体" w:eastAsia="宋体" w:hint="default"/>
        </w:rPr>
        <w:t>12</w:t>
      </w:r>
      <w:r>
        <w:rPr>
          <w:rFonts w:ascii="宋体" w:hAnsi="宋体" w:cs="宋体" w:eastAsia="宋体" w:hint="default"/>
          <w:spacing w:val="-53"/>
        </w:rPr>
        <w:t> </w:t>
      </w:r>
      <w:r>
        <w:rPr>
          <w:spacing w:val="-3"/>
        </w:rPr>
        <w:t>个月</w:t>
      </w:r>
      <w:r>
        <w:rPr/>
      </w:r>
    </w:p>
    <w:p>
      <w:pPr>
        <w:pStyle w:val="BodyText"/>
        <w:tabs>
          <w:tab w:pos="562" w:val="left" w:leader="none"/>
        </w:tabs>
        <w:spacing w:line="324" w:lineRule="auto" w:before="67"/>
        <w:ind w:right="6101"/>
        <w:jc w:val="left"/>
      </w:pPr>
      <w:r>
        <w:rPr>
          <w:rFonts w:ascii="宋体" w:hAnsi="宋体" w:cs="宋体" w:eastAsia="宋体" w:hint="default"/>
        </w:rPr>
        <w:t>4.</w:t>
        <w:tab/>
      </w:r>
      <w:r>
        <w:rPr/>
        <w:t>记账本位币</w:t>
      </w:r>
      <w:r>
        <w:rPr>
          <w:spacing w:val="-102"/>
        </w:rPr>
        <w:t> </w:t>
      </w:r>
      <w:r>
        <w:rPr>
          <w:spacing w:val="-102"/>
        </w:rPr>
      </w:r>
      <w:r>
        <w:rPr>
          <w:spacing w:val="-2"/>
        </w:rPr>
        <w:t>本公司的记账本位币为人民币。</w:t>
      </w:r>
    </w:p>
    <w:p>
      <w:pPr>
        <w:pStyle w:val="BodyText"/>
        <w:spacing w:line="240" w:lineRule="auto" w:before="23"/>
        <w:ind w:right="0"/>
        <w:jc w:val="both"/>
      </w:pPr>
      <w:r>
        <w:rPr>
          <w:rFonts w:ascii="宋体" w:hAnsi="宋体" w:cs="宋体" w:eastAsia="宋体" w:hint="default"/>
        </w:rPr>
        <w:t>5. </w:t>
      </w:r>
      <w:r>
        <w:rPr>
          <w:rFonts w:ascii="宋体" w:hAnsi="宋体" w:cs="宋体" w:eastAsia="宋体" w:hint="default"/>
          <w:spacing w:val="1"/>
        </w:rPr>
        <w:t> </w:t>
      </w:r>
      <w:r>
        <w:rPr/>
        <w:t>同一控制下和非同一控制下企业合并的会计处理方法</w:t>
      </w:r>
    </w:p>
    <w:p>
      <w:pPr>
        <w:pStyle w:val="BodyText"/>
        <w:spacing w:line="254" w:lineRule="auto" w:before="97"/>
        <w:ind w:left="562" w:right="38" w:hanging="425"/>
        <w:jc w:val="left"/>
      </w:pPr>
      <w:r>
        <w:rPr/>
        <w:t>√适用□不适用</w:t>
      </w:r>
      <w:r>
        <w:rPr>
          <w:spacing w:val="-103"/>
        </w:rPr>
        <w:t> </w:t>
      </w:r>
      <w:r>
        <w:rPr>
          <w:spacing w:val="-103"/>
        </w:rPr>
      </w:r>
      <w:r>
        <w:rPr>
          <w:spacing w:val="-2"/>
        </w:rPr>
        <w:t>同一控制下企业合并：本公司在企业合并中取得的资产和负债，按照合并日被合并方资产、</w:t>
      </w:r>
    </w:p>
    <w:p>
      <w:pPr>
        <w:pStyle w:val="BodyText"/>
        <w:spacing w:line="357" w:lineRule="auto" w:before="120"/>
        <w:ind w:right="208"/>
        <w:jc w:val="both"/>
      </w:pPr>
      <w:r>
        <w:rPr>
          <w:spacing w:val="-2"/>
        </w:rPr>
        <w:t>负债（包括最终控制方收购被合并方而形成的商誉）在最终控制方合并财务报表中的账面价值计</w:t>
      </w:r>
      <w:r>
        <w:rPr>
          <w:spacing w:val="-25"/>
        </w:rPr>
        <w:t> </w:t>
      </w:r>
      <w:r>
        <w:rPr>
          <w:spacing w:val="-25"/>
        </w:rPr>
      </w:r>
      <w:r>
        <w:rPr>
          <w:spacing w:val="-6"/>
        </w:rPr>
        <w:t>量。在合并中取得的净资产账面价值与支付的合并对价账面价值（或发行股份面值总额）的差额，</w:t>
      </w:r>
      <w:r>
        <w:rPr>
          <w:spacing w:val="-54"/>
        </w:rPr>
        <w:t> </w:t>
      </w:r>
      <w:r>
        <w:rPr>
          <w:spacing w:val="-54"/>
        </w:rPr>
      </w:r>
      <w:r>
        <w:rPr/>
        <w:t>调整资本公积中的股本溢价，资本公积中的股本溢价不足冲减的，调整留存收益。</w:t>
      </w:r>
    </w:p>
    <w:p>
      <w:pPr>
        <w:spacing w:after="0" w:line="357" w:lineRule="auto"/>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right="213" w:firstLine="424"/>
        <w:jc w:val="both"/>
      </w:pPr>
      <w:r>
        <w:rPr>
          <w:spacing w:val="-2"/>
        </w:rPr>
        <w:t>非同一控制下企业合并：本公司在购买日对作为企业合并对价付出的资产、发生或承担的负</w:t>
      </w:r>
      <w:r>
        <w:rPr>
          <w:w w:val="100"/>
        </w:rPr>
        <w:t> </w:t>
      </w:r>
      <w:r>
        <w:rPr>
          <w:spacing w:val="-2"/>
        </w:rPr>
        <w:t>债按照公允价值计量，公允价值与其账面价值的差额，计入当期损益。本公司对合并成本大于合</w:t>
      </w:r>
      <w:r>
        <w:rPr>
          <w:spacing w:val="-25"/>
        </w:rPr>
        <w:t> </w:t>
      </w:r>
      <w:r>
        <w:rPr>
          <w:spacing w:val="-25"/>
        </w:rPr>
      </w:r>
      <w:r>
        <w:rPr>
          <w:spacing w:val="-2"/>
        </w:rPr>
        <w:t>并中取得的被购买方可辨认净资产公允价值份额的差额，确认为商誉；合并成本小于合并中取得</w:t>
      </w:r>
      <w:r>
        <w:rPr>
          <w:spacing w:val="-25"/>
        </w:rPr>
        <w:t> </w:t>
      </w:r>
      <w:r>
        <w:rPr>
          <w:spacing w:val="-25"/>
        </w:rPr>
      </w:r>
      <w:r>
        <w:rPr/>
        <w:t>的被购买方可辨认净资产公允价值份额的差额，经复核后，计入当期损益。</w:t>
      </w:r>
    </w:p>
    <w:p>
      <w:pPr>
        <w:pStyle w:val="BodyText"/>
        <w:spacing w:line="355" w:lineRule="auto" w:before="30"/>
        <w:ind w:right="213" w:firstLine="424"/>
        <w:jc w:val="both"/>
      </w:pPr>
      <w:r>
        <w:rPr>
          <w:spacing w:val="-2"/>
        </w:rPr>
        <w:t>为企业合并发生的审计、法律服务、评估咨询等中介费用以及其他直接相关费用，于发生时</w:t>
      </w:r>
      <w:r>
        <w:rPr>
          <w:w w:val="100"/>
        </w:rPr>
        <w:t> </w:t>
      </w:r>
      <w:r>
        <w:rPr/>
        <w:t>计入当期损益；为企业合并而发行权益性证券的交易费用，冲减权益。</w:t>
      </w:r>
    </w:p>
    <w:p>
      <w:pPr>
        <w:pStyle w:val="BodyText"/>
        <w:tabs>
          <w:tab w:pos="562" w:val="left" w:leader="none"/>
        </w:tabs>
        <w:spacing w:line="240" w:lineRule="auto" w:before="116"/>
        <w:ind w:right="38"/>
        <w:jc w:val="left"/>
      </w:pPr>
      <w:r>
        <w:rPr>
          <w:rFonts w:ascii="宋体" w:hAnsi="宋体" w:cs="宋体" w:eastAsia="宋体" w:hint="default"/>
        </w:rPr>
        <w:t>6.</w:t>
        <w:tab/>
      </w:r>
      <w:r>
        <w:rPr/>
        <w:t>合并财务报表的编制方法</w:t>
      </w:r>
    </w:p>
    <w:p>
      <w:pPr>
        <w:pStyle w:val="BodyText"/>
        <w:spacing w:line="240" w:lineRule="auto" w:before="97"/>
        <w:ind w:right="38"/>
        <w:jc w:val="left"/>
      </w:pPr>
      <w:r>
        <w:rPr/>
        <w:t>√适用□不适用</w:t>
      </w:r>
    </w:p>
    <w:p>
      <w:pPr>
        <w:pStyle w:val="BodyText"/>
        <w:spacing w:line="321" w:lineRule="auto" w:before="114"/>
        <w:ind w:left="558" w:right="38" w:firstLine="2"/>
        <w:jc w:val="left"/>
      </w:pPr>
      <w:r>
        <w:rPr/>
        <w:t>（</w:t>
      </w:r>
      <w:r>
        <w:rPr>
          <w:rFonts w:ascii="宋体" w:hAnsi="宋体" w:cs="宋体" w:eastAsia="宋体" w:hint="default"/>
        </w:rPr>
        <w:t>1</w:t>
      </w:r>
      <w:r>
        <w:rPr/>
        <w:t>）合并范围</w:t>
      </w:r>
      <w:r>
        <w:rPr>
          <w:w w:val="100"/>
        </w:rPr>
        <w:t> </w:t>
      </w:r>
      <w:r>
        <w:rPr>
          <w:spacing w:val="-2"/>
        </w:rPr>
        <w:t>本公司合并财务报表的合并范围以控制为基础确定，所有子公司（包括本公司所控制的被投</w:t>
      </w:r>
    </w:p>
    <w:p>
      <w:pPr>
        <w:pStyle w:val="BodyText"/>
        <w:spacing w:line="240" w:lineRule="auto" w:before="61"/>
        <w:ind w:right="38"/>
        <w:jc w:val="left"/>
      </w:pPr>
      <w:r>
        <w:rPr/>
        <w:t>资方可分割的部分）均纳入合并财务报表。</w:t>
      </w:r>
    </w:p>
    <w:p>
      <w:pPr>
        <w:pStyle w:val="BodyText"/>
        <w:spacing w:line="336" w:lineRule="auto" w:before="133"/>
        <w:ind w:left="558" w:right="38"/>
        <w:jc w:val="left"/>
      </w:pPr>
      <w:r>
        <w:rPr/>
        <w:t>（</w:t>
      </w:r>
      <w:r>
        <w:rPr>
          <w:rFonts w:ascii="Times New Roman" w:hAnsi="Times New Roman" w:cs="Times New Roman" w:eastAsia="Times New Roman" w:hint="default"/>
        </w:rPr>
        <w:t>2</w:t>
      </w:r>
      <w:r>
        <w:rPr/>
        <w:t>）合并程序</w:t>
      </w:r>
      <w:r>
        <w:rPr>
          <w:w w:val="100"/>
        </w:rPr>
        <w:t> </w:t>
      </w:r>
      <w:r>
        <w:rPr>
          <w:spacing w:val="-2"/>
        </w:rPr>
        <w:t>本公司以自身和各子公司的财务报表为基础，根据其他有关资料，编制合并财务报表。本公</w:t>
      </w:r>
    </w:p>
    <w:p>
      <w:pPr>
        <w:pStyle w:val="BodyText"/>
        <w:spacing w:line="355" w:lineRule="auto" w:before="51"/>
        <w:ind w:right="38"/>
        <w:jc w:val="left"/>
      </w:pPr>
      <w:r>
        <w:rPr>
          <w:spacing w:val="-2"/>
        </w:rPr>
        <w:t>司编制合并财务报表，将整个企业集团视为一个会计主体，依据相关企业会计准则的确认、计量</w:t>
      </w:r>
      <w:r>
        <w:rPr>
          <w:spacing w:val="-25"/>
        </w:rPr>
        <w:t> </w:t>
      </w:r>
      <w:r>
        <w:rPr>
          <w:spacing w:val="-25"/>
        </w:rPr>
      </w:r>
      <w:r>
        <w:rPr/>
        <w:t>和列报要求，按照统一的会计政策，反映本企业集团整体财务状况、经营成果和现金流量。</w:t>
      </w:r>
    </w:p>
    <w:p>
      <w:pPr>
        <w:pStyle w:val="BodyText"/>
        <w:spacing w:line="357" w:lineRule="auto" w:before="32"/>
        <w:ind w:right="217" w:firstLine="419"/>
        <w:jc w:val="both"/>
      </w:pPr>
      <w:r>
        <w:rPr>
          <w:spacing w:val="-2"/>
        </w:rPr>
        <w:t>所有纳入合并财务报表合并范围的子公司所采用的会计政策、会计期间与本公司一致，如子</w:t>
      </w:r>
      <w:r>
        <w:rPr>
          <w:w w:val="100"/>
        </w:rPr>
        <w:t> </w:t>
      </w:r>
      <w:r>
        <w:rPr>
          <w:spacing w:val="-2"/>
        </w:rPr>
        <w:t>公司采用的会计政策、会计期间与本公司不一致的，在编制合并财务报表时，按本公司的会计政</w:t>
      </w:r>
      <w:r>
        <w:rPr>
          <w:spacing w:val="-25"/>
        </w:rPr>
        <w:t> </w:t>
      </w:r>
      <w:r>
        <w:rPr>
          <w:spacing w:val="-25"/>
        </w:rPr>
      </w:r>
      <w:r>
        <w:rPr>
          <w:spacing w:val="-2"/>
        </w:rPr>
        <w:t>策、会计期间进行必要的调整。对于非同一控制下企业合并取得的子公司，以购买日可辨认净资</w:t>
      </w:r>
      <w:r>
        <w:rPr>
          <w:spacing w:val="-25"/>
        </w:rPr>
        <w:t> </w:t>
      </w:r>
      <w:r>
        <w:rPr>
          <w:spacing w:val="-25"/>
        </w:rPr>
      </w:r>
      <w:r>
        <w:rPr>
          <w:spacing w:val="-2"/>
        </w:rPr>
        <w:t>产公允价值为基础对其财务报表进行调整。对于同一控制下企业合并取得的子公司，以其资产、</w:t>
      </w:r>
      <w:r>
        <w:rPr>
          <w:spacing w:val="-25"/>
        </w:rPr>
        <w:t> </w:t>
      </w:r>
      <w:r>
        <w:rPr>
          <w:spacing w:val="-25"/>
        </w:rPr>
      </w:r>
      <w:r>
        <w:rPr>
          <w:spacing w:val="-2"/>
        </w:rPr>
        <w:t>负债（包括最终控制方收购该子公司而形成的商誉）在最终控制方财务报表中的账面价值为基础</w:t>
      </w:r>
      <w:r>
        <w:rPr>
          <w:spacing w:val="-25"/>
        </w:rPr>
        <w:t> </w:t>
      </w:r>
      <w:r>
        <w:rPr>
          <w:spacing w:val="-25"/>
        </w:rPr>
      </w:r>
      <w:r>
        <w:rPr/>
        <w:t>对其财务报表进行调整。</w:t>
      </w:r>
    </w:p>
    <w:p>
      <w:pPr>
        <w:pStyle w:val="BodyText"/>
        <w:spacing w:line="357" w:lineRule="auto" w:before="30"/>
        <w:ind w:right="217" w:firstLine="419"/>
        <w:jc w:val="both"/>
      </w:pPr>
      <w:r>
        <w:rPr>
          <w:spacing w:val="-2"/>
        </w:rPr>
        <w:t>子公司所有者权益、当期净损益和当期综合收益中属于少数股东的份额分别在合并资产负债</w:t>
      </w:r>
      <w:r>
        <w:rPr>
          <w:w w:val="100"/>
        </w:rPr>
        <w:t> </w:t>
      </w:r>
      <w:r>
        <w:rPr>
          <w:spacing w:val="-2"/>
        </w:rPr>
        <w:t>表中所有者权益项目下、合并利润表中净利润项目下和综合收益总额项目下单独列示。子公司少</w:t>
      </w:r>
      <w:r>
        <w:rPr>
          <w:spacing w:val="-25"/>
        </w:rPr>
        <w:t> </w:t>
      </w:r>
      <w:r>
        <w:rPr>
          <w:spacing w:val="-25"/>
        </w:rPr>
      </w:r>
      <w:r>
        <w:rPr>
          <w:spacing w:val="-2"/>
        </w:rPr>
        <w:t>数股东分担的当期亏损超过了少数股东在该子公司期初所有者权益中所享有份额而形成的余额，</w:t>
      </w:r>
      <w:r>
        <w:rPr>
          <w:spacing w:val="-25"/>
        </w:rPr>
        <w:t> </w:t>
      </w:r>
      <w:r>
        <w:rPr>
          <w:spacing w:val="-25"/>
        </w:rPr>
      </w:r>
      <w:r>
        <w:rPr/>
        <w:t>冲减少数股东权益。</w:t>
      </w:r>
    </w:p>
    <w:p>
      <w:pPr>
        <w:pStyle w:val="BodyText"/>
        <w:spacing w:line="336" w:lineRule="auto" w:before="30"/>
        <w:ind w:left="699" w:right="38"/>
        <w:jc w:val="left"/>
      </w:pPr>
      <w:r>
        <w:rPr>
          <w:rFonts w:ascii="Times New Roman" w:hAnsi="Times New Roman" w:cs="Times New Roman" w:eastAsia="Times New Roman" w:hint="default"/>
        </w:rPr>
        <w:t>1</w:t>
      </w:r>
      <w:r>
        <w:rPr/>
        <w:t>）增加子公司或业务</w:t>
      </w:r>
      <w:r>
        <w:rPr>
          <w:w w:val="100"/>
        </w:rPr>
        <w:t> </w:t>
      </w:r>
      <w:r>
        <w:rPr>
          <w:spacing w:val="-2"/>
        </w:rPr>
        <w:t>在报告期内，若因同一控制下企业合并增加子公司或业务的，则调整合并资产负债表的期</w:t>
      </w:r>
    </w:p>
    <w:p>
      <w:pPr>
        <w:pStyle w:val="BodyText"/>
        <w:spacing w:line="355" w:lineRule="auto" w:before="51"/>
        <w:ind w:left="279" w:right="287"/>
        <w:jc w:val="both"/>
      </w:pPr>
      <w:r>
        <w:rPr>
          <w:spacing w:val="-2"/>
        </w:rPr>
        <w:t>初数；将子公司或业务合并当期期初至报告期末的收入、费用、利润纳入合并利润表；将子公</w:t>
      </w:r>
      <w:r>
        <w:rPr>
          <w:spacing w:val="-28"/>
        </w:rPr>
        <w:t> </w:t>
      </w:r>
      <w:r>
        <w:rPr>
          <w:spacing w:val="-28"/>
        </w:rPr>
      </w:r>
      <w:r>
        <w:rPr>
          <w:spacing w:val="-2"/>
        </w:rPr>
        <w:t>司或业务合并当期期初至报告期末的现金流量纳入合并现金流量表，同时对比较报表的相关项</w:t>
      </w:r>
      <w:r>
        <w:rPr>
          <w:spacing w:val="-28"/>
        </w:rPr>
        <w:t> </w:t>
      </w:r>
      <w:r>
        <w:rPr>
          <w:spacing w:val="-28"/>
        </w:rPr>
      </w:r>
      <w:r>
        <w:rPr/>
        <w:t>目进行调整，视同合并后的报告主体自最终控制方开始控制时点起一直存在。</w:t>
      </w:r>
    </w:p>
    <w:p>
      <w:pPr>
        <w:pStyle w:val="BodyText"/>
        <w:spacing w:line="357" w:lineRule="auto" w:before="32"/>
        <w:ind w:left="279" w:right="38" w:firstLine="419"/>
        <w:jc w:val="left"/>
      </w:pPr>
      <w:r>
        <w:rPr/>
        <w:t>因追加投资等原因能够对同一控制下的被投资方实施控制的，视同参与合并的各方在最终</w:t>
      </w:r>
      <w:r>
        <w:rPr>
          <w:w w:val="100"/>
        </w:rPr>
        <w:t> </w:t>
      </w:r>
      <w:r>
        <w:rPr>
          <w:spacing w:val="-2"/>
        </w:rPr>
        <w:t>控制方开始控制时即以目前的状态存在进行调整。在取得被合并方控制权之前持有的股权投资，</w:t>
      </w:r>
      <w:r>
        <w:rPr>
          <w:spacing w:val="-52"/>
        </w:rPr>
        <w:t> </w:t>
      </w:r>
      <w:r>
        <w:rPr>
          <w:spacing w:val="-52"/>
        </w:rPr>
      </w:r>
      <w:r>
        <w:rPr/>
        <w:t>在取得原股权之日与合并方和被合并方同处于同一控制之日孰晚日起至合并日之间已确认有关</w:t>
      </w:r>
      <w:r>
        <w:rPr>
          <w:w w:val="100"/>
        </w:rPr>
        <w:t> </w:t>
      </w:r>
      <w:r>
        <w:rPr>
          <w:spacing w:val="-5"/>
        </w:rPr>
        <w:t>损益、其他综合收益以及其他净资产变动，分别冲减比较报表期间的期初留存收益或当期损益。</w:t>
      </w:r>
    </w:p>
    <w:p>
      <w:pPr>
        <w:spacing w:after="0" w:line="357"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279" w:right="287" w:firstLine="419"/>
        <w:jc w:val="both"/>
      </w:pPr>
      <w:r>
        <w:rPr>
          <w:spacing w:val="-2"/>
        </w:rPr>
        <w:t>在报告期内，若因非同一控制下企业合并增加子公司或业务的，则不调整合并资产负债表</w:t>
      </w:r>
      <w:r>
        <w:rPr>
          <w:w w:val="100"/>
        </w:rPr>
        <w:t> </w:t>
      </w:r>
      <w:r>
        <w:rPr>
          <w:spacing w:val="-2"/>
        </w:rPr>
        <w:t>期初数；将该子公司或业务自购买日至报告期末的收入、费用、利润纳入合并利润表；该子公</w:t>
      </w:r>
      <w:r>
        <w:rPr>
          <w:spacing w:val="-28"/>
        </w:rPr>
        <w:t> </w:t>
      </w:r>
      <w:r>
        <w:rPr>
          <w:spacing w:val="-28"/>
        </w:rPr>
      </w:r>
      <w:r>
        <w:rPr/>
        <w:t>司或业务自购买日至报告期末的现金流量纳入合并现金流量表。</w:t>
      </w:r>
    </w:p>
    <w:p>
      <w:pPr>
        <w:pStyle w:val="BodyText"/>
        <w:spacing w:line="357" w:lineRule="auto" w:before="30"/>
        <w:ind w:left="279" w:right="287" w:firstLine="419"/>
        <w:jc w:val="both"/>
      </w:pPr>
      <w:r>
        <w:rPr>
          <w:spacing w:val="-2"/>
        </w:rPr>
        <w:t>因追加投资等原因能够对非同一控制下的被投资方实施控制的，对于购买日之前持有的被</w:t>
      </w:r>
      <w:r>
        <w:rPr>
          <w:w w:val="100"/>
        </w:rPr>
        <w:t> </w:t>
      </w:r>
      <w:r>
        <w:rPr>
          <w:spacing w:val="-2"/>
        </w:rPr>
        <w:t>购买方的股权，本公司按照该股权在购买日的公允价值进行重新计量，公允价值与其账面价值</w:t>
      </w:r>
      <w:r>
        <w:rPr>
          <w:spacing w:val="-28"/>
        </w:rPr>
        <w:t> </w:t>
      </w:r>
      <w:r>
        <w:rPr>
          <w:spacing w:val="-28"/>
        </w:rPr>
      </w:r>
      <w:r>
        <w:rPr>
          <w:spacing w:val="-2"/>
        </w:rPr>
        <w:t>的差额计入当期投资收益。购买日之前持有的被购买方的股权涉及权益法核算下的其他综合收</w:t>
      </w:r>
      <w:r>
        <w:rPr>
          <w:spacing w:val="-28"/>
        </w:rPr>
        <w:t> </w:t>
      </w:r>
      <w:r>
        <w:rPr>
          <w:spacing w:val="-28"/>
        </w:rPr>
      </w:r>
      <w:r>
        <w:rPr>
          <w:spacing w:val="-2"/>
        </w:rPr>
        <w:t>益以及除净损益、其他综合收益和利润分配之外的其他所有者权益变动的，与其相关的其他综</w:t>
      </w:r>
      <w:r>
        <w:rPr>
          <w:spacing w:val="-28"/>
        </w:rPr>
        <w:t> </w:t>
      </w:r>
      <w:r>
        <w:rPr>
          <w:spacing w:val="-28"/>
        </w:rPr>
      </w:r>
      <w:r>
        <w:rPr>
          <w:spacing w:val="-2"/>
        </w:rPr>
        <w:t>合收益、其他所有者权益变动转为购买日所属当期投资收益，由于被投资方重新计量设定受益</w:t>
      </w:r>
      <w:r>
        <w:rPr>
          <w:spacing w:val="-28"/>
        </w:rPr>
        <w:t> </w:t>
      </w:r>
      <w:r>
        <w:rPr>
          <w:spacing w:val="-28"/>
        </w:rPr>
      </w:r>
      <w:r>
        <w:rPr/>
        <w:t>计划净负债或净资产变动而产生的其他综合收益除外。</w:t>
      </w:r>
    </w:p>
    <w:p>
      <w:pPr>
        <w:pStyle w:val="BodyText"/>
        <w:spacing w:line="240" w:lineRule="auto" w:before="30"/>
        <w:ind w:left="699" w:right="38"/>
        <w:jc w:val="left"/>
      </w:pPr>
      <w:r>
        <w:rPr>
          <w:rFonts w:ascii="Times New Roman" w:hAnsi="Times New Roman" w:cs="Times New Roman" w:eastAsia="Times New Roman" w:hint="default"/>
        </w:rPr>
        <w:t>2</w:t>
      </w:r>
      <w:r>
        <w:rPr/>
        <w:t>）处置子公司或业务</w:t>
      </w:r>
    </w:p>
    <w:p>
      <w:pPr>
        <w:pStyle w:val="BodyText"/>
        <w:spacing w:line="355" w:lineRule="auto" w:before="119"/>
        <w:ind w:left="699" w:right="38" w:firstLine="141"/>
        <w:jc w:val="left"/>
      </w:pPr>
      <w:r>
        <w:rPr/>
        <w:t>①一般处理方法</w:t>
      </w:r>
      <w:r>
        <w:rPr>
          <w:w w:val="100"/>
        </w:rPr>
        <w:t> </w:t>
      </w:r>
      <w:r>
        <w:rPr>
          <w:spacing w:val="-2"/>
        </w:rPr>
        <w:t>在报告期内，本公司处置子公司或业务，则该子公司或业务期初至处置日的收入、费用、</w:t>
      </w:r>
    </w:p>
    <w:p>
      <w:pPr>
        <w:pStyle w:val="BodyText"/>
        <w:spacing w:line="355" w:lineRule="auto" w:before="32"/>
        <w:ind w:left="699" w:right="38" w:hanging="420"/>
        <w:jc w:val="left"/>
      </w:pPr>
      <w:r>
        <w:rPr/>
        <w:t>利润纳入合并利润表；该子公司或业务期初至处置日的现金流量纳入合并现金流量表。</w:t>
      </w:r>
      <w:r>
        <w:rPr>
          <w:w w:val="100"/>
        </w:rPr>
        <w:t> </w:t>
      </w:r>
      <w:r>
        <w:rPr>
          <w:spacing w:val="-2"/>
        </w:rPr>
        <w:t>因处置部分股权投资或其他原因丧失了对被投资方控制权时，对于处置后的剩余股权投资，</w:t>
      </w:r>
    </w:p>
    <w:p>
      <w:pPr>
        <w:pStyle w:val="BodyText"/>
        <w:spacing w:line="357" w:lineRule="auto" w:before="32"/>
        <w:ind w:left="279" w:right="287"/>
        <w:jc w:val="both"/>
      </w:pPr>
      <w:r>
        <w:rPr>
          <w:spacing w:val="-2"/>
        </w:rPr>
        <w:t>本公司按照其在丧失控制权日的公允价值进行重新计量。处置股权取得的对价与剩余股权公允</w:t>
      </w:r>
      <w:r>
        <w:rPr>
          <w:spacing w:val="-28"/>
        </w:rPr>
        <w:t> </w:t>
      </w:r>
      <w:r>
        <w:rPr>
          <w:spacing w:val="-28"/>
        </w:rPr>
      </w:r>
      <w:r>
        <w:rPr>
          <w:spacing w:val="-2"/>
        </w:rPr>
        <w:t>价值之和，减去按原持股比例计算应享有原有子公司自购买日或合并日开始持续计算的净资产</w:t>
      </w:r>
      <w:r>
        <w:rPr>
          <w:spacing w:val="-28"/>
        </w:rPr>
        <w:t> </w:t>
      </w:r>
      <w:r>
        <w:rPr>
          <w:spacing w:val="-28"/>
        </w:rPr>
      </w:r>
      <w:r>
        <w:rPr>
          <w:spacing w:val="-2"/>
        </w:rPr>
        <w:t>的份额与商誉之和的差额，计入丧失控制权当期的投资收益。与原有子公司股权投资相关的其</w:t>
      </w:r>
      <w:r>
        <w:rPr>
          <w:spacing w:val="-28"/>
        </w:rPr>
        <w:t> </w:t>
      </w:r>
      <w:r>
        <w:rPr>
          <w:spacing w:val="-28"/>
        </w:rPr>
      </w:r>
      <w:r>
        <w:rPr>
          <w:spacing w:val="-2"/>
        </w:rPr>
        <w:t>他综合收益或除净损益、其他综合收益及利润分配之外的其他所有者权益变动，在丧失控制权</w:t>
      </w:r>
      <w:r>
        <w:rPr>
          <w:spacing w:val="-28"/>
        </w:rPr>
        <w:t> </w:t>
      </w:r>
      <w:r>
        <w:rPr>
          <w:spacing w:val="-28"/>
        </w:rPr>
      </w:r>
      <w:r>
        <w:rPr>
          <w:spacing w:val="-2"/>
        </w:rPr>
        <w:t>时转为当期投资收益，由于被投资方重新计量设定受益计划净负债或净资产变动而产生的其他</w:t>
      </w:r>
      <w:r>
        <w:rPr>
          <w:spacing w:val="-28"/>
        </w:rPr>
        <w:t> </w:t>
      </w:r>
      <w:r>
        <w:rPr>
          <w:spacing w:val="-28"/>
        </w:rPr>
      </w:r>
      <w:r>
        <w:rPr/>
        <w:t>综合收益除外。</w:t>
      </w:r>
    </w:p>
    <w:p>
      <w:pPr>
        <w:pStyle w:val="BodyText"/>
        <w:spacing w:line="355" w:lineRule="auto" w:before="32"/>
        <w:ind w:left="279" w:right="287" w:firstLine="419"/>
        <w:jc w:val="both"/>
      </w:pPr>
      <w:r>
        <w:rPr>
          <w:spacing w:val="-2"/>
        </w:rPr>
        <w:t>因其他投资方对子公司增资而导致本公司持股比例下降从而丧失控制权的，按照上述原则</w:t>
      </w:r>
      <w:r>
        <w:rPr>
          <w:w w:val="100"/>
        </w:rPr>
        <w:t> </w:t>
      </w:r>
      <w:r>
        <w:rPr/>
        <w:t>进行会计处理。</w:t>
      </w:r>
    </w:p>
    <w:p>
      <w:pPr>
        <w:pStyle w:val="BodyText"/>
        <w:spacing w:line="355" w:lineRule="auto" w:before="32"/>
        <w:ind w:left="699" w:right="38" w:firstLine="141"/>
        <w:jc w:val="left"/>
      </w:pPr>
      <w:r>
        <w:rPr/>
        <w:t>②分步处置子公司</w:t>
      </w:r>
      <w:r>
        <w:rPr>
          <w:w w:val="100"/>
        </w:rPr>
        <w:t> </w:t>
      </w:r>
      <w:r>
        <w:rPr>
          <w:spacing w:val="-2"/>
        </w:rPr>
        <w:t>通过多次交易分步处置对子公司股权投资直至丧失控制权的，处置对子公司股权投资的各</w:t>
      </w:r>
    </w:p>
    <w:p>
      <w:pPr>
        <w:pStyle w:val="BodyText"/>
        <w:spacing w:line="355" w:lineRule="auto" w:before="35"/>
        <w:ind w:left="279" w:right="287"/>
        <w:jc w:val="both"/>
      </w:pPr>
      <w:r>
        <w:rPr>
          <w:spacing w:val="-2"/>
        </w:rPr>
        <w:t>项交易的条款、条件以及经济影响符合以下一种或多种情况，通常表明应将多次交易事项作为</w:t>
      </w:r>
      <w:r>
        <w:rPr>
          <w:spacing w:val="-28"/>
        </w:rPr>
        <w:t> </w:t>
      </w:r>
      <w:r>
        <w:rPr>
          <w:spacing w:val="-28"/>
        </w:rPr>
      </w:r>
      <w:r>
        <w:rPr/>
        <w:t>一揽子交易进行会计处理：</w:t>
      </w:r>
    </w:p>
    <w:p>
      <w:pPr>
        <w:pStyle w:val="BodyText"/>
        <w:spacing w:line="357" w:lineRule="auto" w:before="32"/>
        <w:ind w:left="985" w:right="38"/>
        <w:jc w:val="left"/>
      </w:pPr>
      <w:r>
        <w:rPr/>
        <w:t>ⅰ．这些交易是同时或者在考虑了彼此影响的情况下订立的；</w:t>
      </w:r>
      <w:r>
        <w:rPr>
          <w:w w:val="100"/>
        </w:rPr>
        <w:t> </w:t>
      </w:r>
      <w:r>
        <w:rPr/>
        <w:t>ⅱ．这些交易整体才能达成一项完整的商业结果；</w:t>
      </w:r>
      <w:r>
        <w:rPr>
          <w:w w:val="100"/>
        </w:rPr>
        <w:t> </w:t>
      </w:r>
      <w:r>
        <w:rPr/>
        <w:t>ⅲ．一项交易的发生取决于其他至少一项交易的发生；</w:t>
      </w:r>
      <w:r>
        <w:rPr>
          <w:w w:val="100"/>
        </w:rPr>
        <w:t> </w:t>
      </w:r>
      <w:r>
        <w:rPr>
          <w:spacing w:val="-2"/>
        </w:rPr>
        <w:t>ⅳ．一项交易单独看是不经济的，但是和其他交易一并考虑时是经济的。</w:t>
      </w:r>
    </w:p>
    <w:p>
      <w:pPr>
        <w:pStyle w:val="BodyText"/>
        <w:spacing w:line="357" w:lineRule="auto" w:before="30"/>
        <w:ind w:left="279" w:right="287" w:firstLine="419"/>
        <w:jc w:val="both"/>
      </w:pPr>
      <w:r>
        <w:rPr>
          <w:spacing w:val="-2"/>
        </w:rPr>
        <w:t>处置对子公司股权投资直至丧失控制权的各项交易属于一揽子交易的，本公司将各项交易</w:t>
      </w:r>
      <w:r>
        <w:rPr>
          <w:w w:val="100"/>
        </w:rPr>
        <w:t> </w:t>
      </w:r>
      <w:r>
        <w:rPr>
          <w:spacing w:val="-2"/>
        </w:rPr>
        <w:t>作为一项处置子公司并丧失控制权的交易进行会计处理；但是，在丧失控制权之前每一次处置</w:t>
      </w:r>
      <w:r>
        <w:rPr>
          <w:spacing w:val="-28"/>
        </w:rPr>
        <w:t> </w:t>
      </w:r>
      <w:r>
        <w:rPr>
          <w:spacing w:val="-28"/>
        </w:rPr>
      </w:r>
      <w:r>
        <w:rPr>
          <w:spacing w:val="-2"/>
        </w:rPr>
        <w:t>价款与处置投资对应的享有该子公司净资产份额的差额，在合并财务报表中确认为其他综合收</w:t>
      </w:r>
      <w:r>
        <w:rPr>
          <w:spacing w:val="-28"/>
        </w:rPr>
        <w:t> </w:t>
      </w:r>
      <w:r>
        <w:rPr>
          <w:spacing w:val="-28"/>
        </w:rPr>
      </w:r>
      <w:r>
        <w:rPr/>
        <w:t>益，在丧失控制权时一并转入丧失控制权当期的损益。</w:t>
      </w:r>
    </w:p>
    <w:p>
      <w:pPr>
        <w:spacing w:after="0" w:line="357" w:lineRule="auto"/>
        <w:jc w:val="both"/>
        <w:sectPr>
          <w:footerReference w:type="default" r:id="rId39"/>
          <w:pgSz w:w="11910" w:h="16840"/>
          <w:pgMar w:footer="1195" w:header="882" w:top="1120" w:bottom="1380" w:left="1660" w:right="1060"/>
          <w:pgNumType w:start="78"/>
        </w:sectPr>
      </w:pPr>
    </w:p>
    <w:p>
      <w:pPr>
        <w:spacing w:line="240" w:lineRule="auto" w:before="1"/>
        <w:rPr>
          <w:rFonts w:ascii="宋体" w:hAnsi="宋体" w:cs="宋体" w:eastAsia="宋体" w:hint="default"/>
          <w:sz w:val="25"/>
          <w:szCs w:val="25"/>
        </w:rPr>
      </w:pPr>
    </w:p>
    <w:p>
      <w:pPr>
        <w:pStyle w:val="BodyText"/>
        <w:spacing w:line="357" w:lineRule="auto" w:before="36"/>
        <w:ind w:left="279" w:right="207" w:firstLine="419"/>
        <w:jc w:val="both"/>
      </w:pPr>
      <w:r>
        <w:rPr>
          <w:spacing w:val="-2"/>
        </w:rPr>
        <w:t>处置对子公司股权投资直至丧失控制权的各项交易不属于一揽子交易的，在丧失控制权之</w:t>
      </w:r>
      <w:r>
        <w:rPr>
          <w:w w:val="100"/>
        </w:rPr>
        <w:t> </w:t>
      </w:r>
      <w:r>
        <w:rPr>
          <w:spacing w:val="-2"/>
        </w:rPr>
        <w:t>前，按不丧失控制权的情况下部分处置对子公司的股权投资的相关政策进行会计处理；在丧失</w:t>
      </w:r>
      <w:r>
        <w:rPr>
          <w:spacing w:val="-28"/>
        </w:rPr>
        <w:t> </w:t>
      </w:r>
      <w:r>
        <w:rPr>
          <w:spacing w:val="-28"/>
        </w:rPr>
      </w:r>
      <w:r>
        <w:rPr/>
        <w:t>控制权时，按处置子公司一般处理方法进行会计处理。</w:t>
      </w:r>
    </w:p>
    <w:p>
      <w:pPr>
        <w:pStyle w:val="BodyText"/>
        <w:spacing w:line="336" w:lineRule="auto" w:before="30"/>
        <w:ind w:left="699" w:right="0"/>
        <w:jc w:val="left"/>
      </w:pPr>
      <w:r>
        <w:rPr>
          <w:rFonts w:ascii="Times New Roman" w:hAnsi="Times New Roman" w:cs="Times New Roman" w:eastAsia="Times New Roman" w:hint="default"/>
        </w:rPr>
        <w:t>3</w:t>
      </w:r>
      <w:r>
        <w:rPr/>
        <w:t>）购买子公司少数股权</w:t>
      </w:r>
      <w:r>
        <w:rPr>
          <w:w w:val="100"/>
        </w:rPr>
        <w:t> </w:t>
      </w:r>
      <w:r>
        <w:rPr>
          <w:spacing w:val="-2"/>
        </w:rPr>
        <w:t>本公司因购买少数股权新取得的长期股权投资与按照新增持股比例计算应享有子公司自购</w:t>
      </w:r>
    </w:p>
    <w:p>
      <w:pPr>
        <w:pStyle w:val="BodyText"/>
        <w:spacing w:line="357" w:lineRule="auto" w:before="49"/>
        <w:ind w:left="279" w:right="207"/>
        <w:jc w:val="both"/>
      </w:pPr>
      <w:r>
        <w:rPr>
          <w:spacing w:val="-2"/>
        </w:rPr>
        <w:t>买日（或合并日）开始持续计算的净资产份额之间的差额，调整合并资产负债表中的资本公积</w:t>
      </w:r>
      <w:r>
        <w:rPr>
          <w:spacing w:val="-28"/>
        </w:rPr>
        <w:t> </w:t>
      </w:r>
      <w:r>
        <w:rPr>
          <w:spacing w:val="-28"/>
        </w:rPr>
      </w:r>
      <w:r>
        <w:rPr/>
        <w:t>中的股本溢价，资本公积中的股本溢价不足冲减的，调整留存收益。</w:t>
      </w:r>
    </w:p>
    <w:p>
      <w:pPr>
        <w:pStyle w:val="BodyText"/>
        <w:spacing w:line="338" w:lineRule="auto" w:before="30"/>
        <w:ind w:left="699" w:right="0"/>
        <w:jc w:val="left"/>
      </w:pPr>
      <w:r>
        <w:rPr>
          <w:rFonts w:ascii="Times New Roman" w:hAnsi="Times New Roman" w:cs="Times New Roman" w:eastAsia="Times New Roman" w:hint="default"/>
        </w:rPr>
        <w:t>4</w:t>
      </w:r>
      <w:r>
        <w:rPr/>
        <w:t>）不丧失控制权的情况下部分处置对子公司的股权投资</w:t>
      </w:r>
      <w:r>
        <w:rPr>
          <w:w w:val="100"/>
        </w:rPr>
        <w:t> </w:t>
      </w:r>
      <w:r>
        <w:rPr>
          <w:spacing w:val="-2"/>
        </w:rPr>
        <w:t>在不丧失控制权的情况下因部分处置对子公司的长期股权投资而取得的处置价款与处置长</w:t>
      </w:r>
    </w:p>
    <w:p>
      <w:pPr>
        <w:pStyle w:val="BodyText"/>
        <w:spacing w:line="357" w:lineRule="auto" w:before="47"/>
        <w:ind w:left="279" w:right="207"/>
        <w:jc w:val="both"/>
      </w:pPr>
      <w:r>
        <w:rPr>
          <w:spacing w:val="-2"/>
        </w:rPr>
        <w:t>期股权投资相对应享有子公司自购买日或合并日开始持续计算的净资产份额之间的差额，调整</w:t>
      </w:r>
      <w:r>
        <w:rPr>
          <w:spacing w:val="-28"/>
        </w:rPr>
        <w:t> </w:t>
      </w:r>
      <w:r>
        <w:rPr>
          <w:spacing w:val="-28"/>
        </w:rPr>
      </w:r>
      <w:r>
        <w:rPr>
          <w:spacing w:val="-2"/>
        </w:rPr>
        <w:t>合并资产负债表中的资本公积中的股本溢价，资本公积中的股本溢价不足冲减的，调整留存收</w:t>
      </w:r>
      <w:r>
        <w:rPr>
          <w:spacing w:val="-28"/>
        </w:rPr>
        <w:t> </w:t>
      </w:r>
      <w:r>
        <w:rPr>
          <w:spacing w:val="-28"/>
        </w:rPr>
      </w:r>
      <w:r>
        <w:rPr/>
        <w:t>益。</w:t>
      </w:r>
    </w:p>
    <w:p>
      <w:pPr>
        <w:pStyle w:val="BodyText"/>
        <w:tabs>
          <w:tab w:pos="562" w:val="left" w:leader="none"/>
        </w:tabs>
        <w:spacing w:line="240" w:lineRule="auto" w:before="112"/>
        <w:ind w:right="0"/>
        <w:jc w:val="left"/>
      </w:pPr>
      <w:r>
        <w:rPr>
          <w:rFonts w:ascii="宋体" w:hAnsi="宋体" w:cs="宋体" w:eastAsia="宋体" w:hint="default"/>
        </w:rPr>
        <w:t>7.</w:t>
        <w:tab/>
      </w:r>
      <w:r>
        <w:rPr/>
        <w:t>合营安排分类及共同经营会计处理方法</w:t>
      </w:r>
    </w:p>
    <w:p>
      <w:pPr>
        <w:pStyle w:val="BodyText"/>
        <w:spacing w:line="364" w:lineRule="auto" w:before="97"/>
        <w:ind w:right="5127"/>
        <w:jc w:val="left"/>
      </w:pPr>
      <w:r>
        <w:rPr/>
        <w:t>√适用□不适用</w:t>
      </w:r>
      <w:r>
        <w:rPr>
          <w:spacing w:val="-103"/>
        </w:rPr>
        <w:t> </w:t>
      </w:r>
      <w:r>
        <w:rPr>
          <w:spacing w:val="-103"/>
        </w:rPr>
      </w:r>
      <w:r>
        <w:rPr>
          <w:spacing w:val="-2"/>
        </w:rPr>
        <w:t>合营安排分为共同经营和合营企业。</w:t>
      </w:r>
    </w:p>
    <w:p>
      <w:pPr>
        <w:pStyle w:val="BodyText"/>
        <w:spacing w:line="348" w:lineRule="auto" w:before="16"/>
        <w:ind w:right="0"/>
        <w:jc w:val="left"/>
      </w:pPr>
      <w:r>
        <w:rPr/>
        <w:t>当本公司是合营安排的合营方，享有该安排相关资产且承担该安排相关负债时，为共同经营。</w:t>
      </w:r>
      <w:r>
        <w:rPr>
          <w:w w:val="100"/>
        </w:rPr>
        <w:t> </w:t>
      </w:r>
      <w:r>
        <w:rPr>
          <w:spacing w:val="-2"/>
        </w:rPr>
        <w:t>本公司确认与共同经营中利益份额相关的下列项目，并按照相关企业会计准则的规定进行会计处</w:t>
      </w:r>
      <w:r>
        <w:rPr>
          <w:spacing w:val="-25"/>
        </w:rPr>
        <w:t> </w:t>
      </w:r>
      <w:r>
        <w:rPr>
          <w:spacing w:val="-25"/>
        </w:rPr>
      </w:r>
      <w:r>
        <w:rPr/>
        <w:t>理：</w:t>
      </w:r>
    </w:p>
    <w:p>
      <w:pPr>
        <w:pStyle w:val="BodyText"/>
        <w:spacing w:line="240" w:lineRule="auto" w:before="31"/>
        <w:ind w:right="0"/>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107"/>
        <w:ind w:right="0"/>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110"/>
        <w:ind w:left="133" w:right="0"/>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110"/>
        <w:ind w:right="0"/>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331" w:lineRule="auto" w:before="107"/>
        <w:ind w:left="279" w:right="0" w:hanging="147"/>
        <w:jc w:val="left"/>
      </w:pPr>
      <w:r>
        <w:rPr>
          <w:spacing w:val="-2"/>
        </w:rPr>
        <w:t>（</w:t>
      </w:r>
      <w:r>
        <w:rPr>
          <w:rFonts w:ascii="Times New Roman" w:hAnsi="Times New Roman" w:cs="Times New Roman" w:eastAsia="Times New Roman" w:hint="default"/>
          <w:spacing w:val="-2"/>
        </w:rPr>
        <w:t>5</w:t>
      </w:r>
      <w:r>
        <w:rPr>
          <w:spacing w:val="-2"/>
        </w:rPr>
        <w:t>）确认单独所发生的费用，以及按本公司份额确认共同经营发生的费用。</w:t>
      </w:r>
      <w:r>
        <w:rPr>
          <w:spacing w:val="-43"/>
        </w:rPr>
        <w:t> </w:t>
      </w:r>
      <w:r>
        <w:rPr>
          <w:spacing w:val="-43"/>
        </w:rPr>
      </w:r>
      <w:r>
        <w:rPr>
          <w:spacing w:val="-8"/>
          <w:w w:val="100"/>
        </w:rPr>
        <w:t>本公司对合营企业投资的会计政策见本附注“二、（十四）长期股权投资”。</w:t>
      </w:r>
    </w:p>
    <w:p>
      <w:pPr>
        <w:pStyle w:val="BodyText"/>
        <w:tabs>
          <w:tab w:pos="562" w:val="left" w:leader="none"/>
        </w:tabs>
        <w:spacing w:line="240" w:lineRule="auto" w:before="1"/>
        <w:ind w:right="0"/>
        <w:jc w:val="left"/>
      </w:pPr>
      <w:r>
        <w:rPr>
          <w:rFonts w:ascii="宋体" w:hAnsi="宋体" w:cs="宋体" w:eastAsia="宋体" w:hint="default"/>
        </w:rPr>
        <w:t>8.</w:t>
        <w:tab/>
      </w:r>
      <w:r>
        <w:rPr/>
        <w:t>现金及现金等价物的确定标准</w:t>
      </w:r>
    </w:p>
    <w:p>
      <w:pPr>
        <w:pStyle w:val="BodyText"/>
        <w:spacing w:line="273" w:lineRule="auto" w:before="97"/>
        <w:ind w:right="137"/>
        <w:jc w:val="both"/>
      </w:pPr>
      <w:r>
        <w:rPr>
          <w:spacing w:val="-2"/>
        </w:rPr>
        <w:t>在编制现金流量表时，将本公司库存现金以及可以随时用于支付的存款确认为现金。将同时具备</w:t>
      </w:r>
      <w:r>
        <w:rPr>
          <w:spacing w:val="-25"/>
        </w:rPr>
        <w:t> </w:t>
      </w:r>
      <w:r>
        <w:rPr>
          <w:spacing w:val="-25"/>
        </w:rPr>
      </w:r>
      <w:r>
        <w:rPr>
          <w:spacing w:val="-2"/>
        </w:rPr>
        <w:t>期限短（从购买日起三个月内到期）、流动性强、易于转换为已知现金、价值变动风险很小四个</w:t>
      </w:r>
      <w:r>
        <w:rPr>
          <w:spacing w:val="-25"/>
        </w:rPr>
        <w:t> </w:t>
      </w:r>
      <w:r>
        <w:rPr>
          <w:spacing w:val="-25"/>
        </w:rPr>
      </w:r>
      <w:r>
        <w:rPr/>
        <w:t>条件的投资，确定为现金等价物。</w:t>
      </w:r>
    </w:p>
    <w:p>
      <w:pPr>
        <w:pStyle w:val="BodyText"/>
        <w:tabs>
          <w:tab w:pos="562" w:val="left" w:leader="none"/>
        </w:tabs>
        <w:spacing w:line="240" w:lineRule="auto" w:before="67"/>
        <w:ind w:right="0"/>
        <w:jc w:val="left"/>
      </w:pPr>
      <w:r>
        <w:rPr>
          <w:rFonts w:ascii="宋体" w:hAnsi="宋体" w:cs="宋体" w:eastAsia="宋体" w:hint="default"/>
        </w:rPr>
        <w:t>9.</w:t>
        <w:tab/>
      </w:r>
      <w:r>
        <w:rPr/>
        <w:t>外币业务和外币报表折算</w:t>
      </w:r>
    </w:p>
    <w:p>
      <w:pPr>
        <w:spacing w:line="364" w:lineRule="auto" w:before="97"/>
        <w:ind w:left="138" w:right="7485" w:firstLine="0"/>
        <w:jc w:val="left"/>
        <w:rPr>
          <w:rFonts w:ascii="宋体" w:hAnsi="宋体" w:cs="宋体" w:eastAsia="宋体" w:hint="default"/>
          <w:sz w:val="21"/>
          <w:szCs w:val="21"/>
        </w:rPr>
      </w:pPr>
      <w:r>
        <w:rPr>
          <w:rFonts w:ascii="宋体" w:hAnsi="宋体" w:cs="宋体" w:eastAsia="宋体" w:hint="default"/>
          <w:spacing w:val="-1"/>
          <w:sz w:val="21"/>
          <w:szCs w:val="21"/>
        </w:rPr>
        <w:t>√适用□不适用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(1)</w:t>
      </w:r>
      <w:r>
        <w:rPr>
          <w:rFonts w:ascii="宋体" w:hAnsi="宋体" w:cs="宋体" w:eastAsia="宋体" w:hint="default"/>
          <w:spacing w:val="-62"/>
          <w:sz w:val="21"/>
          <w:szCs w:val="21"/>
        </w:rPr>
        <w:t> </w:t>
      </w:r>
      <w:r>
        <w:rPr>
          <w:rFonts w:ascii="宋体" w:hAnsi="宋体" w:cs="宋体" w:eastAsia="宋体" w:hint="default"/>
          <w:b/>
          <w:bCs/>
          <w:sz w:val="21"/>
          <w:szCs w:val="21"/>
        </w:rPr>
        <w:t>外币业务</w:t>
      </w:r>
      <w:r>
        <w:rPr>
          <w:rFonts w:ascii="宋体" w:hAnsi="宋体" w:cs="宋体" w:eastAsia="宋体" w:hint="default"/>
          <w:sz w:val="21"/>
          <w:szCs w:val="21"/>
        </w:rPr>
      </w:r>
    </w:p>
    <w:p>
      <w:pPr>
        <w:pStyle w:val="BodyText"/>
        <w:spacing w:line="350" w:lineRule="auto" w:before="14"/>
        <w:ind w:right="0"/>
        <w:jc w:val="left"/>
      </w:pPr>
      <w:r>
        <w:rPr/>
        <w:t>外币业务采用交易发生日的即期汇率作为折算汇率将外币金额折合成人民币记账。</w:t>
      </w:r>
      <w:r>
        <w:rPr>
          <w:w w:val="100"/>
        </w:rPr>
        <w:t> </w:t>
      </w:r>
      <w:r>
        <w:rPr>
          <w:spacing w:val="-2"/>
        </w:rPr>
        <w:t>资产负债表日外币货币性项目余额按资产负债表日即期汇率折算，由此产生的汇兑差额，除属于</w:t>
      </w:r>
      <w:r>
        <w:rPr>
          <w:spacing w:val="-25"/>
        </w:rPr>
        <w:t> </w:t>
      </w:r>
      <w:r>
        <w:rPr>
          <w:spacing w:val="-25"/>
        </w:rPr>
      </w:r>
      <w:r>
        <w:rPr>
          <w:spacing w:val="-2"/>
        </w:rPr>
        <w:t>与购建符合资本化条件的资产相关的外币专门借款产生的汇兑差额按照借款费用资本化的原则处</w:t>
      </w:r>
      <w:r>
        <w:rPr>
          <w:spacing w:val="-25"/>
        </w:rPr>
        <w:t> </w:t>
      </w:r>
      <w:r>
        <w:rPr>
          <w:spacing w:val="-25"/>
        </w:rPr>
      </w:r>
      <w:r>
        <w:rPr/>
        <w:t>理外，均计入当期损益。</w:t>
      </w:r>
    </w:p>
    <w:p>
      <w:pPr>
        <w:spacing w:after="0" w:line="350" w:lineRule="auto"/>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50" w:lineRule="auto" w:before="36"/>
        <w:ind w:left="218" w:right="142"/>
        <w:jc w:val="left"/>
      </w:pPr>
      <w:r>
        <w:rPr>
          <w:rFonts w:ascii="宋体" w:hAnsi="宋体" w:cs="宋体" w:eastAsia="宋体" w:hint="default"/>
        </w:rPr>
        <w:t>(2)</w:t>
      </w:r>
      <w:r>
        <w:rPr>
          <w:rFonts w:ascii="宋体" w:hAnsi="宋体" w:cs="宋体" w:eastAsia="宋体" w:hint="default"/>
          <w:spacing w:val="-65"/>
        </w:rPr>
        <w:t> </w:t>
      </w:r>
      <w:r>
        <w:rPr>
          <w:rFonts w:ascii="宋体" w:hAnsi="宋体" w:cs="宋体" w:eastAsia="宋体" w:hint="default"/>
          <w:b/>
          <w:bCs/>
        </w:rPr>
        <w:t>外币财务报表的折算</w:t>
      </w:r>
      <w:r>
        <w:rPr>
          <w:rFonts w:ascii="宋体" w:hAnsi="宋体" w:cs="宋体" w:eastAsia="宋体" w:hint="default"/>
          <w:b/>
          <w:bCs/>
          <w:spacing w:val="-101"/>
        </w:rPr>
        <w:t> </w:t>
      </w:r>
      <w:r>
        <w:rPr>
          <w:spacing w:val="-2"/>
        </w:rPr>
        <w:t>资产负债表中的资产和负债项目，采用资产负债表日的即期汇率折算；所有者权益项目除“未分</w:t>
      </w:r>
      <w:r>
        <w:rPr>
          <w:spacing w:val="-25"/>
        </w:rPr>
        <w:t> </w:t>
      </w:r>
      <w:r>
        <w:rPr>
          <w:spacing w:val="-25"/>
        </w:rPr>
      </w:r>
      <w:r>
        <w:rPr>
          <w:spacing w:val="-2"/>
        </w:rPr>
        <w:t>配利润”项目外，其他项目采用发生时的即期汇率折算。利润表中的收入和费用项目，采用交易</w:t>
      </w:r>
      <w:r>
        <w:rPr>
          <w:spacing w:val="-25"/>
        </w:rPr>
        <w:t> </w:t>
      </w:r>
      <w:r>
        <w:rPr>
          <w:spacing w:val="-25"/>
        </w:rPr>
      </w:r>
      <w:r>
        <w:rPr>
          <w:spacing w:val="-2"/>
        </w:rPr>
        <w:t>发生日的即期汇率（或：采用按照系统合理的方法确定的、与交易发生日即期汇率近似的汇率。</w:t>
      </w:r>
      <w:r>
        <w:rPr>
          <w:spacing w:val="-25"/>
        </w:rPr>
        <w:t> </w:t>
      </w:r>
      <w:r>
        <w:rPr>
          <w:spacing w:val="-25"/>
        </w:rPr>
      </w:r>
      <w:r>
        <w:rPr/>
        <w:t>提示：若采用此种方法，应明示何种方法何种口径）折算。</w:t>
      </w:r>
      <w:r>
        <w:rPr>
          <w:w w:val="100"/>
        </w:rPr>
        <w:t> </w:t>
      </w:r>
      <w:r>
        <w:rPr>
          <w:spacing w:val="-2"/>
        </w:rPr>
        <w:t>处置境外经营时，将与该境外经营相关的外币财务报表折算差额，自所有者权益项目转入处置当</w:t>
      </w:r>
      <w:r>
        <w:rPr>
          <w:spacing w:val="-25"/>
        </w:rPr>
        <w:t> </w:t>
      </w:r>
      <w:r>
        <w:rPr>
          <w:spacing w:val="-25"/>
        </w:rPr>
      </w:r>
      <w:r>
        <w:rPr/>
        <w:t>期损益。</w:t>
      </w:r>
    </w:p>
    <w:p>
      <w:pPr>
        <w:pStyle w:val="BodyText"/>
        <w:spacing w:line="259" w:lineRule="exact"/>
        <w:ind w:left="218" w:right="142"/>
        <w:jc w:val="left"/>
      </w:pPr>
      <w:r>
        <w:rPr>
          <w:rFonts w:ascii="宋体" w:hAnsi="宋体" w:cs="宋体" w:eastAsia="宋体" w:hint="default"/>
        </w:rPr>
        <w:t>10.</w:t>
      </w:r>
      <w:r>
        <w:rPr>
          <w:rFonts w:ascii="宋体" w:hAnsi="宋体" w:cs="宋体" w:eastAsia="宋体" w:hint="default"/>
          <w:spacing w:val="5"/>
        </w:rPr>
        <w:t> </w:t>
      </w:r>
      <w:r>
        <w:rPr/>
        <w:t>金融工具</w:t>
      </w:r>
    </w:p>
    <w:p>
      <w:pPr>
        <w:pStyle w:val="BodyText"/>
        <w:spacing w:line="324" w:lineRule="auto" w:before="97"/>
        <w:ind w:left="218" w:right="7585"/>
        <w:jc w:val="left"/>
      </w:pPr>
      <w:r>
        <w:rPr>
          <w:spacing w:val="-1"/>
        </w:rPr>
        <w:t>□适用√不适用</w:t>
      </w:r>
      <w:r>
        <w:rPr>
          <w:spacing w:val="-97"/>
        </w:rPr>
        <w:t> </w:t>
      </w:r>
      <w:r>
        <w:rPr>
          <w:spacing w:val="-97"/>
        </w:rPr>
      </w:r>
      <w:r>
        <w:rPr>
          <w:rFonts w:ascii="宋体" w:hAnsi="宋体" w:cs="宋体" w:eastAsia="宋体" w:hint="default"/>
        </w:rPr>
        <w:t>11.</w:t>
      </w:r>
      <w:r>
        <w:rPr>
          <w:rFonts w:ascii="宋体" w:hAnsi="宋体" w:cs="宋体" w:eastAsia="宋体" w:hint="default"/>
          <w:spacing w:val="5"/>
        </w:rPr>
        <w:t> </w:t>
      </w:r>
      <w:r>
        <w:rPr/>
        <w:t>应收款项</w:t>
      </w:r>
    </w:p>
    <w:p>
      <w:pPr>
        <w:pStyle w:val="BodyText"/>
        <w:spacing w:line="240" w:lineRule="auto" w:before="23"/>
        <w:ind w:left="218" w:right="142"/>
        <w:jc w:val="left"/>
      </w:pPr>
      <w:r>
        <w:rPr>
          <w:rFonts w:ascii="宋体" w:hAnsi="宋体" w:cs="宋体" w:eastAsia="宋体" w:hint="default"/>
        </w:rPr>
        <w:t>(1).</w:t>
      </w:r>
      <w:r>
        <w:rPr/>
        <w:t>单项金额重大并单独计提坏账准备的应收款项</w:t>
      </w:r>
    </w:p>
    <w:p>
      <w:pPr>
        <w:pStyle w:val="BodyText"/>
        <w:spacing w:line="240" w:lineRule="auto" w:before="97"/>
        <w:ind w:left="218" w:right="142"/>
        <w:jc w:val="left"/>
      </w:pPr>
      <w:r>
        <w:rPr/>
        <w:t>√适用□不适用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322"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期末前</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pacing w:val="-3"/>
                <w:sz w:val="21"/>
                <w:szCs w:val="21"/>
              </w:rPr>
              <w:t>名。</w:t>
            </w:r>
            <w:r>
              <w:rPr>
                <w:rFonts w:ascii="宋体" w:hAnsi="宋体" w:cs="宋体" w:eastAsia="宋体" w:hint="default"/>
                <w:sz w:val="21"/>
                <w:szCs w:val="21"/>
              </w:rPr>
            </w:r>
          </w:p>
        </w:tc>
      </w:tr>
      <w:tr>
        <w:trPr>
          <w:trHeight w:val="1572"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6"/>
              <w:jc w:val="both"/>
              <w:rPr>
                <w:rFonts w:ascii="宋体" w:hAnsi="宋体" w:cs="宋体" w:eastAsia="宋体" w:hint="default"/>
                <w:sz w:val="21"/>
                <w:szCs w:val="21"/>
              </w:rPr>
            </w:pPr>
            <w:r>
              <w:rPr>
                <w:rFonts w:ascii="宋体" w:hAnsi="宋体" w:cs="宋体" w:eastAsia="宋体" w:hint="default"/>
                <w:spacing w:val="-2"/>
                <w:sz w:val="21"/>
                <w:szCs w:val="21"/>
              </w:rPr>
              <w:t>单独进行减值测试，如有客观证据表明其已发</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生减值，按预计未来现金流量现值低于其账面</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价值的差额计提坏账准备，计入当期损益。单</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独测试未发生减值的应收款项，将其归入相应</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组合计提坏账准备。</w:t>
            </w:r>
          </w:p>
        </w:tc>
      </w:tr>
    </w:tbl>
    <w:p>
      <w:pPr>
        <w:spacing w:line="240" w:lineRule="auto" w:before="10"/>
        <w:rPr>
          <w:rFonts w:ascii="宋体" w:hAnsi="宋体" w:cs="宋体" w:eastAsia="宋体" w:hint="default"/>
          <w:sz w:val="24"/>
          <w:szCs w:val="24"/>
        </w:rPr>
      </w:pPr>
    </w:p>
    <w:p>
      <w:pPr>
        <w:pStyle w:val="BodyText"/>
        <w:spacing w:line="240" w:lineRule="auto" w:before="36"/>
        <w:ind w:left="218" w:right="142"/>
        <w:jc w:val="left"/>
      </w:pPr>
      <w:r>
        <w:rPr>
          <w:rFonts w:ascii="宋体" w:hAnsi="宋体" w:cs="宋体" w:eastAsia="宋体" w:hint="default"/>
        </w:rPr>
        <w:t>(2).</w:t>
      </w:r>
      <w:r>
        <w:rPr/>
        <w:t>按信用风险特征组合计提坏账准备的应收款项：</w:t>
      </w:r>
    </w:p>
    <w:p>
      <w:pPr>
        <w:pStyle w:val="BodyText"/>
        <w:spacing w:line="240" w:lineRule="auto" w:before="97"/>
        <w:ind w:left="218" w:right="142"/>
        <w:jc w:val="left"/>
      </w:pPr>
      <w:r>
        <w:rPr/>
        <w:t>√适用□不适用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322"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其中：按账龄分析法计提坏账准备的应收款项</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其中：按账龄分析法计提坏账准备的应收款项</w:t>
            </w:r>
          </w:p>
        </w:tc>
      </w:tr>
      <w:tr>
        <w:trPr>
          <w:trHeight w:val="634"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不确认坏账准备的应收款项</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7"/>
              <w:jc w:val="left"/>
              <w:rPr>
                <w:rFonts w:ascii="宋体" w:hAnsi="宋体" w:cs="宋体" w:eastAsia="宋体" w:hint="default"/>
                <w:sz w:val="21"/>
                <w:szCs w:val="21"/>
              </w:rPr>
            </w:pPr>
            <w:r>
              <w:rPr>
                <w:rFonts w:ascii="宋体" w:hAnsi="宋体" w:cs="宋体" w:eastAsia="宋体" w:hint="default"/>
                <w:spacing w:val="-2"/>
                <w:sz w:val="21"/>
                <w:szCs w:val="21"/>
              </w:rPr>
              <w:t>内部单位及员工个人交易或往来形成的应收款</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项</w:t>
            </w:r>
          </w:p>
        </w:tc>
      </w:tr>
    </w:tbl>
    <w:p>
      <w:pPr>
        <w:spacing w:line="240" w:lineRule="auto" w:before="2"/>
        <w:rPr>
          <w:rFonts w:ascii="宋体" w:hAnsi="宋体" w:cs="宋体" w:eastAsia="宋体" w:hint="default"/>
          <w:sz w:val="20"/>
          <w:szCs w:val="20"/>
        </w:rPr>
      </w:pPr>
    </w:p>
    <w:p>
      <w:pPr>
        <w:pStyle w:val="BodyText"/>
        <w:spacing w:line="240" w:lineRule="auto" w:before="36"/>
        <w:ind w:left="218" w:right="142"/>
        <w:jc w:val="left"/>
      </w:pPr>
      <w:r>
        <w:rPr/>
        <w:t>组合中，采用账龄分析法计提坏账准备的</w:t>
      </w:r>
    </w:p>
    <w:p>
      <w:pPr>
        <w:pStyle w:val="BodyText"/>
        <w:spacing w:line="240" w:lineRule="auto" w:before="37"/>
        <w:ind w:left="218" w:right="142"/>
        <w:jc w:val="left"/>
      </w:pPr>
      <w:r>
        <w:rPr/>
        <w:t>√适用□不适用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8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74"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324"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年以内分项，可添加行</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个月内</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7-12</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5</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15</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30</w:t>
            </w:r>
          </w:p>
        </w:tc>
      </w:tr>
      <w:tr>
        <w:trPr>
          <w:trHeight w:val="324"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50</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100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100</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z w:val="21"/>
              </w:rPr>
              <w:t>100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100</w:t>
            </w:r>
          </w:p>
        </w:tc>
      </w:tr>
    </w:tbl>
    <w:p>
      <w:pPr>
        <w:spacing w:after="0" w:line="263" w:lineRule="exact"/>
        <w:jc w:val="right"/>
        <w:rPr>
          <w:rFonts w:ascii="宋体" w:hAnsi="宋体" w:cs="宋体" w:eastAsia="宋体" w:hint="default"/>
          <w:sz w:val="21"/>
          <w:szCs w:val="21"/>
        </w:rPr>
        <w:sectPr>
          <w:footerReference w:type="default" r:id="rId40"/>
          <w:pgSz w:w="11910" w:h="16840"/>
          <w:pgMar w:footer="1195" w:header="882" w:top="1120" w:bottom="1380" w:left="1580" w:right="1040"/>
        </w:sectPr>
      </w:pPr>
    </w:p>
    <w:p>
      <w:pPr>
        <w:spacing w:line="240" w:lineRule="auto" w:before="10"/>
        <w:rPr>
          <w:rFonts w:ascii="宋体" w:hAnsi="宋体" w:cs="宋体" w:eastAsia="宋体" w:hint="default"/>
          <w:sz w:val="26"/>
          <w:szCs w:val="26"/>
        </w:rPr>
      </w:pPr>
    </w:p>
    <w:p>
      <w:pPr>
        <w:pStyle w:val="BodyText"/>
        <w:spacing w:line="240" w:lineRule="auto" w:before="36"/>
        <w:ind w:left="218" w:right="142"/>
        <w:jc w:val="left"/>
      </w:pPr>
      <w:r>
        <w:rPr/>
        <w:t>组合中，采用余额百分比法计提坏账准备的</w:t>
      </w:r>
    </w:p>
    <w:p>
      <w:pPr>
        <w:pStyle w:val="BodyText"/>
        <w:spacing w:line="240" w:lineRule="auto" w:before="37"/>
        <w:ind w:left="218" w:right="142"/>
        <w:jc w:val="left"/>
      </w:pPr>
      <w:r>
        <w:rPr/>
        <w:t>□适用√不适用</w:t>
      </w:r>
    </w:p>
    <w:p>
      <w:pPr>
        <w:spacing w:line="240" w:lineRule="auto" w:before="9"/>
        <w:rPr>
          <w:rFonts w:ascii="宋体" w:hAnsi="宋体" w:cs="宋体" w:eastAsia="宋体" w:hint="default"/>
          <w:sz w:val="26"/>
          <w:szCs w:val="26"/>
        </w:rPr>
      </w:pPr>
    </w:p>
    <w:p>
      <w:pPr>
        <w:pStyle w:val="BodyText"/>
        <w:spacing w:line="240" w:lineRule="auto"/>
        <w:ind w:left="218" w:right="142"/>
        <w:jc w:val="left"/>
      </w:pPr>
      <w:r>
        <w:rPr/>
        <w:t>组合中，采用其他方法计提坏账准备的</w:t>
      </w:r>
    </w:p>
    <w:p>
      <w:pPr>
        <w:pStyle w:val="BodyText"/>
        <w:spacing w:line="240" w:lineRule="auto" w:before="37"/>
        <w:ind w:left="218" w:right="142"/>
        <w:jc w:val="left"/>
      </w:pPr>
      <w:r>
        <w:rPr/>
        <w:t>□适用√不适用</w:t>
      </w:r>
    </w:p>
    <w:p>
      <w:pPr>
        <w:spacing w:line="240" w:lineRule="auto" w:before="0"/>
        <w:rPr>
          <w:rFonts w:ascii="宋体" w:hAnsi="宋体" w:cs="宋体" w:eastAsia="宋体" w:hint="default"/>
          <w:sz w:val="20"/>
          <w:szCs w:val="20"/>
        </w:rPr>
      </w:pPr>
    </w:p>
    <w:p>
      <w:pPr>
        <w:pStyle w:val="BodyText"/>
        <w:spacing w:line="240" w:lineRule="auto" w:before="147"/>
        <w:ind w:left="218" w:right="142"/>
        <w:jc w:val="left"/>
      </w:pPr>
      <w:r>
        <w:rPr>
          <w:rFonts w:ascii="宋体" w:hAnsi="宋体" w:cs="宋体" w:eastAsia="宋体" w:hint="default"/>
        </w:rPr>
        <w:t>(3).</w:t>
      </w:r>
      <w:r>
        <w:rPr/>
        <w:t>单项金额不重大但单独计提坏账准备的应收款项：</w:t>
      </w:r>
    </w:p>
    <w:p>
      <w:pPr>
        <w:pStyle w:val="BodyText"/>
        <w:spacing w:line="240" w:lineRule="auto" w:before="97"/>
        <w:ind w:left="218" w:right="142"/>
        <w:jc w:val="left"/>
      </w:pPr>
      <w:r>
        <w:rPr/>
        <w:t>√适用□不适用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340"/>
        <w:gridCol w:w="4710"/>
      </w:tblGrid>
      <w:tr>
        <w:trPr>
          <w:trHeight w:val="636"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83"/>
              <w:jc w:val="left"/>
              <w:rPr>
                <w:rFonts w:ascii="宋体" w:hAnsi="宋体" w:cs="宋体" w:eastAsia="宋体" w:hint="default"/>
                <w:sz w:val="21"/>
                <w:szCs w:val="21"/>
              </w:rPr>
            </w:pPr>
            <w:r>
              <w:rPr>
                <w:rFonts w:ascii="宋体" w:hAnsi="宋体" w:cs="宋体" w:eastAsia="宋体" w:hint="default"/>
                <w:spacing w:val="-2"/>
                <w:sz w:val="21"/>
                <w:szCs w:val="21"/>
              </w:rPr>
              <w:t>期末余额前五名之外的涉及诉讼或对应收款项金</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额存在争议的应收款项。</w:t>
            </w:r>
          </w:p>
        </w:tc>
      </w:tr>
      <w:tr>
        <w:trPr>
          <w:trHeight w:val="634"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5"/>
              <w:jc w:val="left"/>
              <w:rPr>
                <w:rFonts w:ascii="宋体" w:hAnsi="宋体" w:cs="宋体" w:eastAsia="宋体" w:hint="default"/>
                <w:sz w:val="21"/>
                <w:szCs w:val="21"/>
              </w:rPr>
            </w:pPr>
            <w:r>
              <w:rPr>
                <w:rFonts w:ascii="宋体" w:hAnsi="宋体" w:cs="宋体" w:eastAsia="宋体" w:hint="default"/>
                <w:sz w:val="21"/>
                <w:szCs w:val="21"/>
              </w:rPr>
              <w:t>有明确的减值迹象的，按个别认定法计提坏账准</w:t>
            </w:r>
            <w:r>
              <w:rPr>
                <w:rFonts w:ascii="宋体" w:hAnsi="宋体" w:cs="宋体" w:eastAsia="宋体" w:hint="default"/>
                <w:w w:val="100"/>
                <w:sz w:val="21"/>
                <w:szCs w:val="21"/>
              </w:rPr>
              <w:t> </w:t>
            </w:r>
            <w:r>
              <w:rPr>
                <w:rFonts w:ascii="宋体" w:hAnsi="宋体" w:cs="宋体" w:eastAsia="宋体" w:hint="default"/>
                <w:spacing w:val="-3"/>
                <w:sz w:val="21"/>
                <w:szCs w:val="21"/>
              </w:rPr>
              <w:t>备，否则，纳入按组合计提坏账准备的应收款项。</w:t>
            </w:r>
          </w:p>
        </w:tc>
      </w:tr>
    </w:tbl>
    <w:p>
      <w:pPr>
        <w:spacing w:line="240" w:lineRule="auto" w:before="9"/>
        <w:rPr>
          <w:rFonts w:ascii="宋体" w:hAnsi="宋体" w:cs="宋体" w:eastAsia="宋体" w:hint="default"/>
          <w:sz w:val="24"/>
          <w:szCs w:val="24"/>
        </w:rPr>
      </w:pPr>
    </w:p>
    <w:p>
      <w:pPr>
        <w:pStyle w:val="BodyText"/>
        <w:spacing w:line="240" w:lineRule="auto" w:before="36"/>
        <w:ind w:left="218" w:right="142"/>
        <w:jc w:val="left"/>
      </w:pPr>
      <w:r>
        <w:rPr>
          <w:rFonts w:ascii="宋体" w:hAnsi="宋体" w:cs="宋体" w:eastAsia="宋体" w:hint="default"/>
        </w:rPr>
        <w:t>12.</w:t>
      </w:r>
      <w:r>
        <w:rPr>
          <w:rFonts w:ascii="宋体" w:hAnsi="宋体" w:cs="宋体" w:eastAsia="宋体" w:hint="default"/>
          <w:spacing w:val="6"/>
        </w:rPr>
        <w:t> </w:t>
      </w:r>
      <w:r>
        <w:rPr/>
        <w:t>存货</w:t>
      </w:r>
    </w:p>
    <w:p>
      <w:pPr>
        <w:spacing w:line="364" w:lineRule="auto" w:before="97"/>
        <w:ind w:left="218" w:right="7585" w:firstLine="0"/>
        <w:jc w:val="left"/>
        <w:rPr>
          <w:rFonts w:ascii="宋体" w:hAnsi="宋体" w:cs="宋体" w:eastAsia="宋体" w:hint="default"/>
          <w:sz w:val="21"/>
          <w:szCs w:val="21"/>
        </w:rPr>
      </w:pPr>
      <w:r>
        <w:rPr>
          <w:rFonts w:ascii="宋体" w:hAnsi="宋体" w:cs="宋体" w:eastAsia="宋体" w:hint="default"/>
          <w:spacing w:val="-1"/>
          <w:sz w:val="21"/>
          <w:szCs w:val="21"/>
        </w:rPr>
        <w:t>√适用□不适用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(1)</w:t>
      </w:r>
      <w:r>
        <w:rPr>
          <w:rFonts w:ascii="宋体" w:hAnsi="宋体" w:cs="宋体" w:eastAsia="宋体" w:hint="default"/>
          <w:spacing w:val="-59"/>
          <w:sz w:val="21"/>
          <w:szCs w:val="21"/>
        </w:rPr>
        <w:t> </w:t>
      </w:r>
      <w:r>
        <w:rPr>
          <w:rFonts w:ascii="宋体" w:hAnsi="宋体" w:cs="宋体" w:eastAsia="宋体" w:hint="default"/>
          <w:b/>
          <w:bCs/>
          <w:sz w:val="21"/>
          <w:szCs w:val="21"/>
        </w:rPr>
        <w:t>存货的分类</w:t>
      </w:r>
      <w:r>
        <w:rPr>
          <w:rFonts w:ascii="宋体" w:hAnsi="宋体" w:cs="宋体" w:eastAsia="宋体" w:hint="default"/>
          <w:sz w:val="21"/>
          <w:szCs w:val="21"/>
        </w:rPr>
      </w:r>
    </w:p>
    <w:p>
      <w:pPr>
        <w:pStyle w:val="BodyText"/>
        <w:spacing w:line="348" w:lineRule="auto" w:before="16"/>
        <w:ind w:left="218" w:right="142"/>
        <w:jc w:val="left"/>
      </w:pPr>
      <w:r>
        <w:rPr>
          <w:spacing w:val="-2"/>
        </w:rPr>
        <w:t>存货分类为：原材料、委托加工材料、包装物、低值易耗品、在产品、自制半成品、产成品（库</w:t>
      </w:r>
      <w:r>
        <w:rPr>
          <w:spacing w:val="-26"/>
        </w:rPr>
        <w:t> </w:t>
      </w:r>
      <w:r>
        <w:rPr>
          <w:spacing w:val="-26"/>
        </w:rPr>
      </w:r>
      <w:r>
        <w:rPr>
          <w:spacing w:val="-8"/>
          <w:w w:val="100"/>
        </w:rPr>
        <w:t>存商品）、发出商品、工程施工等。</w:t>
      </w:r>
    </w:p>
    <w:p>
      <w:pPr>
        <w:pStyle w:val="BodyText"/>
        <w:spacing w:line="348" w:lineRule="auto" w:before="31"/>
        <w:ind w:left="218" w:right="142"/>
        <w:jc w:val="left"/>
      </w:pPr>
      <w:r>
        <w:rPr>
          <w:rFonts w:ascii="宋体" w:hAnsi="宋体" w:cs="宋体" w:eastAsia="宋体" w:hint="default"/>
        </w:rPr>
        <w:t>(2)</w:t>
      </w:r>
      <w:r>
        <w:rPr>
          <w:rFonts w:ascii="宋体" w:hAnsi="宋体" w:cs="宋体" w:eastAsia="宋体" w:hint="default"/>
          <w:spacing w:val="-62"/>
        </w:rPr>
        <w:t> </w:t>
      </w:r>
      <w:r>
        <w:rPr>
          <w:rFonts w:ascii="宋体" w:hAnsi="宋体" w:cs="宋体" w:eastAsia="宋体" w:hint="default"/>
          <w:b/>
          <w:bCs/>
        </w:rPr>
        <w:t>发出存货的计价方法</w:t>
      </w:r>
      <w:r>
        <w:rPr>
          <w:rFonts w:ascii="宋体" w:hAnsi="宋体" w:cs="宋体" w:eastAsia="宋体" w:hint="default"/>
          <w:b/>
          <w:bCs/>
          <w:spacing w:val="-101"/>
        </w:rPr>
        <w:t> </w:t>
      </w:r>
      <w:r>
        <w:rPr>
          <w:spacing w:val="-2"/>
        </w:rPr>
        <w:t>存货发出时按以下方法计价：①采购存货专门用于单项业务时，按个别计价法确认；②非为单项</w:t>
      </w:r>
      <w:r>
        <w:rPr>
          <w:spacing w:val="-25"/>
        </w:rPr>
        <w:t> </w:t>
      </w:r>
      <w:r>
        <w:rPr>
          <w:spacing w:val="-25"/>
        </w:rPr>
      </w:r>
      <w:r>
        <w:rPr/>
        <w:t>业务单独采购的存货，按加权平均价格计价确认。</w:t>
      </w:r>
    </w:p>
    <w:p>
      <w:pPr>
        <w:pStyle w:val="BodyText"/>
        <w:spacing w:line="350" w:lineRule="auto" w:before="31"/>
        <w:ind w:left="218" w:right="142"/>
        <w:jc w:val="left"/>
      </w:pPr>
      <w:r>
        <w:rPr>
          <w:rFonts w:ascii="宋体" w:hAnsi="宋体" w:cs="宋体" w:eastAsia="宋体" w:hint="default"/>
        </w:rPr>
        <w:t>(3)</w:t>
      </w:r>
      <w:r>
        <w:rPr>
          <w:rFonts w:ascii="宋体" w:hAnsi="宋体" w:cs="宋体" w:eastAsia="宋体" w:hint="default"/>
          <w:spacing w:val="-62"/>
        </w:rPr>
        <w:t> </w:t>
      </w:r>
      <w:r>
        <w:rPr>
          <w:rFonts w:ascii="宋体" w:hAnsi="宋体" w:cs="宋体" w:eastAsia="宋体" w:hint="default"/>
          <w:b/>
          <w:bCs/>
        </w:rPr>
        <w:t>不同类别存货可变现净值的确定依据</w:t>
      </w:r>
      <w:r>
        <w:rPr>
          <w:rFonts w:ascii="宋体" w:hAnsi="宋体" w:cs="宋体" w:eastAsia="宋体" w:hint="default"/>
          <w:b/>
          <w:bCs/>
          <w:w w:val="100"/>
        </w:rPr>
        <w:t> </w:t>
      </w:r>
      <w:r>
        <w:rPr>
          <w:spacing w:val="-2"/>
        </w:rPr>
        <w:t>产成品、库存商品和用于出售的材料等直接用于出售的商品存货，在正常生产经营过程中，以该</w:t>
      </w:r>
      <w:r>
        <w:rPr>
          <w:spacing w:val="-25"/>
        </w:rPr>
        <w:t> </w:t>
      </w:r>
      <w:r>
        <w:rPr>
          <w:spacing w:val="-25"/>
        </w:rPr>
      </w:r>
      <w:r>
        <w:rPr>
          <w:spacing w:val="-2"/>
        </w:rPr>
        <w:t>存货的估计售价减去估计的销售费用和相关税费后的金额，确定其可变现净值；需要经过加工的</w:t>
      </w:r>
      <w:r>
        <w:rPr>
          <w:spacing w:val="-25"/>
        </w:rPr>
        <w:t> </w:t>
      </w:r>
      <w:r>
        <w:rPr>
          <w:spacing w:val="-25"/>
        </w:rPr>
      </w:r>
      <w:r>
        <w:rPr>
          <w:spacing w:val="-2"/>
        </w:rPr>
        <w:t>材料存货，在正常生产经营过程中，以所生产的产成品的估计售价减去至完工时估计将要发生的</w:t>
      </w:r>
      <w:r>
        <w:rPr>
          <w:spacing w:val="-25"/>
        </w:rPr>
        <w:t> </w:t>
      </w:r>
      <w:r>
        <w:rPr>
          <w:spacing w:val="-25"/>
        </w:rPr>
      </w:r>
      <w:r>
        <w:rPr>
          <w:spacing w:val="-2"/>
        </w:rPr>
        <w:t>成本、估计的销售费用和相关税费后的金额，确定其可变现净值；为执行销售合同或者劳务合同</w:t>
      </w:r>
      <w:r>
        <w:rPr>
          <w:spacing w:val="-25"/>
        </w:rPr>
        <w:t> </w:t>
      </w:r>
      <w:r>
        <w:rPr>
          <w:spacing w:val="-25"/>
        </w:rPr>
      </w:r>
      <w:r>
        <w:rPr>
          <w:spacing w:val="-2"/>
        </w:rPr>
        <w:t>而持有的存货，其可变现净值以合同价格为基础计算，若持有存货的数量多于销售合同订购数量</w:t>
      </w:r>
      <w:r>
        <w:rPr>
          <w:spacing w:val="-25"/>
        </w:rPr>
        <w:t> </w:t>
      </w:r>
      <w:r>
        <w:rPr>
          <w:spacing w:val="-25"/>
        </w:rPr>
      </w:r>
      <w:r>
        <w:rPr/>
        <w:t>的，超出部分的存货的可变现净值以一般销售价格为基础计算。</w:t>
      </w:r>
      <w:r>
        <w:rPr>
          <w:w w:val="100"/>
        </w:rPr>
        <w:t> </w:t>
      </w:r>
      <w:r>
        <w:rPr>
          <w:spacing w:val="-2"/>
        </w:rPr>
        <w:t>期末按照单个存货项目计提存货跌价准备；但对于数量繁多、单价较低的存货，按照存货类别计</w:t>
      </w:r>
      <w:r>
        <w:rPr>
          <w:spacing w:val="-25"/>
        </w:rPr>
        <w:t> </w:t>
      </w:r>
      <w:r>
        <w:rPr>
          <w:spacing w:val="-25"/>
        </w:rPr>
      </w:r>
      <w:r>
        <w:rPr>
          <w:spacing w:val="-2"/>
        </w:rPr>
        <w:t>提存货跌价准备；与在同一地区生产和销售的产品系列相关、具有相同或类似最终用途或目的，</w:t>
      </w:r>
      <w:r>
        <w:rPr>
          <w:spacing w:val="-25"/>
        </w:rPr>
        <w:t> </w:t>
      </w:r>
      <w:r>
        <w:rPr>
          <w:spacing w:val="-25"/>
        </w:rPr>
      </w:r>
      <w:r>
        <w:rPr/>
        <w:t>且难以与其他项目分开计量的存货，则合并计提存货跌价准备。</w:t>
      </w:r>
      <w:r>
        <w:rPr>
          <w:w w:val="100"/>
        </w:rPr>
        <w:t> </w:t>
      </w:r>
      <w:r>
        <w:rPr>
          <w:spacing w:val="-2"/>
        </w:rPr>
        <w:t>除有明确证据表明资产负债表日市场价格异常外，存货项目的可变现净值以资产负债表日市场价</w:t>
      </w:r>
      <w:r>
        <w:rPr>
          <w:spacing w:val="-25"/>
        </w:rPr>
        <w:t> </w:t>
      </w:r>
      <w:r>
        <w:rPr>
          <w:spacing w:val="-25"/>
        </w:rPr>
      </w:r>
      <w:r>
        <w:rPr/>
        <w:t>格为基础确定。</w:t>
      </w:r>
    </w:p>
    <w:p>
      <w:pPr>
        <w:pStyle w:val="BodyText"/>
        <w:spacing w:line="350" w:lineRule="auto" w:before="29"/>
        <w:ind w:left="218" w:right="2325"/>
        <w:jc w:val="left"/>
        <w:rPr>
          <w:rFonts w:ascii="宋体" w:hAnsi="宋体" w:cs="宋体" w:eastAsia="宋体" w:hint="default"/>
        </w:rPr>
      </w:pPr>
      <w:r>
        <w:rPr>
          <w:spacing w:val="-2"/>
        </w:rPr>
        <w:t>本期期末存货项目的可变现净值以资产负债表日市场价格为基础确定。</w:t>
      </w:r>
      <w:r>
        <w:rPr>
          <w:spacing w:val="-45"/>
        </w:rPr>
        <w:t> </w:t>
      </w:r>
      <w:r>
        <w:rPr>
          <w:spacing w:val="-45"/>
        </w:rPr>
      </w:r>
      <w:r>
        <w:rPr>
          <w:rFonts w:ascii="宋体" w:hAnsi="宋体" w:cs="宋体" w:eastAsia="宋体" w:hint="default"/>
        </w:rPr>
        <w:t>(4)</w:t>
      </w:r>
      <w:r>
        <w:rPr>
          <w:rFonts w:ascii="宋体" w:hAnsi="宋体" w:cs="宋体" w:eastAsia="宋体" w:hint="default"/>
          <w:spacing w:val="-58"/>
        </w:rPr>
        <w:t> </w:t>
      </w:r>
      <w:r>
        <w:rPr>
          <w:rFonts w:ascii="宋体" w:hAnsi="宋体" w:cs="宋体" w:eastAsia="宋体" w:hint="default"/>
          <w:b/>
          <w:bCs/>
        </w:rPr>
        <w:t>存货的盘存制度</w:t>
      </w:r>
      <w:r>
        <w:rPr>
          <w:rFonts w:ascii="宋体" w:hAnsi="宋体" w:cs="宋体" w:eastAsia="宋体" w:hint="default"/>
        </w:rPr>
      </w:r>
    </w:p>
    <w:p>
      <w:pPr>
        <w:pStyle w:val="BodyText"/>
        <w:spacing w:line="240" w:lineRule="auto" w:before="27"/>
        <w:ind w:left="218" w:right="142"/>
        <w:jc w:val="left"/>
      </w:pPr>
      <w:r>
        <w:rPr/>
        <w:t>采用永续盘存制</w:t>
      </w:r>
    </w:p>
    <w:p>
      <w:pPr>
        <w:spacing w:before="126"/>
        <w:ind w:left="218" w:right="142"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61"/>
          <w:sz w:val="21"/>
          <w:szCs w:val="21"/>
        </w:rPr>
        <w:t> </w:t>
      </w:r>
      <w:r>
        <w:rPr>
          <w:rFonts w:ascii="宋体" w:hAnsi="宋体" w:cs="宋体" w:eastAsia="宋体" w:hint="default"/>
          <w:b/>
          <w:bCs/>
          <w:sz w:val="21"/>
          <w:szCs w:val="21"/>
        </w:rPr>
        <w:t>低值易耗品和包装物的摊销方法</w:t>
      </w:r>
      <w:r>
        <w:rPr>
          <w:rFonts w:ascii="宋体" w:hAnsi="宋体" w:cs="宋体" w:eastAsia="宋体" w:hint="default"/>
          <w:sz w:val="21"/>
          <w:szCs w:val="21"/>
        </w:rPr>
      </w:r>
    </w:p>
    <w:p>
      <w:pPr>
        <w:spacing w:after="0"/>
        <w:jc w:val="left"/>
        <w:rPr>
          <w:rFonts w:ascii="宋体" w:hAnsi="宋体" w:cs="宋体" w:eastAsia="宋体" w:hint="default"/>
          <w:sz w:val="21"/>
          <w:szCs w:val="21"/>
        </w:rPr>
        <w:sectPr>
          <w:footerReference w:type="default" r:id="rId41"/>
          <w:pgSz w:w="11910" w:h="16840"/>
          <w:pgMar w:footer="1195" w:header="882" w:top="1120" w:bottom="1380" w:left="1580" w:right="1040"/>
          <w:pgNumType w:start="81"/>
        </w:sect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pStyle w:val="BodyText"/>
        <w:spacing w:line="240" w:lineRule="auto" w:before="36"/>
        <w:ind w:left="279" w:right="38"/>
        <w:jc w:val="left"/>
      </w:pPr>
      <w:r>
        <w:rPr>
          <w:rFonts w:ascii="Times New Roman" w:hAnsi="Times New Roman" w:cs="Times New Roman" w:eastAsia="Times New Roman" w:hint="default"/>
        </w:rPr>
        <w:t>1</w:t>
      </w:r>
      <w:r>
        <w:rPr/>
        <w:t>）低值易耗品采用一次转销法；</w:t>
      </w:r>
    </w:p>
    <w:p>
      <w:pPr>
        <w:pStyle w:val="BodyText"/>
        <w:spacing w:line="240" w:lineRule="auto" w:before="110"/>
        <w:ind w:left="279" w:right="38"/>
        <w:jc w:val="left"/>
      </w:pPr>
      <w:r>
        <w:rPr>
          <w:rFonts w:ascii="Times New Roman" w:hAnsi="Times New Roman" w:cs="Times New Roman" w:eastAsia="Times New Roman" w:hint="default"/>
        </w:rPr>
        <w:t>2</w:t>
      </w:r>
      <w:r>
        <w:rPr/>
        <w:t>）包装物采用一次转销法。</w:t>
      </w:r>
    </w:p>
    <w:p>
      <w:pPr>
        <w:pStyle w:val="BodyText"/>
        <w:spacing w:line="240" w:lineRule="auto" w:before="64"/>
        <w:ind w:right="38"/>
        <w:jc w:val="left"/>
      </w:pPr>
      <w:r>
        <w:rPr>
          <w:rFonts w:ascii="宋体" w:hAnsi="宋体" w:cs="宋体" w:eastAsia="宋体" w:hint="default"/>
        </w:rPr>
        <w:t>13.</w:t>
      </w:r>
      <w:r>
        <w:rPr>
          <w:rFonts w:ascii="宋体" w:hAnsi="宋体" w:cs="宋体" w:eastAsia="宋体" w:hint="default"/>
          <w:spacing w:val="5"/>
        </w:rPr>
        <w:t> </w:t>
      </w:r>
      <w:r>
        <w:rPr/>
        <w:t>持有待售资产</w:t>
      </w:r>
    </w:p>
    <w:p>
      <w:pPr>
        <w:pStyle w:val="BodyText"/>
        <w:spacing w:line="254" w:lineRule="auto" w:before="97"/>
        <w:ind w:right="2101"/>
        <w:jc w:val="left"/>
      </w:pPr>
      <w:r>
        <w:rPr/>
        <w:t>√适用□不适用</w:t>
      </w:r>
      <w:r>
        <w:rPr>
          <w:spacing w:val="-103"/>
        </w:rPr>
        <w:t> </w:t>
      </w:r>
      <w:r>
        <w:rPr>
          <w:spacing w:val="-103"/>
        </w:rPr>
      </w:r>
      <w:r>
        <w:rPr>
          <w:spacing w:val="-2"/>
        </w:rPr>
        <w:t>本公司将同时满足下列条件的非流动资产或处置组划分为持有待售类别：</w:t>
      </w:r>
    </w:p>
    <w:p>
      <w:pPr>
        <w:pStyle w:val="BodyText"/>
        <w:spacing w:line="274" w:lineRule="exact"/>
        <w:ind w:right="38"/>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273" w:lineRule="auto" w:before="4"/>
        <w:ind w:left="279" w:right="38" w:hanging="142"/>
        <w:jc w:val="left"/>
      </w:pPr>
      <w:r>
        <w:rPr>
          <w:spacing w:val="-4"/>
        </w:rPr>
        <w:t>（</w:t>
      </w:r>
      <w:r>
        <w:rPr>
          <w:rFonts w:ascii="宋体" w:hAnsi="宋体" w:cs="宋体" w:eastAsia="宋体" w:hint="default"/>
          <w:spacing w:val="-4"/>
        </w:rPr>
        <w:t>2</w:t>
      </w:r>
      <w:r>
        <w:rPr>
          <w:spacing w:val="-4"/>
        </w:rPr>
        <w:t>）出售极可能发生，即本公司已经就一项出售计划作出决议且获得确定的购买承诺，预计出售</w:t>
      </w:r>
      <w:r>
        <w:rPr>
          <w:spacing w:val="-34"/>
        </w:rPr>
        <w:t> </w:t>
      </w:r>
      <w:r>
        <w:rPr>
          <w:spacing w:val="-34"/>
        </w:rPr>
      </w:r>
      <w:r>
        <w:rPr/>
        <w:t>将在一年内完成。有关规定要求本公司相关权力机构或者监管部门批准后方可出售的，已经获</w:t>
      </w:r>
      <w:r>
        <w:rPr>
          <w:w w:val="100"/>
        </w:rPr>
        <w:t> </w:t>
      </w:r>
      <w:r>
        <w:rPr/>
        <w:t>得批准。</w:t>
      </w:r>
    </w:p>
    <w:p>
      <w:pPr>
        <w:pStyle w:val="BodyText"/>
        <w:spacing w:line="240" w:lineRule="auto" w:before="67"/>
        <w:ind w:right="38"/>
        <w:jc w:val="left"/>
      </w:pPr>
      <w:r>
        <w:rPr>
          <w:rFonts w:ascii="宋体" w:hAnsi="宋体" w:cs="宋体" w:eastAsia="宋体" w:hint="default"/>
        </w:rPr>
        <w:t>14.</w:t>
      </w:r>
      <w:r>
        <w:rPr>
          <w:rFonts w:ascii="宋体" w:hAnsi="宋体" w:cs="宋体" w:eastAsia="宋体" w:hint="default"/>
          <w:spacing w:val="5"/>
        </w:rPr>
        <w:t> </w:t>
      </w:r>
      <w:r>
        <w:rPr/>
        <w:t>长期股权投资</w:t>
      </w:r>
    </w:p>
    <w:p>
      <w:pPr>
        <w:pStyle w:val="BodyText"/>
        <w:spacing w:line="240" w:lineRule="auto" w:before="97"/>
        <w:ind w:right="38"/>
        <w:jc w:val="left"/>
      </w:pPr>
      <w:r>
        <w:rPr/>
        <w:t>√适用□不适用</w:t>
      </w:r>
    </w:p>
    <w:p>
      <w:pPr>
        <w:pStyle w:val="BodyText"/>
        <w:spacing w:line="350" w:lineRule="auto" w:before="142"/>
        <w:ind w:left="279" w:right="38" w:hanging="142"/>
        <w:jc w:val="left"/>
      </w:pPr>
      <w:r>
        <w:rPr/>
        <w:t>（</w:t>
      </w:r>
      <w:r>
        <w:rPr>
          <w:rFonts w:ascii="宋体" w:hAnsi="宋体" w:cs="宋体" w:eastAsia="宋体" w:hint="default"/>
        </w:rPr>
        <w:t>1</w:t>
      </w:r>
      <w:r>
        <w:rPr/>
        <w:t>）</w:t>
      </w:r>
      <w:r>
        <w:rPr>
          <w:rFonts w:ascii="宋体" w:hAnsi="宋体" w:cs="宋体" w:eastAsia="宋体" w:hint="default"/>
          <w:b/>
          <w:bCs/>
        </w:rPr>
        <w:t>共同控制、重大影响的判断标准</w:t>
      </w:r>
      <w:r>
        <w:rPr>
          <w:rFonts w:ascii="宋体" w:hAnsi="宋体" w:cs="宋体" w:eastAsia="宋体" w:hint="default"/>
          <w:b/>
          <w:bCs/>
          <w:w w:val="100"/>
        </w:rPr>
        <w:t> </w:t>
      </w:r>
      <w:r>
        <w:rPr>
          <w:spacing w:val="-2"/>
        </w:rPr>
        <w:t>共同控制，是指按照相关约定对某项安排所共有的控制，并且该安排的相关活动必须经过分享</w:t>
      </w:r>
      <w:r>
        <w:rPr>
          <w:w w:val="100"/>
        </w:rPr>
        <w:t> </w:t>
      </w:r>
      <w:r>
        <w:rPr>
          <w:spacing w:val="-2"/>
        </w:rPr>
        <w:t>控制权的参与方一致同意后才能决策。本公司与其他合营方一同对被投资单位实施共同控制且</w:t>
      </w:r>
      <w:r>
        <w:rPr>
          <w:w w:val="100"/>
        </w:rPr>
        <w:t> </w:t>
      </w:r>
      <w:r>
        <w:rPr/>
        <w:t>对被投资单位净资产享有权利的，被投资单位为本公司的合营企业。</w:t>
      </w:r>
      <w:r>
        <w:rPr>
          <w:w w:val="100"/>
        </w:rPr>
        <w:t> </w:t>
      </w:r>
      <w:r>
        <w:rPr>
          <w:spacing w:val="-2"/>
        </w:rPr>
        <w:t>重大影响，是指对一个企业的财务和经营决策有参与决策的权力，但并不能够控制或者与其他</w:t>
      </w:r>
      <w:r>
        <w:rPr>
          <w:w w:val="100"/>
        </w:rPr>
        <w:t> </w:t>
      </w:r>
      <w:r>
        <w:rPr>
          <w:spacing w:val="-2"/>
        </w:rPr>
        <w:t>方一起共同控制这些政策的制定。本公司能够对被投资单位施加重大影响的，被投资单位为本</w:t>
      </w:r>
      <w:r>
        <w:rPr>
          <w:w w:val="100"/>
        </w:rPr>
        <w:t> </w:t>
      </w:r>
      <w:r>
        <w:rPr/>
        <w:t>公司联营企业。</w:t>
      </w:r>
    </w:p>
    <w:p>
      <w:pPr>
        <w:pStyle w:val="Heading2"/>
        <w:spacing w:line="240" w:lineRule="auto" w:before="27"/>
        <w:ind w:left="138" w:right="38"/>
        <w:jc w:val="left"/>
        <w:rPr>
          <w:b w:val="0"/>
          <w:bCs w:val="0"/>
        </w:rPr>
      </w:pPr>
      <w:r>
        <w:rPr/>
        <w:t>（</w:t>
      </w:r>
      <w:r>
        <w:rPr>
          <w:rFonts w:ascii="Times New Roman" w:hAnsi="Times New Roman" w:cs="Times New Roman" w:eastAsia="Times New Roman" w:hint="default"/>
        </w:rPr>
        <w:t>2</w:t>
      </w:r>
      <w:r>
        <w:rPr/>
        <w:t>）初始投资成本的确定</w:t>
      </w:r>
      <w:r>
        <w:rPr>
          <w:b w:val="0"/>
          <w:bCs w:val="0"/>
        </w:rPr>
      </w:r>
    </w:p>
    <w:p>
      <w:pPr>
        <w:pStyle w:val="BodyText"/>
        <w:spacing w:line="348" w:lineRule="auto" w:before="110"/>
        <w:ind w:left="279" w:right="38" w:firstLine="283"/>
        <w:jc w:val="left"/>
      </w:pPr>
      <w:r>
        <w:rPr>
          <w:rFonts w:ascii="Times New Roman" w:hAnsi="Times New Roman" w:cs="Times New Roman" w:eastAsia="Times New Roman" w:hint="default"/>
        </w:rPr>
        <w:t>1</w:t>
      </w:r>
      <w:r>
        <w:rPr/>
        <w:t>）企业合并形成的长期股权投资</w:t>
      </w:r>
      <w:r>
        <w:rPr>
          <w:w w:val="100"/>
        </w:rPr>
        <w:t> </w:t>
      </w:r>
      <w:r>
        <w:rPr/>
        <w:t>同一控制下的企业合并：公司以支付现金、转让非现金资产或承担债务方式以及以发行权益性</w:t>
      </w:r>
      <w:r>
        <w:rPr>
          <w:w w:val="100"/>
        </w:rPr>
        <w:t> </w:t>
      </w:r>
      <w:r>
        <w:rPr/>
        <w:t>证券作为合并对价的，在合并日按照取得被合并方所有者权益在最终控制方合并财务报表中的</w:t>
      </w:r>
      <w:r>
        <w:rPr>
          <w:w w:val="100"/>
        </w:rPr>
        <w:t> </w:t>
      </w:r>
      <w:r>
        <w:rPr/>
        <w:t>账面价值的份额作为长期股权投资的初始投资成本。因追加投资等原因能够对同一控制下的被</w:t>
      </w:r>
      <w:r>
        <w:rPr>
          <w:w w:val="100"/>
        </w:rPr>
        <w:t> </w:t>
      </w:r>
      <w:r>
        <w:rPr/>
        <w:t>投资单位实施控制的，在合并日根据合并后应享有被合并方净资产在最终控制方合并财务报表</w:t>
      </w:r>
      <w:r>
        <w:rPr>
          <w:w w:val="100"/>
        </w:rPr>
        <w:t> </w:t>
      </w:r>
      <w:r>
        <w:rPr/>
        <w:t>中的账面价值的份额，确定长期股权投资的初始投资成本。合并日长期股权投资的初始投资成</w:t>
      </w:r>
      <w:r>
        <w:rPr>
          <w:w w:val="100"/>
        </w:rPr>
        <w:t> </w:t>
      </w:r>
      <w:r>
        <w:rPr/>
        <w:t>本，与达到合并前的长期股权投资账面价值加上合并日进一步取得股份新支付对价的账面价值</w:t>
      </w:r>
      <w:r>
        <w:rPr>
          <w:w w:val="100"/>
        </w:rPr>
        <w:t> </w:t>
      </w:r>
      <w:r>
        <w:rPr/>
        <w:t>之和的差额，调整股本溢价，股本溢价不足冲减的，冲减留存收益。</w:t>
      </w:r>
      <w:r>
        <w:rPr>
          <w:w w:val="100"/>
        </w:rPr>
        <w:t> </w:t>
      </w:r>
      <w:r>
        <w:rPr>
          <w:spacing w:val="-2"/>
        </w:rPr>
        <w:t>非同一控制下的企业合并：公司按照购买日确定的合并成本作为长期股权投资的初始投资成本。</w:t>
      </w:r>
      <w:r>
        <w:rPr>
          <w:spacing w:val="-53"/>
        </w:rPr>
        <w:t> </w:t>
      </w:r>
      <w:r>
        <w:rPr>
          <w:spacing w:val="-53"/>
        </w:rPr>
      </w:r>
      <w:r>
        <w:rPr/>
        <w:t>因追加投资等原因能够对非同一控制下的被投资单位实施控制的，按照原持有的股权投资账面</w:t>
      </w:r>
      <w:r>
        <w:rPr>
          <w:w w:val="100"/>
        </w:rPr>
        <w:t> </w:t>
      </w:r>
      <w:r>
        <w:rPr/>
        <w:t>价值加上新增投资成本之和，作为改按成本法核算的初始投资成本。</w:t>
      </w:r>
      <w:r>
        <w:rPr>
          <w:w w:val="100"/>
        </w:rPr>
        <w:t> </w:t>
      </w:r>
      <w:r>
        <w:rPr>
          <w:rFonts w:ascii="Times New Roman" w:hAnsi="Times New Roman" w:cs="Times New Roman" w:eastAsia="Times New Roman" w:hint="default"/>
        </w:rPr>
        <w:t>2</w:t>
      </w:r>
      <w:r>
        <w:rPr/>
        <w:t>）其他方式取得的长期股权投资</w:t>
      </w:r>
    </w:p>
    <w:p>
      <w:pPr>
        <w:pStyle w:val="BodyText"/>
        <w:spacing w:line="350" w:lineRule="auto" w:before="5"/>
        <w:ind w:left="421" w:right="38"/>
        <w:jc w:val="left"/>
      </w:pPr>
      <w:r>
        <w:rPr/>
        <w:t>以支付现金方式取得的长期股权投资，按照实际支付的购买价款作为初始投资成本。</w:t>
      </w:r>
      <w:r>
        <w:rPr>
          <w:w w:val="100"/>
        </w:rPr>
        <w:t> </w:t>
      </w:r>
      <w:r>
        <w:rPr>
          <w:spacing w:val="-1"/>
        </w:rPr>
        <w:t>以发行权益性证券取得的长期股权投资，按照发行权益性证券的公允价值作为初始投资成本。</w:t>
      </w:r>
      <w:r>
        <w:rPr>
          <w:spacing w:val="-29"/>
        </w:rPr>
        <w:t> </w:t>
      </w:r>
      <w:r>
        <w:rPr>
          <w:spacing w:val="-29"/>
        </w:rPr>
      </w:r>
      <w:r>
        <w:rPr/>
        <w:t>在非货币性资产交换具备商业实质和换入资产或换出资产的公允价值能够可靠计量的前提下，</w:t>
      </w:r>
      <w:r>
        <w:rPr>
          <w:spacing w:val="-59"/>
        </w:rPr>
        <w:t> </w:t>
      </w:r>
      <w:r>
        <w:rPr>
          <w:spacing w:val="-59"/>
        </w:rPr>
      </w:r>
      <w:r>
        <w:rPr>
          <w:spacing w:val="2"/>
        </w:rPr>
        <w:t>非货币性资产交换换入的长期股权投资以换出资产的公允价值和应支付的相关税费确定其初</w:t>
      </w:r>
      <w:r>
        <w:rPr>
          <w:spacing w:val="-52"/>
        </w:rPr>
        <w:t> </w:t>
      </w:r>
      <w:r>
        <w:rPr>
          <w:spacing w:val="-52"/>
        </w:rPr>
      </w:r>
      <w:r>
        <w:rPr>
          <w:spacing w:val="-3"/>
        </w:rPr>
        <w:t>始投资成本，除非有确凿证据表明换入资产的公允价值更加可靠；不满足上述前提的非货币性</w:t>
      </w:r>
    </w:p>
    <w:p>
      <w:pPr>
        <w:spacing w:after="0" w:line="350" w:lineRule="auto"/>
        <w:jc w:val="left"/>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50" w:lineRule="auto" w:before="36"/>
        <w:ind w:left="421" w:right="0"/>
        <w:jc w:val="left"/>
      </w:pPr>
      <w:r>
        <w:rPr>
          <w:spacing w:val="-3"/>
        </w:rPr>
        <w:t>资产交换，以换出资产的账面价值和应支付的相关税费作为换入长期股权投资的初始投资成本。</w:t>
      </w:r>
      <w:r>
        <w:rPr>
          <w:spacing w:val="-55"/>
        </w:rPr>
        <w:t> </w:t>
      </w:r>
      <w:r>
        <w:rPr>
          <w:spacing w:val="-55"/>
        </w:rPr>
      </w:r>
      <w:r>
        <w:rPr/>
        <w:t>通过债务重组取得的长期股权投资，其初始投资成本按照公允价值为基础确定。</w:t>
      </w:r>
    </w:p>
    <w:p>
      <w:pPr>
        <w:pStyle w:val="Heading2"/>
        <w:spacing w:line="281" w:lineRule="exact" w:before="29"/>
        <w:ind w:left="138" w:right="142"/>
        <w:jc w:val="left"/>
        <w:rPr>
          <w:b w:val="0"/>
          <w:bCs w:val="0"/>
        </w:rPr>
      </w:pPr>
      <w:r>
        <w:rPr>
          <w:rFonts w:ascii="Times New Roman" w:hAnsi="Times New Roman" w:cs="Times New Roman" w:eastAsia="Times New Roman" w:hint="default"/>
        </w:rPr>
        <w:t>(3)  </w:t>
      </w:r>
      <w:r>
        <w:rPr/>
        <w:t>后续计量及损益确认方法</w:t>
      </w:r>
      <w:r>
        <w:rPr>
          <w:b w:val="0"/>
          <w:bCs w:val="0"/>
        </w:rPr>
      </w:r>
    </w:p>
    <w:p>
      <w:pPr>
        <w:pStyle w:val="BodyText"/>
        <w:spacing w:line="350" w:lineRule="auto"/>
        <w:ind w:left="421" w:right="142"/>
        <w:jc w:val="left"/>
      </w:pPr>
      <w:r>
        <w:rPr>
          <w:rFonts w:ascii="Times New Roman" w:hAnsi="Times New Roman" w:cs="Times New Roman" w:eastAsia="Times New Roman" w:hint="default"/>
        </w:rPr>
        <w:t>1</w:t>
      </w:r>
      <w:r>
        <w:rPr/>
        <w:t>）成本法核算的长期股权投资</w:t>
      </w:r>
      <w:r>
        <w:rPr>
          <w:w w:val="100"/>
        </w:rPr>
        <w:t> </w:t>
      </w:r>
      <w:r>
        <w:rPr>
          <w:spacing w:val="-3"/>
        </w:rPr>
        <w:t>公司对子公司的长期股权投资，采用成本法核算。除取得投资时实际支付的价款或对价中包含</w:t>
      </w:r>
      <w:r>
        <w:rPr>
          <w:spacing w:val="-49"/>
        </w:rPr>
        <w:t> </w:t>
      </w:r>
      <w:r>
        <w:rPr>
          <w:spacing w:val="-49"/>
        </w:rPr>
      </w:r>
      <w:r>
        <w:rPr>
          <w:spacing w:val="-3"/>
        </w:rPr>
        <w:t>的已宣告但尚未发放的现金股利或利润外，公司按照享有被投资单位宣告发放的现金股利或利</w:t>
      </w:r>
      <w:r>
        <w:rPr>
          <w:spacing w:val="-50"/>
        </w:rPr>
        <w:t> </w:t>
      </w:r>
      <w:r>
        <w:rPr>
          <w:spacing w:val="-50"/>
        </w:rPr>
      </w:r>
      <w:r>
        <w:rPr/>
        <w:t>润确认当期投资收益。</w:t>
      </w:r>
    </w:p>
    <w:p>
      <w:pPr>
        <w:pStyle w:val="BodyText"/>
        <w:spacing w:line="355" w:lineRule="auto" w:before="36"/>
        <w:ind w:left="421" w:right="142"/>
        <w:jc w:val="left"/>
      </w:pPr>
      <w:r>
        <w:rPr>
          <w:rFonts w:ascii="Times New Roman" w:hAnsi="Times New Roman" w:cs="Times New Roman" w:eastAsia="Times New Roman" w:hint="default"/>
        </w:rPr>
        <w:t>2</w:t>
      </w:r>
      <w:r>
        <w:rPr/>
        <w:t>）权益法核算的长期股权投资</w:t>
      </w:r>
      <w:r>
        <w:rPr>
          <w:w w:val="100"/>
        </w:rPr>
        <w:t> </w:t>
      </w:r>
      <w:r>
        <w:rPr>
          <w:spacing w:val="-3"/>
        </w:rPr>
        <w:t>对联营企业和合营企业的长期股权投资，采用权益法核算。初始投资成本大于投资时应享有被</w:t>
      </w:r>
      <w:r>
        <w:rPr>
          <w:spacing w:val="-50"/>
        </w:rPr>
        <w:t> </w:t>
      </w:r>
      <w:r>
        <w:rPr>
          <w:spacing w:val="-50"/>
        </w:rPr>
      </w:r>
      <w:r>
        <w:rPr>
          <w:spacing w:val="-3"/>
        </w:rPr>
        <w:t>投资单位可辨认净资产公允价值份额的差额，不调整长期股权投资的初始投资成本；初始投资</w:t>
      </w:r>
      <w:r>
        <w:rPr>
          <w:spacing w:val="-50"/>
        </w:rPr>
        <w:t> </w:t>
      </w:r>
      <w:r>
        <w:rPr>
          <w:spacing w:val="-50"/>
        </w:rPr>
      </w:r>
      <w:r>
        <w:rPr/>
        <w:t>成本小于投资时应享有被投资单位可辨认净资产公允价值份额的差额，计入当期损益。</w:t>
      </w:r>
      <w:r>
        <w:rPr>
          <w:w w:val="100"/>
        </w:rPr>
        <w:t> </w:t>
      </w:r>
      <w:r>
        <w:rPr>
          <w:spacing w:val="-3"/>
        </w:rPr>
        <w:t>公司按照应享有或应分担的被投资单位实现的净损益和其他综合收益的份额，分别确认投资收</w:t>
      </w:r>
      <w:r>
        <w:rPr>
          <w:spacing w:val="-50"/>
        </w:rPr>
        <w:t> </w:t>
      </w:r>
      <w:r>
        <w:rPr>
          <w:spacing w:val="-50"/>
        </w:rPr>
      </w:r>
      <w:r>
        <w:rPr>
          <w:spacing w:val="-3"/>
        </w:rPr>
        <w:t>益和其他综合收益，同时调整长期股权投资的账面价值；按照被投资单位宣告分派的利润或现</w:t>
      </w:r>
      <w:r>
        <w:rPr>
          <w:spacing w:val="-49"/>
        </w:rPr>
        <w:t> </w:t>
      </w:r>
      <w:r>
        <w:rPr>
          <w:spacing w:val="-49"/>
        </w:rPr>
      </w:r>
      <w:r>
        <w:rPr>
          <w:spacing w:val="-3"/>
        </w:rPr>
        <w:t>金股利计算应享有的部分，相应减少长期股权投资的账面价值；对于被投资单位除净损益、其</w:t>
      </w:r>
      <w:r>
        <w:rPr>
          <w:spacing w:val="-52"/>
        </w:rPr>
        <w:t> </w:t>
      </w:r>
      <w:r>
        <w:rPr>
          <w:spacing w:val="-52"/>
        </w:rPr>
      </w:r>
      <w:r>
        <w:rPr>
          <w:spacing w:val="-3"/>
        </w:rPr>
        <w:t>他综合收益和利润分配以外所有者权益的其他变动，调整长期股权投资的账面价值并计入所有</w:t>
      </w:r>
      <w:r>
        <w:rPr>
          <w:spacing w:val="-50"/>
        </w:rPr>
        <w:t> </w:t>
      </w:r>
      <w:r>
        <w:rPr>
          <w:spacing w:val="-50"/>
        </w:rPr>
      </w:r>
      <w:r>
        <w:rPr/>
        <w:t>者权益。</w:t>
      </w:r>
      <w:r>
        <w:rPr>
          <w:w w:val="100"/>
        </w:rPr>
        <w:t> </w:t>
      </w:r>
      <w:r>
        <w:rPr>
          <w:spacing w:val="-3"/>
        </w:rPr>
        <w:t>在确认应享有被投资单位净损益的份额时，以取得投资时被投资单位可辨认净资产的公允价值</w:t>
      </w:r>
      <w:r>
        <w:rPr>
          <w:spacing w:val="-50"/>
        </w:rPr>
        <w:t> </w:t>
      </w:r>
      <w:r>
        <w:rPr>
          <w:spacing w:val="-50"/>
        </w:rPr>
      </w:r>
      <w:r>
        <w:rPr>
          <w:spacing w:val="-3"/>
        </w:rPr>
        <w:t>为基础，并按照公司的会计政策及会计期间，对被投资单位的净利润进行调整后确认。在持有</w:t>
      </w:r>
      <w:r>
        <w:rPr>
          <w:spacing w:val="-52"/>
        </w:rPr>
        <w:t> </w:t>
      </w:r>
      <w:r>
        <w:rPr>
          <w:spacing w:val="-52"/>
        </w:rPr>
      </w:r>
      <w:r>
        <w:rPr>
          <w:spacing w:val="-3"/>
        </w:rPr>
        <w:t>投资期间，被投资单位编制合并财务报表的，以合并财务报表中的净利润、其他综合收益和其</w:t>
      </w:r>
      <w:r>
        <w:rPr>
          <w:spacing w:val="-55"/>
        </w:rPr>
        <w:t> </w:t>
      </w:r>
      <w:r>
        <w:rPr>
          <w:spacing w:val="-55"/>
        </w:rPr>
      </w:r>
      <w:r>
        <w:rPr/>
        <w:t>他所有者权益变动中归属于被投资单位的金额为基础进行核算。</w:t>
      </w:r>
      <w:r>
        <w:rPr>
          <w:w w:val="100"/>
        </w:rPr>
        <w:t> </w:t>
      </w:r>
      <w:r>
        <w:rPr>
          <w:spacing w:val="-3"/>
        </w:rPr>
        <w:t>公司与联营企业、合营企业之间发生的未实现内部交易损益按照应享有的比例计算归属于公司</w:t>
      </w:r>
      <w:r>
        <w:rPr>
          <w:spacing w:val="-50"/>
        </w:rPr>
        <w:t> </w:t>
      </w:r>
      <w:r>
        <w:rPr>
          <w:spacing w:val="-50"/>
        </w:rPr>
      </w:r>
      <w:r>
        <w:rPr>
          <w:spacing w:val="-3"/>
        </w:rPr>
        <w:t>的部分，予以抵销，在此基础上确认投资收益。与被投资单位发生的未实现内部交易损失，属</w:t>
      </w:r>
      <w:r>
        <w:rPr>
          <w:spacing w:val="-49"/>
        </w:rPr>
        <w:t> </w:t>
      </w:r>
      <w:r>
        <w:rPr>
          <w:spacing w:val="-49"/>
        </w:rPr>
      </w:r>
      <w:r>
        <w:rPr/>
        <w:t>于资产减值损失的，全额确认。公司与联营企业、合营企业之间发生投出或出售资产的交易，</w:t>
      </w:r>
      <w:r>
        <w:rPr>
          <w:spacing w:val="-70"/>
        </w:rPr>
        <w:t> </w:t>
      </w:r>
      <w:r>
        <w:rPr>
          <w:spacing w:val="-70"/>
        </w:rPr>
      </w:r>
      <w:r>
        <w:rPr>
          <w:spacing w:val="-5"/>
          <w:w w:val="100"/>
        </w:rPr>
        <w:t>该资产构成业务的，按照本附注</w:t>
      </w:r>
      <w:r>
        <w:rPr>
          <w:rFonts w:ascii="Times New Roman" w:hAnsi="Times New Roman" w:cs="Times New Roman" w:eastAsia="Times New Roman" w:hint="default"/>
          <w:spacing w:val="-5"/>
          <w:w w:val="100"/>
        </w:rPr>
        <w:t>“</w:t>
      </w:r>
      <w:r>
        <w:rPr>
          <w:spacing w:val="-5"/>
          <w:w w:val="100"/>
        </w:rPr>
        <w:t>三、（五）同一控制下和非同一控制下企业合并的会计处理方</w:t>
      </w:r>
      <w:r>
        <w:rPr>
          <w:w w:val="100"/>
        </w:rPr>
        <w:t> </w:t>
      </w:r>
      <w:r>
        <w:rPr>
          <w:spacing w:val="-5"/>
          <w:w w:val="100"/>
        </w:rPr>
        <w:t>法</w:t>
      </w:r>
      <w:r>
        <w:rPr>
          <w:rFonts w:ascii="Times New Roman" w:hAnsi="Times New Roman" w:cs="Times New Roman" w:eastAsia="Times New Roman" w:hint="default"/>
          <w:spacing w:val="-5"/>
          <w:w w:val="100"/>
        </w:rPr>
        <w:t>”</w:t>
      </w:r>
      <w:r>
        <w:rPr>
          <w:spacing w:val="-5"/>
          <w:w w:val="100"/>
        </w:rPr>
        <w:t>和</w:t>
      </w:r>
      <w:r>
        <w:rPr>
          <w:rFonts w:ascii="Times New Roman" w:hAnsi="Times New Roman" w:cs="Times New Roman" w:eastAsia="Times New Roman" w:hint="default"/>
          <w:spacing w:val="-5"/>
          <w:w w:val="100"/>
        </w:rPr>
        <w:t>“</w:t>
      </w:r>
      <w:r>
        <w:rPr>
          <w:spacing w:val="-5"/>
          <w:w w:val="100"/>
        </w:rPr>
        <w:t>三、（六）合并财务报表的编制方法</w:t>
      </w:r>
      <w:r>
        <w:rPr>
          <w:rFonts w:ascii="Times New Roman" w:hAnsi="Times New Roman" w:cs="Times New Roman" w:eastAsia="Times New Roman" w:hint="default"/>
          <w:spacing w:val="-5"/>
          <w:w w:val="100"/>
        </w:rPr>
        <w:t>”</w:t>
      </w:r>
      <w:r>
        <w:rPr>
          <w:spacing w:val="-5"/>
          <w:w w:val="100"/>
        </w:rPr>
        <w:t>进行会计处理。</w:t>
      </w:r>
      <w:r>
        <w:rPr>
          <w:w w:val="100"/>
        </w:rPr>
        <w:t> </w:t>
      </w:r>
      <w:r>
        <w:rPr>
          <w:spacing w:val="-3"/>
        </w:rPr>
        <w:t>在公司确认应分担被投资单位发生的亏损时，按照以下顺序进行处理：首先，冲减长期股权投</w:t>
      </w:r>
      <w:r>
        <w:rPr>
          <w:spacing w:val="-53"/>
        </w:rPr>
        <w:t> </w:t>
      </w:r>
      <w:r>
        <w:rPr>
          <w:spacing w:val="-53"/>
        </w:rPr>
      </w:r>
      <w:r>
        <w:rPr>
          <w:spacing w:val="-3"/>
        </w:rPr>
        <w:t>资的账面价值。其次，长期股权投资的账面价值不足以冲减的，以其他实质上构成对被投资单</w:t>
      </w:r>
      <w:r>
        <w:rPr>
          <w:spacing w:val="-52"/>
        </w:rPr>
        <w:t> </w:t>
      </w:r>
      <w:r>
        <w:rPr>
          <w:spacing w:val="-52"/>
        </w:rPr>
      </w:r>
      <w:r>
        <w:rPr>
          <w:spacing w:val="-6"/>
          <w:w w:val="100"/>
        </w:rPr>
        <w:t>位净投资的长期权益账面价值为限继续确认投资损失，冲减长期应收项目等的账面价值。最后，</w:t>
      </w:r>
      <w:r>
        <w:rPr>
          <w:spacing w:val="-77"/>
          <w:w w:val="100"/>
        </w:rPr>
        <w:t> </w:t>
      </w:r>
      <w:r>
        <w:rPr>
          <w:spacing w:val="-77"/>
          <w:w w:val="100"/>
        </w:rPr>
      </w:r>
      <w:r>
        <w:rPr>
          <w:spacing w:val="-3"/>
        </w:rPr>
        <w:t>经过上述处理，按照投资合同或协议约定企业仍承担额外义务的，按预计承担的义务确认预计</w:t>
      </w:r>
      <w:r>
        <w:rPr>
          <w:spacing w:val="-50"/>
        </w:rPr>
        <w:t> </w:t>
      </w:r>
      <w:r>
        <w:rPr>
          <w:spacing w:val="-50"/>
        </w:rPr>
      </w:r>
      <w:r>
        <w:rPr/>
        <w:t>负债，计入当期投资损失。</w:t>
      </w:r>
    </w:p>
    <w:p>
      <w:pPr>
        <w:pStyle w:val="BodyText"/>
        <w:spacing w:line="350" w:lineRule="auto" w:before="32"/>
        <w:ind w:left="421" w:right="142" w:firstLine="144"/>
        <w:jc w:val="left"/>
      </w:pPr>
      <w:r>
        <w:rPr>
          <w:rFonts w:ascii="Times New Roman" w:hAnsi="Times New Roman" w:cs="Times New Roman" w:eastAsia="Times New Roman" w:hint="default"/>
        </w:rPr>
        <w:t>3</w:t>
      </w:r>
      <w:r>
        <w:rPr/>
        <w:t>）长期股权投资的处置</w:t>
      </w:r>
      <w:r>
        <w:rPr>
          <w:w w:val="100"/>
        </w:rPr>
        <w:t> </w:t>
      </w:r>
      <w:r>
        <w:rPr/>
        <w:t>处置长期股权投资，其账面价值与实际取得价款的差额，计入当期损益。</w:t>
      </w:r>
      <w:r>
        <w:rPr>
          <w:w w:val="100"/>
        </w:rPr>
        <w:t> </w:t>
      </w:r>
      <w:r>
        <w:rPr>
          <w:spacing w:val="-3"/>
        </w:rPr>
        <w:t>采用权益法核算的长期股权投资，在处置该项投资时，采用与被投资单位直接处置相关资产或</w:t>
      </w:r>
      <w:r>
        <w:rPr>
          <w:spacing w:val="-51"/>
        </w:rPr>
        <w:t> </w:t>
      </w:r>
      <w:r>
        <w:rPr>
          <w:spacing w:val="-51"/>
        </w:rPr>
      </w:r>
      <w:r>
        <w:rPr>
          <w:spacing w:val="-3"/>
        </w:rPr>
        <w:t>负债相同的基础，按相应比例对原计入其他综合收益的部分进行会计处理。因被投资单位除净</w:t>
      </w:r>
    </w:p>
    <w:p>
      <w:pPr>
        <w:spacing w:after="0" w:line="350" w:lineRule="auto"/>
        <w:jc w:val="left"/>
        <w:sectPr>
          <w:footerReference w:type="default" r:id="rId42"/>
          <w:pgSz w:w="11910" w:h="16840"/>
          <w:pgMar w:footer="1195" w:header="882" w:top="1120" w:bottom="1380" w:left="1660" w:right="960"/>
          <w:pgNumType w:start="83"/>
        </w:sectPr>
      </w:pPr>
    </w:p>
    <w:p>
      <w:pPr>
        <w:spacing w:line="240" w:lineRule="auto" w:before="1"/>
        <w:rPr>
          <w:rFonts w:ascii="宋体" w:hAnsi="宋体" w:cs="宋体" w:eastAsia="宋体" w:hint="default"/>
          <w:sz w:val="25"/>
          <w:szCs w:val="25"/>
        </w:rPr>
      </w:pPr>
    </w:p>
    <w:p>
      <w:pPr>
        <w:pStyle w:val="BodyText"/>
        <w:spacing w:line="357" w:lineRule="auto" w:before="36"/>
        <w:ind w:left="501" w:right="142"/>
        <w:jc w:val="left"/>
      </w:pPr>
      <w:r>
        <w:rPr>
          <w:spacing w:val="-3"/>
        </w:rPr>
        <w:t>损益、其他综合收益和利润分配以外的其他所有者权益变动而确认的所有者权益，按比例结转</w:t>
      </w:r>
      <w:r>
        <w:rPr>
          <w:spacing w:val="-49"/>
        </w:rPr>
        <w:t> </w:t>
      </w:r>
      <w:r>
        <w:rPr>
          <w:spacing w:val="-49"/>
        </w:rPr>
      </w:r>
      <w:r>
        <w:rPr>
          <w:spacing w:val="-3"/>
        </w:rPr>
        <w:t>入当期损益，由于被投资方重新计量设定受益计划净负债或净资产变动而产生的其他综合收益</w:t>
      </w:r>
      <w:r>
        <w:rPr>
          <w:spacing w:val="-50"/>
        </w:rPr>
        <w:t> </w:t>
      </w:r>
      <w:r>
        <w:rPr>
          <w:spacing w:val="-50"/>
        </w:rPr>
      </w:r>
      <w:r>
        <w:rPr/>
        <w:t>除外。</w:t>
      </w:r>
      <w:r>
        <w:rPr>
          <w:spacing w:val="-102"/>
        </w:rPr>
        <w:t> </w:t>
      </w:r>
      <w:r>
        <w:rPr>
          <w:spacing w:val="-3"/>
        </w:rPr>
        <w:t>因处置部分股权投资等原因丧失了对被投资单位的共同控制或重大影响的，处置后的剩余股权</w:t>
      </w:r>
      <w:r>
        <w:rPr>
          <w:spacing w:val="-50"/>
        </w:rPr>
        <w:t> </w:t>
      </w:r>
      <w:r>
        <w:rPr>
          <w:spacing w:val="-50"/>
        </w:rPr>
      </w:r>
      <w:r>
        <w:rPr>
          <w:spacing w:val="-3"/>
        </w:rPr>
        <w:t>改按金融工具确认和计量准则核算，其在丧失共同控制或重大影响之日的公允价值与账面价值</w:t>
      </w:r>
      <w:r>
        <w:rPr>
          <w:spacing w:val="-50"/>
        </w:rPr>
        <w:t> </w:t>
      </w:r>
      <w:r>
        <w:rPr>
          <w:spacing w:val="-50"/>
        </w:rPr>
      </w:r>
      <w:r>
        <w:rPr>
          <w:spacing w:val="-3"/>
        </w:rPr>
        <w:t>之间的差额计入当期损益。原股权投资因采用权益法核算而确认的其他综合收益，在终止采用</w:t>
      </w:r>
      <w:r>
        <w:rPr>
          <w:spacing w:val="-50"/>
        </w:rPr>
        <w:t> </w:t>
      </w:r>
      <w:r>
        <w:rPr>
          <w:spacing w:val="-50"/>
        </w:rPr>
      </w:r>
      <w:r>
        <w:rPr>
          <w:spacing w:val="-3"/>
        </w:rPr>
        <w:t>权益法核算时采用与被投资单位直接处置相关资产或负债相同的基础进行会计处理。因被投资</w:t>
      </w:r>
      <w:r>
        <w:rPr>
          <w:spacing w:val="-50"/>
        </w:rPr>
        <w:t> </w:t>
      </w:r>
      <w:r>
        <w:rPr>
          <w:spacing w:val="-50"/>
        </w:rPr>
      </w:r>
      <w:r>
        <w:rPr>
          <w:spacing w:val="-3"/>
        </w:rPr>
        <w:t>方除净损益、其他综合收益和利润分配以外的其他所有者权益变动而确认的所有者权益，在终</w:t>
      </w:r>
      <w:r>
        <w:rPr>
          <w:spacing w:val="-51"/>
        </w:rPr>
        <w:t> </w:t>
      </w:r>
      <w:r>
        <w:rPr>
          <w:spacing w:val="-51"/>
        </w:rPr>
      </w:r>
      <w:r>
        <w:rPr/>
        <w:t>止采用权益法核算时全部转入当期损益。</w:t>
      </w:r>
      <w:r>
        <w:rPr>
          <w:w w:val="100"/>
        </w:rPr>
        <w:t> </w:t>
      </w:r>
      <w:r>
        <w:rPr>
          <w:spacing w:val="-3"/>
        </w:rPr>
        <w:t>因处置部分股权投资、因其他投资方对子公司增资而导致本公司持股比例下降等原因丧失了对</w:t>
      </w:r>
      <w:r>
        <w:rPr>
          <w:spacing w:val="-50"/>
        </w:rPr>
        <w:t> </w:t>
      </w:r>
      <w:r>
        <w:rPr>
          <w:spacing w:val="-50"/>
        </w:rPr>
      </w:r>
      <w:r>
        <w:rPr>
          <w:spacing w:val="-3"/>
        </w:rPr>
        <w:t>被投资单位控制权的，在编制个别财务报表时，剩余股权能够对被投资单位实施共同控制或重</w:t>
      </w:r>
      <w:r>
        <w:rPr>
          <w:spacing w:val="-51"/>
        </w:rPr>
        <w:t> </w:t>
      </w:r>
      <w:r>
        <w:rPr>
          <w:spacing w:val="-51"/>
        </w:rPr>
      </w:r>
      <w:r>
        <w:rPr>
          <w:spacing w:val="-3"/>
        </w:rPr>
        <w:t>大影响的，改按权益法核算，并对该剩余股权视同自取得时即采用权益法核算进行调整；剩余</w:t>
      </w:r>
      <w:r>
        <w:rPr>
          <w:spacing w:val="-51"/>
        </w:rPr>
        <w:t> </w:t>
      </w:r>
      <w:r>
        <w:rPr>
          <w:spacing w:val="-51"/>
        </w:rPr>
      </w:r>
      <w:r>
        <w:rPr>
          <w:spacing w:val="-3"/>
        </w:rPr>
        <w:t>股权不能对被投资单位实施共同控制或施加重大影响的，改按金融工具确认和计量准则的有关</w:t>
      </w:r>
      <w:r>
        <w:rPr>
          <w:spacing w:val="-50"/>
        </w:rPr>
        <w:t> </w:t>
      </w:r>
      <w:r>
        <w:rPr>
          <w:spacing w:val="-50"/>
        </w:rPr>
      </w:r>
      <w:r>
        <w:rPr/>
        <w:t>规定进行会计处理，其在丧失控制之日的公允价值与账面价值间的差额计入当期损益。</w:t>
      </w:r>
    </w:p>
    <w:p>
      <w:pPr>
        <w:pStyle w:val="BodyText"/>
        <w:spacing w:line="408" w:lineRule="auto" w:before="128"/>
        <w:ind w:left="501" w:right="228"/>
        <w:jc w:val="both"/>
      </w:pPr>
      <w:r>
        <w:rPr>
          <w:spacing w:val="-3"/>
        </w:rPr>
        <w:t>处置的股权是因追加投资等原因通过企业合并取得的，在编制个别财务报表时，处置后的剩余</w:t>
      </w:r>
      <w:r>
        <w:rPr>
          <w:spacing w:val="-51"/>
        </w:rPr>
        <w:t> </w:t>
      </w:r>
      <w:r>
        <w:rPr>
          <w:spacing w:val="-51"/>
        </w:rPr>
      </w:r>
      <w:r>
        <w:rPr>
          <w:spacing w:val="-3"/>
        </w:rPr>
        <w:t>股权采用成本法或权益法核算的，购买日之前持有的股权投资因采用权益法核算而确认的其他</w:t>
      </w:r>
      <w:r>
        <w:rPr>
          <w:spacing w:val="-50"/>
        </w:rPr>
        <w:t> </w:t>
      </w:r>
      <w:r>
        <w:rPr>
          <w:spacing w:val="-50"/>
        </w:rPr>
      </w:r>
      <w:r>
        <w:rPr>
          <w:spacing w:val="-3"/>
        </w:rPr>
        <w:t>综合收益和其他所有者权益按比例结转；处置后的剩余股权改按金融工具确认和计量准则进行</w:t>
      </w:r>
      <w:r>
        <w:rPr>
          <w:spacing w:val="-50"/>
        </w:rPr>
        <w:t> </w:t>
      </w:r>
      <w:r>
        <w:rPr>
          <w:spacing w:val="-50"/>
        </w:rPr>
      </w:r>
      <w:r>
        <w:rPr/>
        <w:t>会计处理的，其他综合收益和其他所有者权益全部结转。</w:t>
      </w:r>
    </w:p>
    <w:p>
      <w:pPr>
        <w:spacing w:line="240" w:lineRule="auto" w:before="1"/>
        <w:rPr>
          <w:rFonts w:ascii="宋体" w:hAnsi="宋体" w:cs="宋体" w:eastAsia="宋体" w:hint="default"/>
          <w:sz w:val="26"/>
          <w:szCs w:val="26"/>
        </w:rPr>
      </w:pPr>
    </w:p>
    <w:p>
      <w:pPr>
        <w:pStyle w:val="BodyText"/>
        <w:spacing w:line="324" w:lineRule="auto"/>
        <w:ind w:left="218" w:right="7364"/>
        <w:jc w:val="left"/>
      </w:pPr>
      <w:r>
        <w:rPr>
          <w:rFonts w:ascii="宋体" w:hAnsi="宋体" w:cs="宋体" w:eastAsia="宋体" w:hint="default"/>
        </w:rPr>
        <w:t>15.</w:t>
      </w:r>
      <w:r>
        <w:rPr>
          <w:rFonts w:ascii="宋体" w:hAnsi="宋体" w:cs="宋体" w:eastAsia="宋体" w:hint="default"/>
          <w:spacing w:val="4"/>
        </w:rPr>
        <w:t> </w:t>
      </w:r>
      <w:r>
        <w:rPr/>
        <w:t>投资性房地产</w:t>
      </w:r>
      <w:r>
        <w:rPr>
          <w:w w:val="100"/>
        </w:rPr>
        <w:t> </w:t>
      </w:r>
      <w:r>
        <w:rPr/>
        <w:t>不适用</w:t>
      </w:r>
    </w:p>
    <w:p>
      <w:pPr>
        <w:pStyle w:val="BodyText"/>
        <w:spacing w:line="324" w:lineRule="auto" w:before="23"/>
        <w:ind w:left="218" w:right="7783"/>
        <w:jc w:val="left"/>
      </w:pPr>
      <w:r>
        <w:rPr>
          <w:rFonts w:ascii="宋体" w:hAnsi="宋体" w:cs="宋体" w:eastAsia="宋体" w:hint="default"/>
        </w:rPr>
        <w:t>16.</w:t>
      </w:r>
      <w:r>
        <w:rPr>
          <w:rFonts w:ascii="宋体" w:hAnsi="宋体" w:cs="宋体" w:eastAsia="宋体" w:hint="default"/>
          <w:spacing w:val="5"/>
        </w:rPr>
        <w:t> </w:t>
      </w:r>
      <w:r>
        <w:rPr/>
        <w:t>固定资产</w:t>
      </w:r>
      <w:r>
        <w:rPr>
          <w:w w:val="100"/>
        </w:rPr>
        <w:t> </w:t>
      </w:r>
      <w:r>
        <w:rPr>
          <w:rFonts w:ascii="宋体" w:hAnsi="宋体" w:cs="宋体" w:eastAsia="宋体" w:hint="default"/>
        </w:rPr>
        <w:t>(1).</w:t>
      </w:r>
      <w:r>
        <w:rPr/>
        <w:t>确认条件</w:t>
      </w:r>
    </w:p>
    <w:p>
      <w:pPr>
        <w:pStyle w:val="BodyText"/>
        <w:spacing w:line="340" w:lineRule="auto" w:before="23"/>
        <w:ind w:left="218" w:right="142"/>
        <w:jc w:val="left"/>
      </w:pPr>
      <w:r>
        <w:rPr/>
        <w:t>√适用□不适用</w:t>
      </w:r>
      <w:r>
        <w:rPr>
          <w:spacing w:val="-103"/>
        </w:rPr>
        <w:t> </w:t>
      </w:r>
      <w:r>
        <w:rPr>
          <w:spacing w:val="-103"/>
        </w:rPr>
      </w:r>
      <w:r>
        <w:rPr>
          <w:spacing w:val="-2"/>
        </w:rPr>
        <w:t>固定资产指为生产商品、提供劳务、出租或经营管理而持有，并且使用寿命超过一个会计年度的</w:t>
      </w:r>
    </w:p>
    <w:p>
      <w:pPr>
        <w:pStyle w:val="BodyText"/>
        <w:spacing w:line="408" w:lineRule="auto" w:before="105"/>
        <w:ind w:left="218" w:right="142"/>
        <w:jc w:val="left"/>
      </w:pPr>
      <w:r>
        <w:rPr>
          <w:spacing w:val="-2"/>
        </w:rPr>
        <w:t>有形资产。固定资产在同时满足下列条件时予以确认：</w:t>
      </w:r>
      <w:r>
        <w:rPr>
          <w:spacing w:val="-59"/>
        </w:rPr>
        <w:t> </w:t>
      </w:r>
      <w:r>
        <w:rPr>
          <w:spacing w:val="-59"/>
        </w:rPr>
      </w:r>
      <w:r>
        <w:rPr>
          <w:rFonts w:ascii="宋体" w:hAnsi="宋体" w:cs="宋体" w:eastAsia="宋体" w:hint="default"/>
        </w:rPr>
        <w:t>1</w:t>
      </w:r>
      <w:r>
        <w:rPr/>
        <w:t>）与该固定资产有关的经济利益很可能流入企业；</w:t>
      </w:r>
    </w:p>
    <w:p>
      <w:pPr>
        <w:pStyle w:val="BodyText"/>
        <w:spacing w:line="393" w:lineRule="auto" w:before="46"/>
        <w:ind w:left="218" w:right="4922"/>
        <w:jc w:val="left"/>
      </w:pPr>
      <w:r>
        <w:rPr>
          <w:rFonts w:ascii="宋体" w:hAnsi="宋体" w:cs="宋体" w:eastAsia="宋体" w:hint="default"/>
          <w:spacing w:val="-2"/>
        </w:rPr>
        <w:t>2</w:t>
      </w:r>
      <w:r>
        <w:rPr>
          <w:spacing w:val="-2"/>
        </w:rPr>
        <w:t>）该固定资产的成本能够可靠地计量。</w:t>
      </w:r>
      <w:r>
        <w:rPr>
          <w:spacing w:val="-72"/>
        </w:rPr>
        <w:t> </w:t>
      </w:r>
      <w:r>
        <w:rPr>
          <w:spacing w:val="-72"/>
        </w:rPr>
      </w:r>
      <w:r>
        <w:rPr>
          <w:rFonts w:ascii="宋体" w:hAnsi="宋体" w:cs="宋体" w:eastAsia="宋体" w:hint="default"/>
        </w:rPr>
        <w:t>(2).</w:t>
      </w:r>
      <w:r>
        <w:rPr/>
        <w:t>折旧方法</w:t>
      </w:r>
    </w:p>
    <w:p>
      <w:pPr>
        <w:pStyle w:val="BodyText"/>
        <w:spacing w:line="238" w:lineRule="exact"/>
        <w:ind w:left="218" w:right="142"/>
        <w:jc w:val="left"/>
      </w:pPr>
      <w:r>
        <w:rPr/>
        <w:t>√适用□不适用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324"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90"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89"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32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w:t>
            </w:r>
            <w:r>
              <w:rPr>
                <w:rFonts w:ascii="宋体"/>
                <w:spacing w:val="-2"/>
                <w:sz w:val="18"/>
              </w:rPr>
              <w:t> </w:t>
            </w:r>
            <w:r>
              <w:rPr>
                <w:rFonts w:ascii="宋体"/>
                <w:sz w:val="18"/>
              </w:rPr>
              <w:t>-30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4.75%</w:t>
            </w:r>
            <w:r>
              <w:rPr>
                <w:rFonts w:ascii="宋体"/>
                <w:spacing w:val="-2"/>
                <w:sz w:val="18"/>
              </w:rPr>
              <w:t> </w:t>
            </w:r>
            <w:r>
              <w:rPr>
                <w:rFonts w:ascii="宋体"/>
                <w:sz w:val="18"/>
              </w:rPr>
              <w:t>-3.17%</w:t>
            </w:r>
          </w:p>
        </w:tc>
      </w:tr>
      <w:tr>
        <w:trPr>
          <w:trHeight w:val="32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生产设备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5-10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19.00%-9.50%</w:t>
            </w:r>
          </w:p>
        </w:tc>
      </w:tr>
      <w:tr>
        <w:trPr>
          <w:trHeight w:val="32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4-5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23.75%-19.00%</w:t>
            </w:r>
          </w:p>
        </w:tc>
      </w:tr>
    </w:tbl>
    <w:p>
      <w:pPr>
        <w:spacing w:after="0" w:line="240" w:lineRule="auto"/>
        <w:jc w:val="left"/>
        <w:rPr>
          <w:rFonts w:ascii="宋体" w:hAnsi="宋体" w:cs="宋体" w:eastAsia="宋体" w:hint="default"/>
          <w:sz w:val="18"/>
          <w:szCs w:val="18"/>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324"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电子类设备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sz w:val="18"/>
              </w:rPr>
              <w:t>31.67%-19.00%</w:t>
            </w:r>
          </w:p>
        </w:tc>
      </w:tr>
      <w:tr>
        <w:trPr>
          <w:trHeight w:val="32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办公设备其他</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31.67%-19.00%</w:t>
            </w:r>
          </w:p>
        </w:tc>
      </w:tr>
    </w:tbl>
    <w:p>
      <w:pPr>
        <w:spacing w:line="240" w:lineRule="auto" w:before="6"/>
        <w:rPr>
          <w:rFonts w:ascii="宋体" w:hAnsi="宋体" w:cs="宋体" w:eastAsia="宋体" w:hint="default"/>
          <w:sz w:val="18"/>
          <w:szCs w:val="18"/>
        </w:rPr>
      </w:pPr>
    </w:p>
    <w:p>
      <w:pPr>
        <w:pStyle w:val="BodyText"/>
        <w:spacing w:line="355" w:lineRule="auto" w:before="36"/>
        <w:ind w:left="218" w:right="237"/>
        <w:jc w:val="both"/>
      </w:pPr>
      <w:r>
        <w:rPr>
          <w:spacing w:val="-2"/>
        </w:rPr>
        <w:t>固定资产折旧采用年限平均法分类计提，根据固定资产类别、预计使用寿命和预计净残值率确定</w:t>
      </w:r>
      <w:r>
        <w:rPr>
          <w:spacing w:val="-25"/>
        </w:rPr>
        <w:t> </w:t>
      </w:r>
      <w:r>
        <w:rPr>
          <w:spacing w:val="-25"/>
        </w:rPr>
      </w:r>
      <w:r>
        <w:rPr>
          <w:spacing w:val="-2"/>
        </w:rPr>
        <w:t>折旧率。如固定资产各组成部分的使用寿命不同或者以不同方式为企业提供经济利益，则选择不</w:t>
      </w:r>
      <w:r>
        <w:rPr>
          <w:spacing w:val="-25"/>
        </w:rPr>
        <w:t> </w:t>
      </w:r>
      <w:r>
        <w:rPr>
          <w:spacing w:val="-25"/>
        </w:rPr>
      </w:r>
      <w:r>
        <w:rPr/>
        <w:t>同折旧率或折旧方法，分别计提折旧。</w:t>
      </w:r>
    </w:p>
    <w:p>
      <w:pPr>
        <w:pStyle w:val="BodyText"/>
        <w:spacing w:line="403" w:lineRule="auto" w:before="133"/>
        <w:ind w:left="218" w:right="142"/>
        <w:jc w:val="left"/>
      </w:pPr>
      <w:r>
        <w:rPr>
          <w:spacing w:val="-2"/>
        </w:rPr>
        <w:t>融资租赁方式租入的固定资产，能合理确定租赁期届满时将会取得租赁资产所有权的，在租赁资</w:t>
      </w:r>
      <w:r>
        <w:rPr>
          <w:spacing w:val="-25"/>
        </w:rPr>
        <w:t> </w:t>
      </w:r>
      <w:r>
        <w:rPr>
          <w:spacing w:val="-25"/>
        </w:rPr>
      </w:r>
      <w:r>
        <w:rPr>
          <w:spacing w:val="-2"/>
        </w:rPr>
        <w:t>产尚可使用年限内计提折旧；无法合理确定租赁期届满时能够取得租赁资产所有权的，在租赁期</w:t>
      </w:r>
      <w:r>
        <w:rPr>
          <w:spacing w:val="-25"/>
        </w:rPr>
        <w:t> </w:t>
      </w:r>
      <w:r>
        <w:rPr>
          <w:spacing w:val="-25"/>
        </w:rPr>
      </w:r>
      <w:r>
        <w:rPr/>
        <w:t>与租赁资产尚可使用年限两者中较短的期间内计提折旧。</w:t>
      </w:r>
      <w:r>
        <w:rPr>
          <w:w w:val="100"/>
        </w:rPr>
        <w:t> </w:t>
      </w:r>
      <w:r>
        <w:rPr>
          <w:rFonts w:ascii="宋体" w:hAnsi="宋体" w:cs="宋体" w:eastAsia="宋体" w:hint="default"/>
        </w:rPr>
        <w:t>(3).</w:t>
      </w:r>
      <w:r>
        <w:rPr/>
        <w:t>融资租入固定资产的认定依据、计价和折旧方法</w:t>
      </w:r>
    </w:p>
    <w:p>
      <w:pPr>
        <w:pStyle w:val="BodyText"/>
        <w:spacing w:line="229" w:lineRule="exact"/>
        <w:ind w:left="218" w:right="142"/>
        <w:jc w:val="left"/>
      </w:pPr>
      <w:r>
        <w:rPr/>
        <w:t>√适用□不适用</w:t>
      </w:r>
    </w:p>
    <w:p>
      <w:pPr>
        <w:pStyle w:val="BodyText"/>
        <w:spacing w:line="408" w:lineRule="auto" w:before="114"/>
        <w:ind w:left="218" w:right="142"/>
        <w:jc w:val="left"/>
      </w:pPr>
      <w:r>
        <w:rPr>
          <w:spacing w:val="-2"/>
        </w:rPr>
        <w:t>公司与租赁方所签订的租赁协议条款中规定了下列条件之一的，确认为融资租入资产：</w:t>
      </w:r>
      <w:r>
        <w:rPr>
          <w:spacing w:val="-32"/>
        </w:rPr>
        <w:t> </w:t>
      </w:r>
      <w:r>
        <w:rPr>
          <w:spacing w:val="-32"/>
        </w:rPr>
      </w:r>
      <w:r>
        <w:rPr>
          <w:rFonts w:ascii="宋体" w:hAnsi="宋体" w:cs="宋体" w:eastAsia="宋体" w:hint="default"/>
        </w:rPr>
        <w:t>1</w:t>
      </w:r>
      <w:r>
        <w:rPr/>
        <w:t>）租赁期满后租赁资产的所有权归属于本公司；</w:t>
      </w:r>
    </w:p>
    <w:p>
      <w:pPr>
        <w:pStyle w:val="BodyText"/>
        <w:spacing w:line="240" w:lineRule="auto" w:before="46"/>
        <w:ind w:left="218" w:right="142"/>
        <w:jc w:val="left"/>
      </w:pPr>
      <w:r>
        <w:rPr>
          <w:rFonts w:ascii="宋体" w:hAnsi="宋体" w:cs="宋体" w:eastAsia="宋体" w:hint="default"/>
        </w:rPr>
        <w:t>2</w:t>
      </w:r>
      <w:r>
        <w:rPr/>
        <w:t>）公司具有购买资产的选择权，购买价款远低于行使选择权时该资产的公允价值；</w:t>
      </w:r>
    </w:p>
    <w:p>
      <w:pPr>
        <w:spacing w:line="240" w:lineRule="auto" w:before="10"/>
        <w:rPr>
          <w:rFonts w:ascii="宋体" w:hAnsi="宋体" w:cs="宋体" w:eastAsia="宋体" w:hint="default"/>
          <w:sz w:val="14"/>
          <w:szCs w:val="14"/>
        </w:rPr>
      </w:pPr>
    </w:p>
    <w:p>
      <w:pPr>
        <w:pStyle w:val="BodyText"/>
        <w:spacing w:line="240" w:lineRule="auto"/>
        <w:ind w:left="218" w:right="142"/>
        <w:jc w:val="left"/>
      </w:pPr>
      <w:r>
        <w:rPr>
          <w:rFonts w:ascii="宋体" w:hAnsi="宋体" w:cs="宋体" w:eastAsia="宋体" w:hint="default"/>
        </w:rPr>
        <w:t>3</w:t>
      </w:r>
      <w:r>
        <w:rPr/>
        <w:t>）租赁期占所租赁资产使用寿命的大部分；</w:t>
      </w:r>
    </w:p>
    <w:p>
      <w:pPr>
        <w:spacing w:line="240" w:lineRule="auto" w:before="10"/>
        <w:rPr>
          <w:rFonts w:ascii="宋体" w:hAnsi="宋体" w:cs="宋体" w:eastAsia="宋体" w:hint="default"/>
          <w:sz w:val="14"/>
          <w:szCs w:val="14"/>
        </w:rPr>
      </w:pPr>
    </w:p>
    <w:p>
      <w:pPr>
        <w:pStyle w:val="BodyText"/>
        <w:spacing w:line="408" w:lineRule="auto"/>
        <w:ind w:left="218" w:right="142"/>
        <w:jc w:val="left"/>
      </w:pPr>
      <w:r>
        <w:rPr>
          <w:rFonts w:ascii="宋体" w:hAnsi="宋体" w:cs="宋体" w:eastAsia="宋体" w:hint="default"/>
        </w:rPr>
        <w:t>4</w:t>
      </w:r>
      <w:r>
        <w:rPr/>
        <w:t>）租赁开始日的最低租赁付款额现值，与该资产的公允价值不存在较大的差异。</w:t>
      </w:r>
      <w:r>
        <w:rPr>
          <w:w w:val="100"/>
        </w:rPr>
        <w:t> </w:t>
      </w:r>
      <w:r>
        <w:rPr>
          <w:spacing w:val="-2"/>
        </w:rPr>
        <w:t>公司在承租开始日，将租赁资产公允价值与最低租赁付款额现值两者中较低者作为租入资产的入</w:t>
      </w:r>
      <w:r>
        <w:rPr>
          <w:spacing w:val="-25"/>
        </w:rPr>
        <w:t> </w:t>
      </w:r>
      <w:r>
        <w:rPr>
          <w:spacing w:val="-25"/>
        </w:rPr>
      </w:r>
      <w:r>
        <w:rPr/>
        <w:t>账价值，将最低租赁付款额作为长期应付款的入账价值，其差额作为未确认的融资费。</w:t>
      </w:r>
    </w:p>
    <w:p>
      <w:pPr>
        <w:pStyle w:val="BodyText"/>
        <w:spacing w:line="240" w:lineRule="auto" w:before="29"/>
        <w:ind w:left="218" w:right="142"/>
        <w:jc w:val="left"/>
      </w:pPr>
      <w:r>
        <w:rPr>
          <w:rFonts w:ascii="宋体" w:hAnsi="宋体" w:cs="宋体" w:eastAsia="宋体" w:hint="default"/>
        </w:rPr>
        <w:t>17.</w:t>
      </w:r>
      <w:r>
        <w:rPr>
          <w:rFonts w:ascii="宋体" w:hAnsi="宋体" w:cs="宋体" w:eastAsia="宋体" w:hint="default"/>
          <w:spacing w:val="5"/>
        </w:rPr>
        <w:t> </w:t>
      </w:r>
      <w:r>
        <w:rPr/>
        <w:t>在建工程</w:t>
      </w:r>
    </w:p>
    <w:p>
      <w:pPr>
        <w:pStyle w:val="BodyText"/>
        <w:spacing w:line="338" w:lineRule="auto" w:before="97"/>
        <w:ind w:left="218" w:right="142"/>
        <w:jc w:val="left"/>
      </w:pPr>
      <w:r>
        <w:rPr/>
        <w:t>√适用□不适用</w:t>
      </w:r>
      <w:r>
        <w:rPr>
          <w:spacing w:val="-103"/>
        </w:rPr>
        <w:t> </w:t>
      </w:r>
      <w:r>
        <w:rPr>
          <w:spacing w:val="-103"/>
        </w:rPr>
      </w:r>
      <w:r>
        <w:rPr>
          <w:spacing w:val="-2"/>
        </w:rPr>
        <w:t>在建工程项目按建造该项资产达到预定可使用状态前所发生的必要支出，作为固定资产的入账价</w:t>
      </w:r>
    </w:p>
    <w:p>
      <w:pPr>
        <w:pStyle w:val="BodyText"/>
        <w:spacing w:line="408" w:lineRule="auto" w:before="107"/>
        <w:ind w:left="218" w:right="237"/>
        <w:jc w:val="both"/>
      </w:pPr>
      <w:r>
        <w:rPr>
          <w:spacing w:val="-2"/>
        </w:rPr>
        <w:t>值。所建造的固定资产在建工程已达到预定可使用状态，但尚未办理竣工决算的，自达到预定可</w:t>
      </w:r>
      <w:r>
        <w:rPr>
          <w:spacing w:val="-25"/>
        </w:rPr>
        <w:t> </w:t>
      </w:r>
      <w:r>
        <w:rPr>
          <w:spacing w:val="-25"/>
        </w:rPr>
      </w:r>
      <w:r>
        <w:rPr>
          <w:spacing w:val="-2"/>
        </w:rPr>
        <w:t>使用状态之日起，根据工程预算、造价或者工程实际成本等，按估计的价值转入固定资产，并按</w:t>
      </w:r>
      <w:r>
        <w:rPr>
          <w:spacing w:val="-25"/>
        </w:rPr>
        <w:t> </w:t>
      </w:r>
      <w:r>
        <w:rPr>
          <w:spacing w:val="-25"/>
        </w:rPr>
      </w:r>
      <w:r>
        <w:rPr>
          <w:spacing w:val="-2"/>
        </w:rPr>
        <w:t>本公司固定资产折旧政策计提固定资产的折旧，待办理竣工决算后，再按实际成本调整原来的暂</w:t>
      </w:r>
      <w:r>
        <w:rPr>
          <w:spacing w:val="-25"/>
        </w:rPr>
        <w:t> </w:t>
      </w:r>
      <w:r>
        <w:rPr>
          <w:spacing w:val="-25"/>
        </w:rPr>
      </w:r>
      <w:r>
        <w:rPr/>
        <w:t>估价值，但不调整原已计提的折旧额。</w:t>
      </w:r>
    </w:p>
    <w:p>
      <w:pPr>
        <w:pStyle w:val="BodyText"/>
        <w:spacing w:line="240" w:lineRule="auto" w:before="29"/>
        <w:ind w:left="218" w:right="142"/>
        <w:jc w:val="left"/>
      </w:pPr>
      <w:r>
        <w:rPr>
          <w:rFonts w:ascii="宋体" w:hAnsi="宋体" w:cs="宋体" w:eastAsia="宋体" w:hint="default"/>
        </w:rPr>
        <w:t>18.</w:t>
      </w:r>
      <w:r>
        <w:rPr>
          <w:rFonts w:ascii="宋体" w:hAnsi="宋体" w:cs="宋体" w:eastAsia="宋体" w:hint="default"/>
          <w:spacing w:val="5"/>
        </w:rPr>
        <w:t> </w:t>
      </w:r>
      <w:r>
        <w:rPr/>
        <w:t>借款费用</w:t>
      </w:r>
    </w:p>
    <w:p>
      <w:pPr>
        <w:pStyle w:val="BodyText"/>
        <w:spacing w:line="240" w:lineRule="auto" w:before="97"/>
        <w:ind w:left="218" w:right="142"/>
        <w:jc w:val="left"/>
      </w:pPr>
      <w:r>
        <w:rPr/>
        <w:t>√适用□不适用</w:t>
      </w:r>
    </w:p>
    <w:p>
      <w:pPr>
        <w:pStyle w:val="BodyText"/>
        <w:spacing w:line="408" w:lineRule="auto" w:before="114"/>
        <w:ind w:left="218" w:right="142"/>
        <w:jc w:val="left"/>
      </w:pPr>
      <w:r>
        <w:rPr/>
        <w:t>（</w:t>
      </w:r>
      <w:r>
        <w:rPr>
          <w:rFonts w:ascii="宋体" w:hAnsi="宋体" w:cs="宋体" w:eastAsia="宋体" w:hint="default"/>
        </w:rPr>
        <w:t>1</w:t>
      </w:r>
      <w:r>
        <w:rPr/>
        <w:t>）借款费用资本化的确认原则</w:t>
      </w:r>
      <w:r>
        <w:rPr>
          <w:w w:val="100"/>
        </w:rPr>
        <w:t> </w:t>
      </w:r>
      <w:r>
        <w:rPr>
          <w:spacing w:val="-7"/>
        </w:rPr>
        <w:t>借款费用，包括借款利息、折价或者溢价的摊销、辅助费用以及因外币借款而发生的汇兑差额等。</w:t>
      </w:r>
      <w:r>
        <w:rPr>
          <w:spacing w:val="-14"/>
        </w:rPr>
        <w:t> </w:t>
      </w:r>
      <w:r>
        <w:rPr>
          <w:spacing w:val="-14"/>
        </w:rPr>
      </w:r>
      <w:r>
        <w:rPr>
          <w:spacing w:val="-2"/>
        </w:rPr>
        <w:t>公司发生的借款费用，可直接归属于符合资本化条件的资产的购建或者生产的，予以资本化，计</w:t>
      </w:r>
      <w:r>
        <w:rPr>
          <w:spacing w:val="-25"/>
        </w:rPr>
        <w:t> </w:t>
      </w:r>
      <w:r>
        <w:rPr>
          <w:spacing w:val="-25"/>
        </w:rPr>
      </w:r>
      <w:r>
        <w:rPr/>
        <w:t>入相关资产成本；其他借款费用，在发生时根据其发生额确认为费用，计入当期损益。</w:t>
      </w:r>
    </w:p>
    <w:p>
      <w:pPr>
        <w:spacing w:after="0" w:line="408" w:lineRule="auto"/>
        <w:jc w:val="left"/>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08" w:lineRule="auto"/>
        <w:ind w:right="38"/>
        <w:jc w:val="left"/>
      </w:pPr>
      <w:r>
        <w:rPr>
          <w:spacing w:val="-2"/>
        </w:rPr>
        <w:t>符合资本化条件的资产，是指需要经过相当长时间的购建或者生产活动才能达到预定可使用或者</w:t>
      </w:r>
      <w:r>
        <w:rPr>
          <w:spacing w:val="-25"/>
        </w:rPr>
        <w:t> </w:t>
      </w:r>
      <w:r>
        <w:rPr>
          <w:spacing w:val="-25"/>
        </w:rPr>
      </w:r>
      <w:r>
        <w:rPr/>
        <w:t>可销售状态的固定资产、投资性房地产和存货等资产。</w:t>
      </w:r>
      <w:r>
        <w:rPr>
          <w:w w:val="100"/>
        </w:rPr>
        <w:t> </w:t>
      </w:r>
      <w:r>
        <w:rPr/>
        <w:t>借款费用同时满足下列条件时开始资本化：</w:t>
      </w:r>
      <w:r>
        <w:rPr>
          <w:w w:val="100"/>
        </w:rPr>
        <w:t> </w:t>
      </w:r>
      <w:r>
        <w:rPr>
          <w:rFonts w:ascii="宋体" w:hAnsi="宋体" w:cs="宋体" w:eastAsia="宋体" w:hint="default"/>
          <w:spacing w:val="-4"/>
        </w:rPr>
        <w:t>1</w:t>
      </w:r>
      <w:r>
        <w:rPr>
          <w:spacing w:val="-4"/>
        </w:rPr>
        <w:t>）资产支出已经发生，资产支出包括为购建或者生产符合资本化条件的资产而以支付现金、转移</w:t>
      </w:r>
      <w:r>
        <w:rPr>
          <w:spacing w:val="-34"/>
        </w:rPr>
        <w:t> </w:t>
      </w:r>
      <w:r>
        <w:rPr>
          <w:spacing w:val="-34"/>
        </w:rPr>
      </w:r>
      <w:r>
        <w:rPr/>
        <w:t>非现金资产或者承担带息债务形式发生的支出；</w:t>
      </w:r>
    </w:p>
    <w:p>
      <w:pPr>
        <w:pStyle w:val="BodyText"/>
        <w:spacing w:line="240" w:lineRule="auto" w:before="46"/>
        <w:ind w:right="38"/>
        <w:jc w:val="left"/>
      </w:pPr>
      <w:r>
        <w:rPr>
          <w:rFonts w:ascii="宋体" w:hAnsi="宋体" w:cs="宋体" w:eastAsia="宋体" w:hint="default"/>
        </w:rPr>
        <w:t>2</w:t>
      </w:r>
      <w:r>
        <w:rPr/>
        <w:t>）借款费用已经发生；</w:t>
      </w:r>
    </w:p>
    <w:p>
      <w:pPr>
        <w:spacing w:line="240" w:lineRule="auto" w:before="10"/>
        <w:rPr>
          <w:rFonts w:ascii="宋体" w:hAnsi="宋体" w:cs="宋体" w:eastAsia="宋体" w:hint="default"/>
          <w:sz w:val="14"/>
          <w:szCs w:val="14"/>
        </w:rPr>
      </w:pPr>
    </w:p>
    <w:p>
      <w:pPr>
        <w:pStyle w:val="BodyText"/>
        <w:spacing w:line="240" w:lineRule="auto"/>
        <w:ind w:right="38"/>
        <w:jc w:val="left"/>
      </w:pPr>
      <w:r>
        <w:rPr>
          <w:rFonts w:ascii="宋体" w:hAnsi="宋体" w:cs="宋体" w:eastAsia="宋体" w:hint="default"/>
        </w:rPr>
        <w:t>3</w:t>
      </w:r>
      <w:r>
        <w:rPr/>
        <w:t>）为使资产达到预定可使用或者可销售状态所必要的购建或者生产活动已经开始。</w:t>
      </w:r>
    </w:p>
    <w:p>
      <w:pPr>
        <w:spacing w:line="240" w:lineRule="auto" w:before="11"/>
        <w:rPr>
          <w:rFonts w:ascii="宋体" w:hAnsi="宋体" w:cs="宋体" w:eastAsia="宋体" w:hint="default"/>
          <w:sz w:val="14"/>
          <w:szCs w:val="14"/>
        </w:rPr>
      </w:pPr>
    </w:p>
    <w:p>
      <w:pPr>
        <w:pStyle w:val="BodyText"/>
        <w:spacing w:line="408" w:lineRule="auto"/>
        <w:ind w:right="38"/>
        <w:jc w:val="left"/>
      </w:pPr>
      <w:r>
        <w:rPr/>
        <w:t>（</w:t>
      </w:r>
      <w:r>
        <w:rPr>
          <w:rFonts w:ascii="宋体" w:hAnsi="宋体" w:cs="宋体" w:eastAsia="宋体" w:hint="default"/>
        </w:rPr>
        <w:t>2</w:t>
      </w:r>
      <w:r>
        <w:rPr/>
        <w:t>）借款费用资本化期间</w:t>
      </w:r>
      <w:r>
        <w:rPr>
          <w:w w:val="100"/>
        </w:rPr>
        <w:t> </w:t>
      </w:r>
      <w:r>
        <w:rPr/>
        <w:t>资本化期间，指从借款费用开始资本化时点到停止资本化时点的期间，借款费用暂停资本化的期</w:t>
      </w:r>
      <w:r>
        <w:rPr>
          <w:w w:val="100"/>
        </w:rPr>
        <w:t> </w:t>
      </w:r>
      <w:r>
        <w:rPr/>
        <w:t>间不包括在内。</w:t>
      </w:r>
      <w:r>
        <w:rPr>
          <w:spacing w:val="-103"/>
        </w:rPr>
        <w:t> </w:t>
      </w:r>
      <w:r>
        <w:rPr>
          <w:spacing w:val="-103"/>
        </w:rPr>
      </w:r>
      <w:r>
        <w:rPr>
          <w:spacing w:val="-4"/>
          <w:w w:val="100"/>
        </w:rPr>
        <w:t>当购建或者生产符合资本化条件的资产达到预定可使用或者可销售状态时，借款费用停止资本化。</w:t>
      </w:r>
      <w:r>
        <w:rPr>
          <w:spacing w:val="-89"/>
          <w:w w:val="100"/>
        </w:rPr>
        <w:t> </w:t>
      </w:r>
      <w:r>
        <w:rPr>
          <w:spacing w:val="-89"/>
          <w:w w:val="100"/>
        </w:rPr>
      </w:r>
      <w:r>
        <w:rPr/>
        <w:t>当购建或者生产符合资本化条件的资产中部分项目分别完工且可单独使用时，该部分资产借款费</w:t>
      </w:r>
      <w:r>
        <w:rPr>
          <w:w w:val="100"/>
        </w:rPr>
        <w:t> </w:t>
      </w:r>
      <w:r>
        <w:rPr/>
        <w:t>用停止资本化。</w:t>
      </w:r>
      <w:r>
        <w:rPr>
          <w:spacing w:val="-103"/>
        </w:rPr>
        <w:t> </w:t>
      </w:r>
      <w:r>
        <w:rPr>
          <w:spacing w:val="-103"/>
        </w:rPr>
      </w:r>
      <w:r>
        <w:rPr/>
        <w:t>购建或者生产的资产的各部分分别完工，但必须等到整体完工后才可使用或可对外销售的，在该</w:t>
      </w:r>
      <w:r>
        <w:rPr>
          <w:w w:val="100"/>
        </w:rPr>
        <w:t> </w:t>
      </w:r>
      <w:r>
        <w:rPr/>
        <w:t>资产整体完工时停止借款费用资本化。</w:t>
      </w:r>
    </w:p>
    <w:p>
      <w:pPr>
        <w:pStyle w:val="BodyText"/>
        <w:spacing w:line="408" w:lineRule="auto" w:before="46"/>
        <w:ind w:right="212"/>
        <w:jc w:val="left"/>
      </w:pPr>
      <w:r>
        <w:rPr/>
        <w:t>（</w:t>
      </w:r>
      <w:r>
        <w:rPr>
          <w:rFonts w:ascii="宋体" w:hAnsi="宋体" w:cs="宋体" w:eastAsia="宋体" w:hint="default"/>
        </w:rPr>
        <w:t>3</w:t>
      </w:r>
      <w:r>
        <w:rPr/>
        <w:t>）暂停资本化期间</w:t>
      </w:r>
      <w:r>
        <w:rPr>
          <w:w w:val="100"/>
        </w:rPr>
        <w:t> </w:t>
      </w:r>
      <w:r>
        <w:rPr/>
        <w:t>符合资本化条件的资产在购建或生产过程中发生的非正常中断、且中断时间连续超过</w:t>
      </w:r>
      <w:r>
        <w:rPr>
          <w:spacing w:val="-53"/>
        </w:rPr>
        <w:t> </w:t>
      </w:r>
      <w:r>
        <w:rPr>
          <w:rFonts w:ascii="宋体" w:hAnsi="宋体" w:cs="宋体" w:eastAsia="宋体" w:hint="default"/>
        </w:rPr>
        <w:t>3</w:t>
      </w:r>
      <w:r>
        <w:rPr>
          <w:rFonts w:ascii="宋体" w:hAnsi="宋体" w:cs="宋体" w:eastAsia="宋体" w:hint="default"/>
          <w:spacing w:val="-56"/>
        </w:rPr>
        <w:t> </w:t>
      </w:r>
      <w:r>
        <w:rPr/>
        <w:t>个月的，</w:t>
      </w:r>
      <w:r>
        <w:rPr>
          <w:w w:val="100"/>
        </w:rPr>
        <w:t> </w:t>
      </w:r>
      <w:r>
        <w:rPr>
          <w:spacing w:val="-2"/>
        </w:rPr>
        <w:t>则借款费用暂停资本化；该项中断如是所购建或生产的符合资本化条件的资产达到预定可使用状</w:t>
      </w:r>
      <w:r>
        <w:rPr>
          <w:spacing w:val="-25"/>
        </w:rPr>
        <w:t> </w:t>
      </w:r>
      <w:r>
        <w:rPr>
          <w:spacing w:val="-25"/>
        </w:rPr>
      </w:r>
      <w:r>
        <w:rPr>
          <w:spacing w:val="-2"/>
        </w:rPr>
        <w:t>态或者可销售状态必要的程序，则借款费用继续资本化。在中断期间发生的借款费用确认为当期</w:t>
      </w:r>
      <w:r>
        <w:rPr>
          <w:spacing w:val="-25"/>
        </w:rPr>
        <w:t> </w:t>
      </w:r>
      <w:r>
        <w:rPr>
          <w:spacing w:val="-25"/>
        </w:rPr>
      </w:r>
      <w:r>
        <w:rPr/>
        <w:t>损益，直至资产的购建或者生产活动重新开始后借款费用继续资本化。</w:t>
      </w:r>
    </w:p>
    <w:p>
      <w:pPr>
        <w:pStyle w:val="BodyText"/>
        <w:spacing w:line="408" w:lineRule="auto" w:before="46"/>
        <w:ind w:right="38"/>
        <w:jc w:val="left"/>
      </w:pPr>
      <w:r>
        <w:rPr/>
        <w:t>（</w:t>
      </w:r>
      <w:r>
        <w:rPr>
          <w:rFonts w:ascii="宋体" w:hAnsi="宋体" w:cs="宋体" w:eastAsia="宋体" w:hint="default"/>
        </w:rPr>
        <w:t>4</w:t>
      </w:r>
      <w:r>
        <w:rPr/>
        <w:t>）借款费用资本化率、资本化金额的计算方法</w:t>
      </w:r>
      <w:r>
        <w:rPr>
          <w:w w:val="100"/>
        </w:rPr>
        <w:t> </w:t>
      </w:r>
      <w:r>
        <w:rPr>
          <w:spacing w:val="-2"/>
        </w:rPr>
        <w:t>对于为购建或者生产符合资本化条件的资产而借入的专门借款，以专门借款当期实际发生的借款</w:t>
      </w:r>
      <w:r>
        <w:rPr>
          <w:spacing w:val="-25"/>
        </w:rPr>
        <w:t> </w:t>
      </w:r>
      <w:r>
        <w:rPr>
          <w:spacing w:val="-25"/>
        </w:rPr>
      </w:r>
      <w:r>
        <w:rPr>
          <w:spacing w:val="-2"/>
        </w:rPr>
        <w:t>费用，减去尚未动用的借款资金存入银行取得的利息收入或进行暂时性投资取得的投资收益后的</w:t>
      </w:r>
      <w:r>
        <w:rPr>
          <w:spacing w:val="-25"/>
        </w:rPr>
        <w:t> </w:t>
      </w:r>
      <w:r>
        <w:rPr>
          <w:spacing w:val="-25"/>
        </w:rPr>
      </w:r>
      <w:r>
        <w:rPr/>
        <w:t>金额，来确定借款费用的资本化金额。</w:t>
      </w:r>
      <w:r>
        <w:rPr>
          <w:w w:val="100"/>
        </w:rPr>
        <w:t> </w:t>
      </w:r>
      <w:r>
        <w:rPr>
          <w:spacing w:val="-2"/>
        </w:rPr>
        <w:t>对于为购建或者生产符合资本化条件的资产而占用的一般借款，根据累计资产支出超过专门借款</w:t>
      </w:r>
      <w:r>
        <w:rPr>
          <w:spacing w:val="-25"/>
        </w:rPr>
        <w:t> </w:t>
      </w:r>
      <w:r>
        <w:rPr>
          <w:spacing w:val="-25"/>
        </w:rPr>
      </w:r>
      <w:r>
        <w:rPr>
          <w:spacing w:val="-2"/>
        </w:rPr>
        <w:t>部分的资产支出加权平均数乘以所占用一般借款的资本化率，计算确定一般借款应予资本化的借</w:t>
      </w:r>
      <w:r>
        <w:rPr>
          <w:spacing w:val="-25"/>
        </w:rPr>
        <w:t> </w:t>
      </w:r>
      <w:r>
        <w:rPr>
          <w:spacing w:val="-25"/>
        </w:rPr>
      </w:r>
      <w:r>
        <w:rPr/>
        <w:t>款费用金额。资本化率根据一般借款加权平均利率计算确定。</w:t>
      </w:r>
      <w:r>
        <w:rPr>
          <w:w w:val="100"/>
        </w:rPr>
        <w:t> </w:t>
      </w:r>
      <w:r>
        <w:rPr>
          <w:spacing w:val="-2"/>
        </w:rPr>
        <w:t>借款存在折价或者溢价的，按照实际利率法确定每一会计期间应摊销的折价或者溢价金额，调整</w:t>
      </w:r>
      <w:r>
        <w:rPr>
          <w:spacing w:val="-25"/>
        </w:rPr>
        <w:t> </w:t>
      </w:r>
      <w:r>
        <w:rPr>
          <w:spacing w:val="-25"/>
        </w:rPr>
      </w:r>
      <w:r>
        <w:rPr/>
        <w:t>每期利息金额。</w:t>
      </w:r>
    </w:p>
    <w:p>
      <w:pPr>
        <w:spacing w:after="0" w:line="408" w:lineRule="auto"/>
        <w:jc w:val="left"/>
        <w:sectPr>
          <w:pgSz w:w="11910" w:h="16840"/>
          <w:pgMar w:header="882" w:footer="1195" w:top="1120" w:bottom="1380" w:left="1660" w:right="1060"/>
        </w:sectPr>
      </w:pPr>
    </w:p>
    <w:p>
      <w:pPr>
        <w:spacing w:line="240" w:lineRule="auto" w:before="10"/>
        <w:rPr>
          <w:rFonts w:ascii="宋体" w:hAnsi="宋体" w:cs="宋体" w:eastAsia="宋体" w:hint="default"/>
          <w:sz w:val="26"/>
          <w:szCs w:val="26"/>
        </w:rPr>
      </w:pPr>
    </w:p>
    <w:p>
      <w:pPr>
        <w:pStyle w:val="BodyText"/>
        <w:spacing w:line="240" w:lineRule="auto" w:before="36"/>
        <w:ind w:left="218" w:right="142"/>
        <w:jc w:val="left"/>
      </w:pPr>
      <w:r>
        <w:rPr>
          <w:rFonts w:ascii="宋体" w:hAnsi="宋体" w:cs="宋体" w:eastAsia="宋体" w:hint="default"/>
        </w:rPr>
        <w:t>19.</w:t>
      </w:r>
      <w:r>
        <w:rPr>
          <w:rFonts w:ascii="宋体" w:hAnsi="宋体" w:cs="宋体" w:eastAsia="宋体" w:hint="default"/>
          <w:spacing w:val="5"/>
        </w:rPr>
        <w:t> </w:t>
      </w:r>
      <w:r>
        <w:rPr/>
        <w:t>生物资产</w:t>
      </w:r>
    </w:p>
    <w:p>
      <w:pPr>
        <w:pStyle w:val="BodyText"/>
        <w:spacing w:line="324" w:lineRule="auto" w:before="97"/>
        <w:ind w:left="218" w:right="7585"/>
        <w:jc w:val="left"/>
      </w:pPr>
      <w:r>
        <w:rPr>
          <w:spacing w:val="-1"/>
        </w:rPr>
        <w:t>□适用√不适用</w:t>
      </w:r>
      <w:r>
        <w:rPr>
          <w:spacing w:val="-96"/>
        </w:rPr>
        <w:t> </w:t>
      </w:r>
      <w:r>
        <w:rPr>
          <w:spacing w:val="-96"/>
        </w:rPr>
      </w:r>
      <w:r>
        <w:rPr>
          <w:rFonts w:ascii="宋体" w:hAnsi="宋体" w:cs="宋体" w:eastAsia="宋体" w:hint="default"/>
        </w:rPr>
        <w:t>20.</w:t>
      </w:r>
      <w:r>
        <w:rPr>
          <w:rFonts w:ascii="宋体" w:hAnsi="宋体" w:cs="宋体" w:eastAsia="宋体" w:hint="default"/>
          <w:spacing w:val="5"/>
        </w:rPr>
        <w:t> </w:t>
      </w:r>
      <w:r>
        <w:rPr/>
        <w:t>油气资产</w:t>
      </w:r>
    </w:p>
    <w:p>
      <w:pPr>
        <w:pStyle w:val="BodyText"/>
        <w:spacing w:line="324" w:lineRule="auto" w:before="23"/>
        <w:ind w:left="218" w:right="7585"/>
        <w:jc w:val="left"/>
      </w:pPr>
      <w:r>
        <w:rPr>
          <w:spacing w:val="-1"/>
        </w:rPr>
        <w:t>□适用√不适用</w:t>
      </w:r>
      <w:r>
        <w:rPr>
          <w:spacing w:val="-96"/>
        </w:rPr>
        <w:t> </w:t>
      </w:r>
      <w:r>
        <w:rPr>
          <w:spacing w:val="-96"/>
        </w:rPr>
      </w:r>
      <w:r>
        <w:rPr>
          <w:rFonts w:ascii="宋体" w:hAnsi="宋体" w:cs="宋体" w:eastAsia="宋体" w:hint="default"/>
        </w:rPr>
        <w:t>21.</w:t>
      </w:r>
      <w:r>
        <w:rPr>
          <w:rFonts w:ascii="宋体" w:hAnsi="宋体" w:cs="宋体" w:eastAsia="宋体" w:hint="default"/>
          <w:spacing w:val="5"/>
        </w:rPr>
        <w:t> </w:t>
      </w:r>
      <w:r>
        <w:rPr/>
        <w:t>无形资产</w:t>
      </w:r>
    </w:p>
    <w:p>
      <w:pPr>
        <w:pStyle w:val="BodyText"/>
        <w:spacing w:line="240" w:lineRule="auto" w:before="23"/>
        <w:ind w:left="218" w:right="142"/>
        <w:jc w:val="left"/>
      </w:pPr>
      <w:r>
        <w:rPr>
          <w:rFonts w:ascii="宋体" w:hAnsi="宋体" w:cs="宋体" w:eastAsia="宋体" w:hint="default"/>
        </w:rPr>
        <w:t>(1).</w:t>
      </w:r>
      <w:r>
        <w:rPr>
          <w:rFonts w:ascii="宋体" w:hAnsi="宋体" w:cs="宋体" w:eastAsia="宋体" w:hint="default"/>
          <w:spacing w:val="-75"/>
        </w:rPr>
        <w:t> </w:t>
      </w:r>
      <w:r>
        <w:rPr/>
        <w:t>计价方法、使用寿命、减值测试</w:t>
      </w:r>
    </w:p>
    <w:p>
      <w:pPr>
        <w:pStyle w:val="BodyText"/>
        <w:spacing w:line="338" w:lineRule="auto" w:before="97"/>
        <w:ind w:left="218" w:right="7585"/>
        <w:jc w:val="left"/>
      </w:pPr>
      <w:r>
        <w:rPr>
          <w:spacing w:val="-1"/>
        </w:rPr>
        <w:t>√适用□不适用</w:t>
      </w:r>
      <w:r>
        <w:rPr>
          <w:spacing w:val="-96"/>
        </w:rPr>
        <w:t> </w:t>
      </w:r>
      <w:r>
        <w:rPr>
          <w:spacing w:val="-96"/>
        </w:rPr>
      </w:r>
      <w:r>
        <w:rPr>
          <w:rFonts w:ascii="宋体" w:hAnsi="宋体" w:cs="宋体" w:eastAsia="宋体" w:hint="default"/>
        </w:rPr>
        <w:t>1</w:t>
      </w:r>
      <w:r>
        <w:rPr/>
        <w:t>）计价方法</w:t>
      </w:r>
    </w:p>
    <w:p>
      <w:pPr>
        <w:pStyle w:val="BodyText"/>
        <w:spacing w:line="408" w:lineRule="auto" w:before="107"/>
        <w:ind w:left="218" w:right="142"/>
        <w:jc w:val="left"/>
      </w:pPr>
      <w:r>
        <w:rPr>
          <w:rFonts w:ascii="宋体" w:hAnsi="宋体" w:cs="宋体" w:eastAsia="宋体" w:hint="default"/>
        </w:rPr>
        <w:t>A</w:t>
      </w:r>
      <w:r>
        <w:rPr>
          <w:rFonts w:ascii="宋体" w:hAnsi="宋体" w:cs="宋体" w:eastAsia="宋体" w:hint="default"/>
          <w:spacing w:val="-53"/>
        </w:rPr>
        <w:t> </w:t>
      </w:r>
      <w:r>
        <w:rPr/>
        <w:t>公司取得无形资产时按成本进行初始计量；</w:t>
      </w:r>
      <w:r>
        <w:rPr>
          <w:w w:val="100"/>
        </w:rPr>
        <w:t> </w:t>
      </w:r>
      <w:r>
        <w:rPr>
          <w:spacing w:val="-2"/>
        </w:rPr>
        <w:t>外购无形资产的成本，包括购买价款、相关税费以及直接归属于使该项资产达到预定用途所发生</w:t>
      </w:r>
      <w:r>
        <w:rPr>
          <w:spacing w:val="-25"/>
        </w:rPr>
        <w:t> </w:t>
      </w:r>
      <w:r>
        <w:rPr>
          <w:spacing w:val="-25"/>
        </w:rPr>
      </w:r>
      <w:r>
        <w:rPr>
          <w:spacing w:val="-2"/>
        </w:rPr>
        <w:t>的其他支出。购买无形资产的价款超过正常信用条件延期支付，实质上具有融资性质的，无形资</w:t>
      </w:r>
      <w:r>
        <w:rPr>
          <w:spacing w:val="-25"/>
        </w:rPr>
        <w:t> </w:t>
      </w:r>
      <w:r>
        <w:rPr>
          <w:spacing w:val="-25"/>
        </w:rPr>
      </w:r>
      <w:r>
        <w:rPr/>
        <w:t>产的成本以购买价款的现值为基础确定。</w:t>
      </w:r>
      <w:r>
        <w:rPr>
          <w:w w:val="100"/>
        </w:rPr>
        <w:t> </w:t>
      </w:r>
      <w:r>
        <w:rPr>
          <w:spacing w:val="-2"/>
        </w:rPr>
        <w:t>债务重组取得债务人用以抵债的无形资产，以该无形资产的公允价值为基础确定其入账价值，并</w:t>
      </w:r>
      <w:r>
        <w:rPr>
          <w:spacing w:val="-25"/>
        </w:rPr>
        <w:t> </w:t>
      </w:r>
      <w:r>
        <w:rPr>
          <w:spacing w:val="-25"/>
        </w:rPr>
      </w:r>
      <w:r>
        <w:rPr/>
        <w:t>将重组债务的账面价值与该用以抵债的无形资产公允价值之间的差额，计入当期损益。</w:t>
      </w:r>
      <w:r>
        <w:rPr>
          <w:w w:val="100"/>
        </w:rPr>
        <w:t> </w:t>
      </w:r>
      <w:r>
        <w:rPr>
          <w:spacing w:val="-2"/>
        </w:rPr>
        <w:t>在非货币性资产交换具备商业实质且换入资产或换出资产的公允价值能够可靠计量的前提下，非</w:t>
      </w:r>
      <w:r>
        <w:rPr>
          <w:spacing w:val="-25"/>
        </w:rPr>
        <w:t> </w:t>
      </w:r>
      <w:r>
        <w:rPr>
          <w:spacing w:val="-25"/>
        </w:rPr>
      </w:r>
      <w:r>
        <w:rPr>
          <w:spacing w:val="-2"/>
        </w:rPr>
        <w:t>货币性资产交换换入的无形资产以换出资产的公允价值为基础确定其入账价值，除非有确凿证据</w:t>
      </w:r>
      <w:r>
        <w:rPr>
          <w:spacing w:val="-25"/>
        </w:rPr>
        <w:t> </w:t>
      </w:r>
      <w:r>
        <w:rPr>
          <w:spacing w:val="-25"/>
        </w:rPr>
      </w:r>
      <w:r>
        <w:rPr>
          <w:spacing w:val="-2"/>
        </w:rPr>
        <w:t>表明换入资产的公允价值更加可靠；不满足上述前提的非货币性资产交换，以换出资产的账面价</w:t>
      </w:r>
      <w:r>
        <w:rPr>
          <w:spacing w:val="-25"/>
        </w:rPr>
        <w:t> </w:t>
      </w:r>
      <w:r>
        <w:rPr>
          <w:spacing w:val="-25"/>
        </w:rPr>
      </w:r>
      <w:r>
        <w:rPr/>
        <w:t>值和应支付的相关税费作为换入无形资产的成本，不确认损益。</w:t>
      </w:r>
      <w:r>
        <w:rPr>
          <w:w w:val="100"/>
        </w:rPr>
        <w:t> </w:t>
      </w:r>
      <w:r>
        <w:rPr>
          <w:spacing w:val="-2"/>
        </w:rPr>
        <w:t>以同一控制下的企业吸收合并方式取得的无形资产按被合并方的账面价值确定其入账价值；以非</w:t>
      </w:r>
      <w:r>
        <w:rPr>
          <w:spacing w:val="-25"/>
        </w:rPr>
        <w:t> </w:t>
      </w:r>
      <w:r>
        <w:rPr>
          <w:spacing w:val="-25"/>
        </w:rPr>
      </w:r>
      <w:r>
        <w:rPr/>
        <w:t>同一控制下的企业吸收合并方式取得的无形资产按公允价值确定其入账价值。</w:t>
      </w:r>
      <w:r>
        <w:rPr>
          <w:w w:val="100"/>
        </w:rPr>
        <w:t> </w:t>
      </w:r>
      <w:r>
        <w:rPr>
          <w:spacing w:val="-2"/>
        </w:rPr>
        <w:t>内部自行开发的无形资产，其成本包括：开发该无形资产时耗用的材料、劳务成本、注册费、在</w:t>
      </w:r>
      <w:r>
        <w:rPr>
          <w:spacing w:val="-25"/>
        </w:rPr>
        <w:t> </w:t>
      </w:r>
      <w:r>
        <w:rPr>
          <w:spacing w:val="-25"/>
        </w:rPr>
      </w:r>
      <w:r>
        <w:rPr>
          <w:spacing w:val="-2"/>
        </w:rPr>
        <w:t>开发过程中使用的其他专利权和特许权的摊销以及满足资本化条件的利息费用，以及为使该无形</w:t>
      </w:r>
      <w:r>
        <w:rPr>
          <w:spacing w:val="-25"/>
        </w:rPr>
        <w:t> </w:t>
      </w:r>
      <w:r>
        <w:rPr>
          <w:spacing w:val="-25"/>
        </w:rPr>
      </w:r>
      <w:r>
        <w:rPr/>
        <w:t>资产达到预定用途前所发生的其他直接费用。</w:t>
      </w:r>
    </w:p>
    <w:p>
      <w:pPr>
        <w:pStyle w:val="BodyText"/>
        <w:spacing w:line="408" w:lineRule="auto" w:before="46"/>
        <w:ind w:left="218" w:right="4922"/>
        <w:jc w:val="left"/>
      </w:pPr>
      <w:r>
        <w:rPr>
          <w:rFonts w:ascii="宋体" w:hAnsi="宋体" w:cs="宋体" w:eastAsia="宋体" w:hint="default"/>
        </w:rPr>
        <w:t>B</w:t>
      </w:r>
      <w:r>
        <w:rPr>
          <w:rFonts w:ascii="宋体" w:hAnsi="宋体" w:cs="宋体" w:eastAsia="宋体" w:hint="default"/>
          <w:spacing w:val="-53"/>
        </w:rPr>
        <w:t> </w:t>
      </w:r>
      <w:r>
        <w:rPr/>
        <w:t>后续计量</w:t>
      </w:r>
      <w:r>
        <w:rPr>
          <w:spacing w:val="-103"/>
        </w:rPr>
        <w:t> </w:t>
      </w:r>
      <w:r>
        <w:rPr>
          <w:spacing w:val="-103"/>
        </w:rPr>
      </w:r>
      <w:r>
        <w:rPr>
          <w:spacing w:val="-2"/>
        </w:rPr>
        <w:t>在取得无形资产时分析判断其使用寿命。</w:t>
      </w:r>
    </w:p>
    <w:p>
      <w:pPr>
        <w:pStyle w:val="BodyText"/>
        <w:spacing w:line="408" w:lineRule="auto" w:before="46"/>
        <w:ind w:left="218" w:right="142"/>
        <w:jc w:val="left"/>
      </w:pPr>
      <w:r>
        <w:rPr>
          <w:spacing w:val="-2"/>
        </w:rPr>
        <w:t>对于使用寿命有限的无形资产，在为企业带来经济利益的期限内按直线法摊销；无法预见无形资</w:t>
      </w:r>
      <w:r>
        <w:rPr>
          <w:spacing w:val="-25"/>
        </w:rPr>
        <w:t> </w:t>
      </w:r>
      <w:r>
        <w:rPr>
          <w:spacing w:val="-25"/>
        </w:rPr>
      </w:r>
      <w:r>
        <w:rPr/>
        <w:t>产为企业带来经济利益期限的，视为使用寿命不确定的无形资产，不予摊销。</w:t>
      </w:r>
    </w:p>
    <w:p>
      <w:pPr>
        <w:pStyle w:val="BodyText"/>
        <w:spacing w:line="244" w:lineRule="exact"/>
        <w:ind w:left="218" w:right="142"/>
        <w:jc w:val="left"/>
      </w:pPr>
      <w:r>
        <w:rPr>
          <w:rFonts w:ascii="宋体" w:hAnsi="宋体" w:cs="宋体" w:eastAsia="宋体" w:hint="default"/>
        </w:rPr>
        <w:t>2</w:t>
      </w:r>
      <w:r>
        <w:rPr/>
        <w:t>）使用寿命</w:t>
      </w:r>
    </w:p>
    <w:p>
      <w:pPr>
        <w:pStyle w:val="BodyText"/>
        <w:spacing w:line="240" w:lineRule="auto" w:before="37"/>
        <w:ind w:left="218" w:right="142"/>
        <w:jc w:val="left"/>
      </w:pPr>
      <w:r>
        <w:rPr>
          <w:rFonts w:ascii="宋体" w:hAnsi="宋体" w:cs="宋体" w:eastAsia="宋体" w:hint="default"/>
        </w:rPr>
        <w:t>A</w:t>
      </w:r>
      <w:r>
        <w:rPr>
          <w:rFonts w:ascii="宋体" w:hAnsi="宋体" w:cs="宋体" w:eastAsia="宋体" w:hint="default"/>
          <w:spacing w:val="-55"/>
        </w:rPr>
        <w:t> </w:t>
      </w:r>
      <w:r>
        <w:rPr/>
        <w:t>使用寿命有限的无形资产的使用寿命估计情况：</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717"/>
        <w:gridCol w:w="3168"/>
        <w:gridCol w:w="3169"/>
      </w:tblGrid>
      <w:tr>
        <w:trPr>
          <w:trHeight w:val="326"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预计使用寿命</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依据</w:t>
            </w:r>
          </w:p>
        </w:tc>
      </w:tr>
      <w:tr>
        <w:trPr>
          <w:trHeight w:val="322"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40-50</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法定年限</w:t>
            </w:r>
          </w:p>
        </w:tc>
      </w:tr>
      <w:tr>
        <w:trPr>
          <w:trHeight w:val="324"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知识产权</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5-10</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预期受益年限</w:t>
            </w:r>
          </w:p>
        </w:tc>
      </w:tr>
      <w:tr>
        <w:trPr>
          <w:trHeight w:val="326"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5-10</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预期受益年限</w:t>
            </w:r>
          </w:p>
        </w:tc>
      </w:tr>
    </w:tbl>
    <w:p>
      <w:pPr>
        <w:spacing w:after="0" w:line="265"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08" w:lineRule="auto"/>
        <w:ind w:right="0"/>
        <w:jc w:val="left"/>
      </w:pPr>
      <w:r>
        <w:rPr>
          <w:spacing w:val="-2"/>
        </w:rPr>
        <w:t>每年度终了，对使用寿命有限的无形资产的使用寿命及摊销方法进行复核。</w:t>
      </w:r>
      <w:r>
        <w:rPr>
          <w:spacing w:val="-42"/>
        </w:rPr>
        <w:t> </w:t>
      </w:r>
      <w:r>
        <w:rPr>
          <w:spacing w:val="-42"/>
        </w:rPr>
      </w:r>
      <w:r>
        <w:rPr/>
        <w:t>经复核，本年期末无形资产的使用寿命及摊销方法与以前估计未有不同。</w:t>
      </w:r>
    </w:p>
    <w:p>
      <w:pPr>
        <w:pStyle w:val="BodyText"/>
        <w:spacing w:line="408" w:lineRule="auto" w:before="46"/>
        <w:ind w:right="0"/>
        <w:jc w:val="left"/>
      </w:pPr>
      <w:r>
        <w:rPr>
          <w:rFonts w:ascii="宋体" w:hAnsi="宋体" w:cs="宋体" w:eastAsia="宋体" w:hint="default"/>
        </w:rPr>
        <w:t>B</w:t>
      </w:r>
      <w:r>
        <w:rPr>
          <w:rFonts w:ascii="宋体" w:hAnsi="宋体" w:cs="宋体" w:eastAsia="宋体" w:hint="default"/>
          <w:spacing w:val="-1"/>
        </w:rPr>
        <w:t> </w:t>
      </w:r>
      <w:r>
        <w:rPr/>
        <w:t>使用寿命不确定的无形资产的判断依据以及对其使用寿命进行复核的程序</w:t>
      </w:r>
      <w:r>
        <w:rPr>
          <w:w w:val="100"/>
        </w:rPr>
        <w:t> </w:t>
      </w:r>
      <w:r>
        <w:rPr>
          <w:spacing w:val="-2"/>
        </w:rPr>
        <w:t>本公司将无法预见该资产为公司带来经济利益期限，或使用期限不确定等无形资产确定为使用寿</w:t>
      </w:r>
      <w:r>
        <w:rPr>
          <w:spacing w:val="-25"/>
        </w:rPr>
        <w:t> </w:t>
      </w:r>
      <w:r>
        <w:rPr>
          <w:spacing w:val="-25"/>
        </w:rPr>
      </w:r>
      <w:r>
        <w:rPr/>
        <w:t>命不确定的无形资产。</w:t>
      </w:r>
      <w:r>
        <w:rPr>
          <w:w w:val="100"/>
        </w:rPr>
        <w:t> </w:t>
      </w:r>
      <w:r>
        <w:rPr>
          <w:spacing w:val="-2"/>
        </w:rPr>
        <w:t>使用寿命不确定的判断依据：①来源于合同性权利或其他法定权利，但合同规定或法律规定无明</w:t>
      </w:r>
      <w:r>
        <w:rPr>
          <w:spacing w:val="-25"/>
        </w:rPr>
        <w:t> </w:t>
      </w:r>
      <w:r>
        <w:rPr>
          <w:spacing w:val="-25"/>
        </w:rPr>
      </w:r>
      <w:r>
        <w:rPr>
          <w:spacing w:val="-2"/>
        </w:rPr>
        <w:t>确使用年限；②综合同行业情况或相关专家论证等，仍无法判断无形资产为公司带来经济利益的</w:t>
      </w:r>
      <w:r>
        <w:rPr>
          <w:spacing w:val="-26"/>
        </w:rPr>
        <w:t> </w:t>
      </w:r>
      <w:r>
        <w:rPr>
          <w:spacing w:val="-26"/>
        </w:rPr>
      </w:r>
      <w:r>
        <w:rPr/>
        <w:t>期限。</w:t>
      </w:r>
      <w:r>
        <w:rPr>
          <w:spacing w:val="-102"/>
        </w:rPr>
        <w:t> </w:t>
      </w:r>
      <w:r>
        <w:rPr>
          <w:spacing w:val="-2"/>
        </w:rPr>
        <w:t>每年年末，对使用寿命不确定无形资产使用寿命进行复核，主要采取自下而上的方式，由无形资</w:t>
      </w:r>
      <w:r>
        <w:rPr>
          <w:spacing w:val="-25"/>
        </w:rPr>
        <w:t> </w:t>
      </w:r>
      <w:r>
        <w:rPr>
          <w:spacing w:val="-25"/>
        </w:rPr>
      </w:r>
      <w:r>
        <w:rPr/>
        <w:t>产使用相关部门进行基础复核，评价使用寿命不确定判断依据是否存在变化等。</w:t>
      </w:r>
    </w:p>
    <w:p>
      <w:pPr>
        <w:pStyle w:val="BodyText"/>
        <w:spacing w:line="240" w:lineRule="auto" w:before="29"/>
        <w:ind w:right="0"/>
        <w:jc w:val="left"/>
      </w:pPr>
      <w:r>
        <w:rPr>
          <w:rFonts w:ascii="宋体" w:hAnsi="宋体" w:cs="宋体" w:eastAsia="宋体" w:hint="default"/>
        </w:rPr>
        <w:t>(2).</w:t>
      </w:r>
      <w:r>
        <w:rPr>
          <w:rFonts w:ascii="宋体" w:hAnsi="宋体" w:cs="宋体" w:eastAsia="宋体" w:hint="default"/>
          <w:spacing w:val="-78"/>
        </w:rPr>
        <w:t> </w:t>
      </w:r>
      <w:r>
        <w:rPr/>
        <w:t>内部研究开发支出会计政策</w:t>
      </w:r>
    </w:p>
    <w:p>
      <w:pPr>
        <w:pStyle w:val="BodyText"/>
        <w:spacing w:line="240" w:lineRule="auto" w:before="97"/>
        <w:ind w:right="0"/>
        <w:jc w:val="left"/>
      </w:pPr>
      <w:r>
        <w:rPr/>
        <w:t>√适用□不适用</w:t>
      </w:r>
    </w:p>
    <w:p>
      <w:pPr>
        <w:pStyle w:val="BodyText"/>
        <w:spacing w:line="352" w:lineRule="auto" w:before="15"/>
        <w:ind w:right="124"/>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63"/>
        </w:rPr>
        <w:t> </w:t>
      </w:r>
      <w:r>
        <w:rPr>
          <w:rFonts w:ascii="宋体" w:hAnsi="宋体" w:cs="宋体" w:eastAsia="宋体" w:hint="default"/>
          <w:b/>
          <w:bCs/>
        </w:rPr>
        <w:t>划分研究阶段和开发阶段的具体标准</w:t>
      </w:r>
      <w:r>
        <w:rPr>
          <w:rFonts w:ascii="宋体" w:hAnsi="宋体" w:cs="宋体" w:eastAsia="宋体" w:hint="default"/>
          <w:b/>
          <w:bCs/>
          <w:w w:val="100"/>
        </w:rPr>
        <w:t> </w:t>
      </w:r>
      <w:r>
        <w:rPr/>
        <w:t>公司内部研究开发项目的支出分为研究阶段支出和开发阶段支出。</w:t>
      </w:r>
      <w:r>
        <w:rPr>
          <w:w w:val="100"/>
        </w:rPr>
        <w:t> </w:t>
      </w:r>
      <w:r>
        <w:rPr>
          <w:spacing w:val="-6"/>
          <w:w w:val="100"/>
        </w:rPr>
        <w:t>研究阶段：为获取并理解新的科学或技术知识等而进行的独创性的有计划调查、研究活动的阶段。</w:t>
      </w:r>
      <w:r>
        <w:rPr>
          <w:w w:val="100"/>
        </w:rPr>
        <w:t> </w:t>
      </w:r>
      <w:r>
        <w:rPr>
          <w:spacing w:val="-2"/>
        </w:rPr>
        <w:t>开发阶段：在进行商业性生产或使用前，将研究成果或其他知识应用于某项计划或设计，以生产</w:t>
      </w:r>
      <w:r>
        <w:rPr>
          <w:spacing w:val="-25"/>
        </w:rPr>
        <w:t> </w:t>
      </w:r>
      <w:r>
        <w:rPr>
          <w:spacing w:val="-25"/>
        </w:rPr>
      </w:r>
      <w:r>
        <w:rPr/>
        <w:t>出新的或具有实质性改进的材料、装置、产品等活动的阶段。</w:t>
      </w:r>
    </w:p>
    <w:p>
      <w:pPr>
        <w:pStyle w:val="BodyText"/>
        <w:spacing w:line="240" w:lineRule="auto" w:before="34"/>
        <w:ind w:right="0"/>
        <w:jc w:val="left"/>
      </w:pPr>
      <w:r>
        <w:rPr>
          <w:rFonts w:ascii="Times New Roman" w:hAnsi="Times New Roman" w:cs="Times New Roman" w:eastAsia="Times New Roman" w:hint="default"/>
        </w:rPr>
        <w:t>2</w:t>
      </w:r>
      <w:r>
        <w:rPr/>
        <w:t>）</w:t>
      </w:r>
      <w:r>
        <w:rPr>
          <w:spacing w:val="-59"/>
        </w:rPr>
        <w:t> </w:t>
      </w:r>
      <w:r>
        <w:rPr/>
        <w:t>开发阶段支出资本化的具体条件</w:t>
      </w:r>
    </w:p>
    <w:p>
      <w:pPr>
        <w:spacing w:line="240" w:lineRule="auto" w:before="9"/>
        <w:rPr>
          <w:rFonts w:ascii="宋体" w:hAnsi="宋体" w:cs="宋体" w:eastAsia="宋体" w:hint="default"/>
          <w:sz w:val="16"/>
          <w:szCs w:val="16"/>
        </w:rPr>
      </w:pPr>
    </w:p>
    <w:p>
      <w:pPr>
        <w:pStyle w:val="BodyText"/>
        <w:spacing w:line="386" w:lineRule="auto"/>
        <w:ind w:right="0"/>
        <w:jc w:val="left"/>
      </w:pPr>
      <w:r>
        <w:rPr>
          <w:spacing w:val="-1"/>
        </w:rPr>
        <w:t>（</w:t>
      </w:r>
      <w:r>
        <w:rPr>
          <w:rFonts w:ascii="Times New Roman" w:hAnsi="Times New Roman" w:cs="Times New Roman" w:eastAsia="Times New Roman" w:hint="default"/>
          <w:spacing w:val="-1"/>
        </w:rPr>
        <w:t>1</w:t>
      </w:r>
      <w:r>
        <w:rPr>
          <w:spacing w:val="-1"/>
        </w:rPr>
        <w:t>）内部研究开发项目开发阶段的支出，同时满足下列条件时确认为无形资产：</w:t>
      </w:r>
      <w:r>
        <w:rPr>
          <w:rFonts w:ascii="Times New Roman" w:hAnsi="Times New Roman" w:cs="Times New Roman" w:eastAsia="Times New Roman" w:hint="default"/>
          <w:spacing w:val="-1"/>
        </w:rPr>
        <w:t>1</w:t>
      </w:r>
      <w:r>
        <w:rPr>
          <w:spacing w:val="-1"/>
        </w:rPr>
        <w:t>）完成该无形</w:t>
      </w:r>
      <w:r>
        <w:rPr>
          <w:spacing w:val="-55"/>
        </w:rPr>
        <w:t> </w:t>
      </w:r>
      <w:r>
        <w:rPr>
          <w:spacing w:val="-55"/>
        </w:rPr>
      </w:r>
      <w:r>
        <w:rPr/>
        <w:t>资产以使其能够使用或出售在技术上具有可行性；</w:t>
      </w:r>
    </w:p>
    <w:p>
      <w:pPr>
        <w:pStyle w:val="BodyText"/>
        <w:spacing w:line="240" w:lineRule="auto" w:before="65"/>
        <w:ind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86" w:lineRule="auto" w:before="177"/>
        <w:ind w:right="0"/>
        <w:jc w:val="left"/>
      </w:pPr>
      <w:r>
        <w:rPr>
          <w:spacing w:val="-4"/>
        </w:rPr>
        <w:t>（</w:t>
      </w:r>
      <w:r>
        <w:rPr>
          <w:rFonts w:ascii="Times New Roman" w:hAnsi="Times New Roman" w:cs="Times New Roman" w:eastAsia="Times New Roman" w:hint="default"/>
          <w:spacing w:val="-4"/>
        </w:rPr>
        <w:t>3</w:t>
      </w:r>
      <w:r>
        <w:rPr>
          <w:spacing w:val="-4"/>
        </w:rPr>
        <w:t>）无形资产产生经济利益的方式，包括能够证明运用该无形资产生产的产品存在市场或无形资</w:t>
      </w:r>
      <w:r>
        <w:rPr>
          <w:spacing w:val="-34"/>
        </w:rPr>
        <w:t> </w:t>
      </w:r>
      <w:r>
        <w:rPr>
          <w:spacing w:val="-34"/>
        </w:rPr>
      </w:r>
      <w:r>
        <w:rPr/>
        <w:t>产自身存在市场，无形资产将在内部使用的，能够证明其有用性；</w:t>
      </w:r>
    </w:p>
    <w:p>
      <w:pPr>
        <w:pStyle w:val="BodyText"/>
        <w:spacing w:line="386" w:lineRule="auto" w:before="65"/>
        <w:ind w:right="0"/>
        <w:jc w:val="left"/>
      </w:pPr>
      <w:r>
        <w:rPr>
          <w:spacing w:val="-4"/>
        </w:rPr>
        <w:t>（</w:t>
      </w:r>
      <w:r>
        <w:rPr>
          <w:rFonts w:ascii="Times New Roman" w:hAnsi="Times New Roman" w:cs="Times New Roman" w:eastAsia="Times New Roman" w:hint="default"/>
          <w:spacing w:val="-4"/>
        </w:rPr>
        <w:t>4</w:t>
      </w:r>
      <w:r>
        <w:rPr>
          <w:spacing w:val="-4"/>
        </w:rPr>
        <w:t>）有足够的技术、财务资源和其他资源支持，以完成该无形资产的开发，并有能力使用或出售</w:t>
      </w:r>
      <w:r>
        <w:rPr>
          <w:spacing w:val="-36"/>
        </w:rPr>
        <w:t> </w:t>
      </w:r>
      <w:r>
        <w:rPr>
          <w:spacing w:val="-36"/>
        </w:rPr>
      </w:r>
      <w:r>
        <w:rPr/>
        <w:t>该无形资产；</w:t>
      </w:r>
    </w:p>
    <w:p>
      <w:pPr>
        <w:pStyle w:val="BodyText"/>
        <w:spacing w:line="398" w:lineRule="auto" w:before="65"/>
        <w:ind w:right="0"/>
        <w:jc w:val="left"/>
      </w:pPr>
      <w:r>
        <w:rPr/>
        <w:t>（</w:t>
      </w:r>
      <w:r>
        <w:rPr>
          <w:rFonts w:ascii="Times New Roman" w:hAnsi="Times New Roman" w:cs="Times New Roman" w:eastAsia="Times New Roman" w:hint="default"/>
        </w:rPr>
        <w:t>5</w:t>
      </w:r>
      <w:r>
        <w:rPr/>
        <w:t>）归属于该无形资产开发阶段的支出能够可靠地计量。</w:t>
      </w:r>
      <w:r>
        <w:rPr>
          <w:w w:val="100"/>
        </w:rPr>
        <w:t> </w:t>
      </w:r>
      <w:r>
        <w:rPr>
          <w:spacing w:val="-2"/>
        </w:rPr>
        <w:t>开发阶段的支出，若不满足上列条件的，于发生时计入当期损益。研究阶段的支出，在发生时计</w:t>
      </w:r>
      <w:r>
        <w:rPr>
          <w:spacing w:val="-25"/>
        </w:rPr>
        <w:t> </w:t>
      </w:r>
      <w:r>
        <w:rPr>
          <w:spacing w:val="-25"/>
        </w:rPr>
      </w:r>
      <w:r>
        <w:rPr/>
        <w:t>入当期损益。</w:t>
      </w:r>
    </w:p>
    <w:p>
      <w:pPr>
        <w:spacing w:after="0" w:line="398" w:lineRule="auto"/>
        <w:jc w:val="left"/>
        <w:sectPr>
          <w:pgSz w:w="11910" w:h="16840"/>
          <w:pgMar w:header="882" w:footer="1195" w:top="1120" w:bottom="1380" w:left="1660" w:right="1140"/>
        </w:sectPr>
      </w:pPr>
    </w:p>
    <w:p>
      <w:pPr>
        <w:spacing w:line="240" w:lineRule="auto" w:before="10"/>
        <w:rPr>
          <w:rFonts w:ascii="宋体" w:hAnsi="宋体" w:cs="宋体" w:eastAsia="宋体" w:hint="default"/>
          <w:sz w:val="26"/>
          <w:szCs w:val="26"/>
        </w:rPr>
      </w:pPr>
    </w:p>
    <w:p>
      <w:pPr>
        <w:pStyle w:val="Heading2"/>
        <w:spacing w:line="240" w:lineRule="auto"/>
        <w:ind w:left="138" w:right="0"/>
        <w:jc w:val="left"/>
        <w:rPr>
          <w:b w:val="0"/>
          <w:bCs w:val="0"/>
        </w:rPr>
      </w:pPr>
      <w:r>
        <w:rPr>
          <w:rFonts w:ascii="宋体" w:hAnsi="宋体" w:cs="宋体" w:eastAsia="宋体" w:hint="default"/>
        </w:rPr>
        <w:t>22.</w:t>
      </w:r>
      <w:r>
        <w:rPr>
          <w:rFonts w:ascii="宋体" w:hAnsi="宋体" w:cs="宋体" w:eastAsia="宋体" w:hint="default"/>
          <w:spacing w:val="3"/>
        </w:rPr>
        <w:t> </w:t>
      </w:r>
      <w:r>
        <w:rPr/>
        <w:t>长期资产减值</w:t>
      </w:r>
      <w:r>
        <w:rPr>
          <w:b w:val="0"/>
          <w:bCs w:val="0"/>
        </w:rPr>
      </w:r>
    </w:p>
    <w:p>
      <w:pPr>
        <w:pStyle w:val="BodyText"/>
        <w:tabs>
          <w:tab w:pos="1083" w:val="left" w:leader="none"/>
        </w:tabs>
        <w:spacing w:line="338" w:lineRule="auto" w:before="97"/>
        <w:ind w:right="139"/>
        <w:jc w:val="left"/>
      </w:pPr>
      <w:r>
        <w:rPr/>
        <w:t>√适用</w:t>
        <w:tab/>
        <w:t>□不适用</w:t>
      </w:r>
      <w:r>
        <w:rPr>
          <w:w w:val="100"/>
        </w:rPr>
        <w:t> </w:t>
      </w:r>
      <w:r>
        <w:rPr>
          <w:spacing w:val="-2"/>
        </w:rPr>
        <w:t>长期股权投资、固定资产、在建工程、使用寿命有限的无形资产等长期资产，于资产负债表日存</w:t>
      </w:r>
    </w:p>
    <w:p>
      <w:pPr>
        <w:pStyle w:val="BodyText"/>
        <w:spacing w:line="408" w:lineRule="auto" w:before="107"/>
        <w:ind w:right="124"/>
        <w:jc w:val="left"/>
      </w:pPr>
      <w:r>
        <w:rPr>
          <w:spacing w:val="-2"/>
        </w:rPr>
        <w:t>在减值迹象的，进行减值测试。减值测试结果表明资产的可收回金额低于其账面价值的，按其差</w:t>
      </w:r>
      <w:r>
        <w:rPr>
          <w:spacing w:val="-25"/>
        </w:rPr>
        <w:t> </w:t>
      </w:r>
      <w:r>
        <w:rPr>
          <w:spacing w:val="-25"/>
        </w:rPr>
      </w:r>
      <w:r>
        <w:rPr>
          <w:spacing w:val="-2"/>
        </w:rPr>
        <w:t>额计提减值准备并计入减值损失。可收回金额为资产的公允价值减去处置费用后的净额与资产预</w:t>
      </w:r>
      <w:r>
        <w:rPr>
          <w:spacing w:val="-25"/>
        </w:rPr>
        <w:t> </w:t>
      </w:r>
      <w:r>
        <w:rPr>
          <w:spacing w:val="-25"/>
        </w:rPr>
      </w:r>
      <w:r>
        <w:rPr>
          <w:spacing w:val="-2"/>
        </w:rPr>
        <w:t>计未来现金流量的现值两者之间的较高者。资产减值准备按单项资产为基础计算并确认，如果难</w:t>
      </w:r>
      <w:r>
        <w:rPr>
          <w:spacing w:val="-25"/>
        </w:rPr>
        <w:t> </w:t>
      </w:r>
      <w:r>
        <w:rPr>
          <w:spacing w:val="-25"/>
        </w:rPr>
      </w:r>
      <w:r>
        <w:rPr>
          <w:spacing w:val="-2"/>
        </w:rPr>
        <w:t>以对单项资产的可收回金额进行估计的，以该资产所属的资产组确定资产组的可收回金额。资产</w:t>
      </w:r>
      <w:r>
        <w:rPr>
          <w:spacing w:val="-25"/>
        </w:rPr>
        <w:t> </w:t>
      </w:r>
      <w:r>
        <w:rPr>
          <w:spacing w:val="-25"/>
        </w:rPr>
      </w:r>
      <w:r>
        <w:rPr/>
        <w:t>组是能够独立产生现金流入的最小资产组合。</w:t>
      </w:r>
      <w:r>
        <w:rPr>
          <w:w w:val="100"/>
        </w:rPr>
        <w:t> </w:t>
      </w:r>
      <w:r>
        <w:rPr/>
        <w:t>商誉和使用寿命不确定的无形资产至少在每年年度终了进行减值测试。</w:t>
      </w:r>
      <w:r>
        <w:rPr>
          <w:w w:val="100"/>
        </w:rPr>
        <w:t> </w:t>
      </w:r>
      <w:r>
        <w:rPr>
          <w:spacing w:val="-2"/>
        </w:rPr>
        <w:t>本公司进行商誉减值测试，对于因企业合并形成的商誉的账面价值，自购买日起按照合理的方法</w:t>
      </w:r>
      <w:r>
        <w:rPr>
          <w:spacing w:val="-25"/>
        </w:rPr>
        <w:t> </w:t>
      </w:r>
      <w:r>
        <w:rPr>
          <w:spacing w:val="-25"/>
        </w:rPr>
      </w:r>
      <w:r>
        <w:rPr>
          <w:spacing w:val="-2"/>
        </w:rPr>
        <w:t>分摊至相关的资产组；难以分摊至相关的资产组的，将其分摊至相关的资产组组合。在将商誉的</w:t>
      </w:r>
      <w:r>
        <w:rPr>
          <w:spacing w:val="-25"/>
        </w:rPr>
        <w:t> </w:t>
      </w:r>
      <w:r>
        <w:rPr>
          <w:spacing w:val="-25"/>
        </w:rPr>
      </w:r>
      <w:r>
        <w:rPr>
          <w:spacing w:val="-2"/>
        </w:rPr>
        <w:t>账面价值分摊至相关的资产组或者资产组组合时，按照各资产组或者资产组组合的公允价值占相</w:t>
      </w:r>
      <w:r>
        <w:rPr>
          <w:spacing w:val="-25"/>
        </w:rPr>
        <w:t> </w:t>
      </w:r>
      <w:r>
        <w:rPr>
          <w:spacing w:val="-25"/>
        </w:rPr>
      </w:r>
      <w:r>
        <w:rPr>
          <w:spacing w:val="-2"/>
        </w:rPr>
        <w:t>关资产组或者资产组组合公允价值总额的比例进行分摊。公允价值难以可靠计量的，按照各资产</w:t>
      </w:r>
      <w:r>
        <w:rPr>
          <w:spacing w:val="-25"/>
        </w:rPr>
        <w:t> </w:t>
      </w:r>
      <w:r>
        <w:rPr>
          <w:spacing w:val="-25"/>
        </w:rPr>
      </w:r>
      <w:r>
        <w:rPr/>
        <w:t>组或者资产组组合的账面价值占相关资产组或者资产组组合账面价值总额的比例进行分摊。</w:t>
      </w:r>
      <w:r>
        <w:rPr>
          <w:w w:val="100"/>
        </w:rPr>
        <w:t> </w:t>
      </w:r>
      <w:r>
        <w:rPr>
          <w:spacing w:val="-2"/>
        </w:rPr>
        <w:t>在对包含商誉的相关资产组或者资产组组合进行减值测试时，如与商誉相关的资产组或者资产组</w:t>
      </w:r>
      <w:r>
        <w:rPr>
          <w:spacing w:val="-25"/>
        </w:rPr>
        <w:t> </w:t>
      </w:r>
      <w:r>
        <w:rPr>
          <w:spacing w:val="-25"/>
        </w:rPr>
      </w:r>
      <w:r>
        <w:rPr>
          <w:spacing w:val="-6"/>
          <w:w w:val="100"/>
        </w:rPr>
        <w:t>组合存在减值迹象的，先对不包含商誉的资产组或者资产组组合进行减值测试，计算可收回金额，</w:t>
      </w:r>
      <w:r>
        <w:rPr>
          <w:w w:val="100"/>
        </w:rPr>
        <w:t> </w:t>
      </w:r>
      <w:r>
        <w:rPr>
          <w:spacing w:val="-2"/>
        </w:rPr>
        <w:t>并与相关账面价值相比较，确认相应的减值损失。再对包含商誉的资产组或者资产组组合进行减</w:t>
      </w:r>
      <w:r>
        <w:rPr>
          <w:spacing w:val="-25"/>
        </w:rPr>
        <w:t> </w:t>
      </w:r>
      <w:r>
        <w:rPr>
          <w:spacing w:val="-25"/>
        </w:rPr>
      </w:r>
      <w:r>
        <w:rPr>
          <w:spacing w:val="-2"/>
        </w:rPr>
        <w:t>值测试，比较这些相关资产组或者资产组组合的账面价值（包括所分摊的商誉的账面价值部分）</w:t>
      </w:r>
      <w:r>
        <w:rPr>
          <w:spacing w:val="-25"/>
        </w:rPr>
        <w:t> </w:t>
      </w:r>
      <w:r>
        <w:rPr>
          <w:spacing w:val="-25"/>
        </w:rPr>
      </w:r>
      <w:r>
        <w:rPr>
          <w:spacing w:val="-2"/>
        </w:rPr>
        <w:t>与其可收回金额，如相关资产组或者资产组组合的可收回金额低于其账面价值的，确认商誉的减</w:t>
      </w:r>
      <w:r>
        <w:rPr>
          <w:spacing w:val="-25"/>
        </w:rPr>
        <w:t> </w:t>
      </w:r>
      <w:r>
        <w:rPr>
          <w:spacing w:val="-25"/>
        </w:rPr>
      </w:r>
      <w:r>
        <w:rPr/>
        <w:t>值损失。</w:t>
      </w:r>
    </w:p>
    <w:p>
      <w:pPr>
        <w:pStyle w:val="BodyText"/>
        <w:spacing w:line="393" w:lineRule="auto" w:before="46"/>
        <w:ind w:right="3473"/>
        <w:jc w:val="left"/>
      </w:pPr>
      <w:r>
        <w:rPr>
          <w:spacing w:val="-2"/>
        </w:rPr>
        <w:t>上述资产减值损失一经确认，在以后会计期间不予转回。</w:t>
      </w:r>
      <w:r>
        <w:rPr>
          <w:spacing w:val="-55"/>
        </w:rPr>
        <w:t> </w:t>
      </w:r>
      <w:r>
        <w:rPr>
          <w:spacing w:val="-55"/>
        </w:rPr>
      </w:r>
      <w:r>
        <w:rPr>
          <w:rFonts w:ascii="宋体" w:hAnsi="宋体" w:cs="宋体" w:eastAsia="宋体" w:hint="default"/>
        </w:rPr>
        <w:t>23.</w:t>
      </w:r>
      <w:r>
        <w:rPr>
          <w:rFonts w:ascii="宋体" w:hAnsi="宋体" w:cs="宋体" w:eastAsia="宋体" w:hint="default"/>
          <w:spacing w:val="5"/>
        </w:rPr>
        <w:t> </w:t>
      </w:r>
      <w:r>
        <w:rPr/>
        <w:t>长期待摊费用</w:t>
      </w:r>
    </w:p>
    <w:p>
      <w:pPr>
        <w:pStyle w:val="BodyText"/>
        <w:spacing w:line="238" w:lineRule="exact"/>
        <w:ind w:right="0"/>
        <w:jc w:val="left"/>
      </w:pPr>
      <w:r>
        <w:rPr/>
        <w:t>√适用□不适用</w:t>
      </w:r>
    </w:p>
    <w:p>
      <w:pPr>
        <w:pStyle w:val="BodyText"/>
        <w:spacing w:line="408" w:lineRule="auto" w:before="114"/>
        <w:ind w:right="0"/>
        <w:jc w:val="left"/>
      </w:pPr>
      <w:r>
        <w:rPr>
          <w:spacing w:val="-2"/>
        </w:rPr>
        <w:t>长期待摊费用为已经发生但应由本期和以后各期负担的分摊期限在一年以上的各项费用。本公司</w:t>
      </w:r>
      <w:r>
        <w:rPr>
          <w:spacing w:val="-25"/>
        </w:rPr>
        <w:t> </w:t>
      </w:r>
      <w:r>
        <w:rPr>
          <w:spacing w:val="-25"/>
        </w:rPr>
      </w:r>
      <w:r>
        <w:rPr/>
        <w:t>长期待摊费用包括各平台装修费等。</w:t>
      </w:r>
    </w:p>
    <w:p>
      <w:pPr>
        <w:pStyle w:val="BodyText"/>
        <w:spacing w:line="408" w:lineRule="auto" w:before="46"/>
        <w:ind w:right="5127"/>
        <w:jc w:val="left"/>
      </w:pPr>
      <w:r>
        <w:rPr/>
        <w:t>（</w:t>
      </w:r>
      <w:r>
        <w:rPr>
          <w:rFonts w:ascii="宋体" w:hAnsi="宋体" w:cs="宋体" w:eastAsia="宋体" w:hint="default"/>
        </w:rPr>
        <w:t>1</w:t>
      </w:r>
      <w:r>
        <w:rPr/>
        <w:t>）摊销方法</w:t>
      </w:r>
      <w:r>
        <w:rPr>
          <w:w w:val="100"/>
        </w:rPr>
        <w:t> </w:t>
      </w:r>
      <w:r>
        <w:rPr>
          <w:spacing w:val="-2"/>
        </w:rPr>
        <w:t>长期待摊费用在受益期内平均摊销。</w:t>
      </w:r>
    </w:p>
    <w:p>
      <w:pPr>
        <w:pStyle w:val="BodyText"/>
        <w:spacing w:line="408" w:lineRule="auto" w:before="46"/>
        <w:ind w:right="3888"/>
        <w:jc w:val="left"/>
      </w:pPr>
      <w:r>
        <w:rPr/>
        <w:t>（</w:t>
      </w:r>
      <w:r>
        <w:rPr>
          <w:rFonts w:ascii="宋体" w:hAnsi="宋体" w:cs="宋体" w:eastAsia="宋体" w:hint="default"/>
        </w:rPr>
        <w:t>2</w:t>
      </w:r>
      <w:r>
        <w:rPr/>
        <w:t>）摊销年限</w:t>
      </w:r>
      <w:r>
        <w:rPr>
          <w:w w:val="100"/>
        </w:rPr>
        <w:t> </w:t>
      </w:r>
      <w:r>
        <w:rPr>
          <w:spacing w:val="-2"/>
        </w:rPr>
        <w:t>根据各项费用的受益期确认各自摊销年限。</w:t>
      </w:r>
    </w:p>
    <w:p>
      <w:pPr>
        <w:spacing w:after="0" w:line="408" w:lineRule="auto"/>
        <w:jc w:val="left"/>
        <w:sectPr>
          <w:pgSz w:w="11910" w:h="16840"/>
          <w:pgMar w:header="882" w:footer="1195" w:top="1120" w:bottom="1380" w:left="1660" w:right="1140"/>
        </w:sectPr>
      </w:pPr>
    </w:p>
    <w:p>
      <w:pPr>
        <w:spacing w:line="240" w:lineRule="auto" w:before="10"/>
        <w:rPr>
          <w:rFonts w:ascii="宋体" w:hAnsi="宋体" w:cs="宋体" w:eastAsia="宋体" w:hint="default"/>
          <w:sz w:val="26"/>
          <w:szCs w:val="26"/>
        </w:rPr>
      </w:pPr>
    </w:p>
    <w:p>
      <w:pPr>
        <w:pStyle w:val="BodyText"/>
        <w:spacing w:line="324" w:lineRule="auto" w:before="36"/>
        <w:ind w:right="5127"/>
        <w:jc w:val="left"/>
      </w:pPr>
      <w:r>
        <w:rPr>
          <w:rFonts w:ascii="宋体" w:hAnsi="宋体" w:cs="宋体" w:eastAsia="宋体" w:hint="default"/>
        </w:rPr>
        <w:t>24. </w:t>
      </w:r>
      <w:r>
        <w:rPr/>
        <w:t>职工薪酬</w:t>
      </w:r>
      <w:r>
        <w:rPr>
          <w:spacing w:val="-100"/>
        </w:rPr>
        <w:t> </w:t>
      </w:r>
      <w:r>
        <w:rPr>
          <w:spacing w:val="-100"/>
        </w:rPr>
      </w:r>
      <w:r>
        <w:rPr>
          <w:rFonts w:ascii="宋体" w:hAnsi="宋体" w:cs="宋体" w:eastAsia="宋体" w:hint="default"/>
          <w:spacing w:val="-2"/>
        </w:rPr>
        <w:t>(1)</w:t>
      </w:r>
      <w:r>
        <w:rPr>
          <w:spacing w:val="-2"/>
        </w:rPr>
        <w:t>、短期薪酬的会计处理方法</w:t>
      </w:r>
    </w:p>
    <w:p>
      <w:pPr>
        <w:pStyle w:val="BodyText"/>
        <w:spacing w:line="338" w:lineRule="auto" w:before="23"/>
        <w:ind w:right="0"/>
        <w:jc w:val="left"/>
      </w:pPr>
      <w:r>
        <w:rPr/>
        <w:t>√适用□不适用</w:t>
      </w:r>
      <w:r>
        <w:rPr>
          <w:spacing w:val="-103"/>
        </w:rPr>
        <w:t> </w:t>
      </w:r>
      <w:r>
        <w:rPr>
          <w:spacing w:val="-103"/>
        </w:rPr>
      </w:r>
      <w:r>
        <w:rPr>
          <w:spacing w:val="-2"/>
        </w:rPr>
        <w:t>本公司在职工为本公司提供服务的会计期间，将实际发生的短期薪酬确认为负债，并计入当期损</w:t>
      </w:r>
    </w:p>
    <w:p>
      <w:pPr>
        <w:pStyle w:val="BodyText"/>
        <w:spacing w:line="408" w:lineRule="auto" w:before="107"/>
        <w:ind w:right="0"/>
        <w:jc w:val="left"/>
      </w:pPr>
      <w:r>
        <w:rPr/>
        <w:t>益或相关资产成本。</w:t>
      </w:r>
      <w:r>
        <w:rPr>
          <w:w w:val="100"/>
        </w:rPr>
        <w:t> </w:t>
      </w:r>
      <w:r>
        <w:rPr>
          <w:spacing w:val="-2"/>
        </w:rPr>
        <w:t>本公司为职工缴纳的社会保险费和住房公积金，以及按规定提取的工会经费和职工教育经费，在</w:t>
      </w:r>
      <w:r>
        <w:rPr>
          <w:spacing w:val="-25"/>
        </w:rPr>
        <w:t> </w:t>
      </w:r>
      <w:r>
        <w:rPr>
          <w:spacing w:val="-25"/>
        </w:rPr>
      </w:r>
      <w:r>
        <w:rPr>
          <w:spacing w:val="-2"/>
        </w:rPr>
        <w:t>职工为本公司提供服务的会计期间，根据规定的计提基础和计提比例计算确定相应的职工薪酬金</w:t>
      </w:r>
      <w:r>
        <w:rPr>
          <w:spacing w:val="-25"/>
        </w:rPr>
        <w:t> </w:t>
      </w:r>
      <w:r>
        <w:rPr>
          <w:spacing w:val="-25"/>
        </w:rPr>
      </w:r>
      <w:r>
        <w:rPr/>
        <w:t>额。</w:t>
      </w:r>
    </w:p>
    <w:p>
      <w:pPr>
        <w:pStyle w:val="BodyText"/>
        <w:spacing w:line="393" w:lineRule="auto" w:before="46"/>
        <w:ind w:right="0"/>
        <w:jc w:val="left"/>
      </w:pPr>
      <w:r>
        <w:rPr>
          <w:spacing w:val="-2"/>
        </w:rPr>
        <w:t>职工福利费为非货币性福利的，如能够可靠计量的，按照公允价值计量。</w:t>
      </w:r>
      <w:r>
        <w:rPr>
          <w:spacing w:val="-45"/>
        </w:rPr>
        <w:t> </w:t>
      </w:r>
      <w:r>
        <w:rPr>
          <w:spacing w:val="-45"/>
        </w:rPr>
      </w:r>
      <w:r>
        <w:rPr>
          <w:rFonts w:ascii="宋体" w:hAnsi="宋体" w:cs="宋体" w:eastAsia="宋体" w:hint="default"/>
        </w:rPr>
        <w:t>(2)</w:t>
      </w:r>
      <w:r>
        <w:rPr/>
        <w:t>、离职后福利的会计处理方法</w:t>
      </w:r>
    </w:p>
    <w:p>
      <w:pPr>
        <w:pStyle w:val="BodyText"/>
        <w:spacing w:line="238" w:lineRule="exact"/>
        <w:ind w:right="0"/>
        <w:jc w:val="left"/>
      </w:pPr>
      <w:r>
        <w:rPr/>
        <w:t>√适用□不适用</w:t>
      </w:r>
    </w:p>
    <w:p>
      <w:pPr>
        <w:pStyle w:val="BodyText"/>
        <w:spacing w:line="408" w:lineRule="auto" w:before="114"/>
        <w:ind w:right="0"/>
        <w:jc w:val="left"/>
      </w:pPr>
      <w:r>
        <w:rPr>
          <w:rFonts w:ascii="宋体" w:hAnsi="宋体" w:cs="宋体" w:eastAsia="宋体" w:hint="default"/>
        </w:rPr>
        <w:t>1</w:t>
      </w:r>
      <w:r>
        <w:rPr/>
        <w:t>）设定提存计划</w:t>
      </w:r>
      <w:r>
        <w:rPr>
          <w:w w:val="100"/>
        </w:rPr>
        <w:t> </w:t>
      </w:r>
      <w:r>
        <w:rPr>
          <w:spacing w:val="-2"/>
        </w:rPr>
        <w:t>本公司按当地政府的相关规定为职工缴纳基本养老保险和失业保险，在职工为本公司提供服务的</w:t>
      </w:r>
      <w:r>
        <w:rPr>
          <w:spacing w:val="-25"/>
        </w:rPr>
        <w:t> </w:t>
      </w:r>
      <w:r>
        <w:rPr>
          <w:spacing w:val="-25"/>
        </w:rPr>
      </w:r>
      <w:r>
        <w:rPr>
          <w:spacing w:val="-2"/>
        </w:rPr>
        <w:t>会计期间，按以当地规定的缴纳基数和比例计算应缴纳金额，确认为负债，并计入当期损益或相</w:t>
      </w:r>
      <w:r>
        <w:rPr>
          <w:spacing w:val="-25"/>
        </w:rPr>
        <w:t> </w:t>
      </w:r>
      <w:r>
        <w:rPr>
          <w:spacing w:val="-25"/>
        </w:rPr>
      </w:r>
      <w:r>
        <w:rPr/>
        <w:t>关资产成本。</w:t>
      </w:r>
      <w:r>
        <w:rPr>
          <w:w w:val="100"/>
        </w:rPr>
        <w:t> </w:t>
      </w:r>
      <w:r>
        <w:rPr>
          <w:spacing w:val="-2"/>
        </w:rPr>
        <w:t>除基本养老保险外，本公司还依据国家企业年金制度的相关政策建立了企业年金缴费制度（补充</w:t>
      </w:r>
      <w:r>
        <w:rPr>
          <w:spacing w:val="-25"/>
        </w:rPr>
        <w:t> </w:t>
      </w:r>
      <w:r>
        <w:rPr>
          <w:spacing w:val="-25"/>
        </w:rPr>
      </w:r>
      <w:r>
        <w:rPr>
          <w:spacing w:val="-2"/>
        </w:rPr>
        <w:t>养老保险）</w:t>
      </w:r>
      <w:r>
        <w:rPr>
          <w:rFonts w:ascii="宋体" w:hAnsi="宋体" w:cs="宋体" w:eastAsia="宋体" w:hint="default"/>
          <w:spacing w:val="-2"/>
        </w:rPr>
        <w:t>/</w:t>
      </w:r>
      <w:r>
        <w:rPr>
          <w:spacing w:val="-2"/>
        </w:rPr>
        <w:t>企业年金计划。本公司按职工工资总额的一定比例向当地社会保险机构缴费</w:t>
      </w:r>
      <w:r>
        <w:rPr>
          <w:rFonts w:ascii="宋体" w:hAnsi="宋体" w:cs="宋体" w:eastAsia="宋体" w:hint="default"/>
          <w:spacing w:val="-2"/>
        </w:rPr>
        <w:t>/</w:t>
      </w:r>
      <w:r>
        <w:rPr>
          <w:spacing w:val="-2"/>
        </w:rPr>
        <w:t>年金计</w:t>
      </w:r>
      <w:r>
        <w:rPr>
          <w:spacing w:val="-25"/>
        </w:rPr>
        <w:t> </w:t>
      </w:r>
      <w:r>
        <w:rPr>
          <w:spacing w:val="-25"/>
        </w:rPr>
      </w:r>
      <w:r>
        <w:rPr/>
        <w:t>划缴费，相应支出计入当期损益或相关资产成本。</w:t>
      </w:r>
    </w:p>
    <w:p>
      <w:pPr>
        <w:pStyle w:val="BodyText"/>
        <w:spacing w:line="408" w:lineRule="auto" w:before="46"/>
        <w:ind w:right="0"/>
        <w:jc w:val="left"/>
      </w:pPr>
      <w:r>
        <w:rPr>
          <w:rFonts w:ascii="宋体" w:hAnsi="宋体" w:cs="宋体" w:eastAsia="宋体" w:hint="default"/>
        </w:rPr>
        <w:t>2</w:t>
      </w:r>
      <w:r>
        <w:rPr/>
        <w:t>）设定受益计划</w:t>
      </w:r>
      <w:r>
        <w:rPr>
          <w:w w:val="100"/>
        </w:rPr>
        <w:t> </w:t>
      </w:r>
      <w:r>
        <w:rPr>
          <w:spacing w:val="-2"/>
        </w:rPr>
        <w:t>本公司根据预期累计福利单位法确定的公式将设定受益计划产生的福利义务归属于职工提供服务</w:t>
      </w:r>
      <w:r>
        <w:rPr>
          <w:spacing w:val="-25"/>
        </w:rPr>
        <w:t> </w:t>
      </w:r>
      <w:r>
        <w:rPr>
          <w:spacing w:val="-25"/>
        </w:rPr>
      </w:r>
      <w:r>
        <w:rPr/>
        <w:t>的期间，并计入当期损益或相关资产成本。</w:t>
      </w:r>
      <w:r>
        <w:rPr>
          <w:w w:val="100"/>
        </w:rPr>
        <w:t> </w:t>
      </w:r>
      <w:r>
        <w:rPr>
          <w:spacing w:val="-2"/>
        </w:rPr>
        <w:t>设定受益计划义务现值减去设定受益计划资产公允价值所形成的赤字或盈余确认为一项设定受益</w:t>
      </w:r>
      <w:r>
        <w:rPr>
          <w:spacing w:val="-25"/>
        </w:rPr>
        <w:t> </w:t>
      </w:r>
      <w:r>
        <w:rPr>
          <w:spacing w:val="-25"/>
        </w:rPr>
      </w:r>
      <w:r>
        <w:rPr>
          <w:spacing w:val="-2"/>
        </w:rPr>
        <w:t>计划净负债或净资产。设定受益计划存在盈余的，本公司以设定受益计划的盈余和资产上限两项</w:t>
      </w:r>
      <w:r>
        <w:rPr>
          <w:spacing w:val="-25"/>
        </w:rPr>
        <w:t> </w:t>
      </w:r>
      <w:r>
        <w:rPr>
          <w:spacing w:val="-25"/>
        </w:rPr>
      </w:r>
      <w:r>
        <w:rPr/>
        <w:t>的孰低者计量设定受益计划净资产。</w:t>
      </w:r>
      <w:r>
        <w:rPr>
          <w:w w:val="100"/>
        </w:rPr>
        <w:t> </w:t>
      </w:r>
      <w:r>
        <w:rPr>
          <w:spacing w:val="-2"/>
        </w:rPr>
        <w:t>所有设定受益计划义务，包括预期在职工提供服务的年度报告期间结束后的十二个月内支付的义</w:t>
      </w:r>
      <w:r>
        <w:rPr>
          <w:spacing w:val="-25"/>
        </w:rPr>
        <w:t> </w:t>
      </w:r>
      <w:r>
        <w:rPr>
          <w:spacing w:val="-25"/>
        </w:rPr>
      </w:r>
      <w:r>
        <w:rPr>
          <w:spacing w:val="-2"/>
        </w:rPr>
        <w:t>务，根据资产负债表日与设定受益计划义务期限和币种相匹配的国债或活跃市场上的高质量公司</w:t>
      </w:r>
      <w:r>
        <w:rPr>
          <w:spacing w:val="-25"/>
        </w:rPr>
        <w:t> </w:t>
      </w:r>
      <w:r>
        <w:rPr>
          <w:spacing w:val="-25"/>
        </w:rPr>
      </w:r>
      <w:r>
        <w:rPr/>
        <w:t>债券的市场收益率予以折现。</w:t>
      </w:r>
      <w:r>
        <w:rPr>
          <w:w w:val="100"/>
        </w:rPr>
        <w:t> </w:t>
      </w:r>
      <w:r>
        <w:rPr>
          <w:spacing w:val="-2"/>
        </w:rPr>
        <w:t>设定受益计划产生的服务成本和设定受益计划净负债或净资产的利息净额计入当期损益或相关资</w:t>
      </w:r>
      <w:r>
        <w:rPr>
          <w:spacing w:val="-25"/>
        </w:rPr>
        <w:t> </w:t>
      </w:r>
      <w:r>
        <w:rPr>
          <w:spacing w:val="-25"/>
        </w:rPr>
      </w:r>
      <w:r>
        <w:rPr>
          <w:spacing w:val="-2"/>
        </w:rPr>
        <w:t>产成本；重新计量设定受益计划净负债或净资产所产生的变动计入其他综合收益，并且在后续会</w:t>
      </w:r>
      <w:r>
        <w:rPr>
          <w:spacing w:val="-25"/>
        </w:rPr>
        <w:t> </w:t>
      </w:r>
      <w:r>
        <w:rPr>
          <w:spacing w:val="-25"/>
        </w:rPr>
      </w:r>
      <w:r>
        <w:rPr>
          <w:spacing w:val="-2"/>
        </w:rPr>
        <w:t>计期间不转回至损益，在原设定受益计划终止时在权益范围内将原计入其他综合收益的部分全部</w:t>
      </w:r>
    </w:p>
    <w:p>
      <w:pPr>
        <w:pStyle w:val="BodyText"/>
        <w:spacing w:line="240" w:lineRule="auto" w:before="46"/>
        <w:ind w:right="0"/>
        <w:jc w:val="left"/>
      </w:pPr>
      <w:r>
        <w:rPr/>
        <w:t>结转至未分配利润。</w:t>
      </w:r>
    </w:p>
    <w:p>
      <w:pPr>
        <w:spacing w:after="0" w:line="240" w:lineRule="auto"/>
        <w:jc w:val="left"/>
        <w:sectPr>
          <w:footerReference w:type="default" r:id="rId43"/>
          <w:pgSz w:w="11910" w:h="16840"/>
          <w:pgMar w:footer="1195" w:header="882" w:top="1120" w:bottom="1380" w:left="166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08" w:lineRule="auto"/>
        <w:ind w:right="0"/>
        <w:jc w:val="left"/>
      </w:pPr>
      <w:r>
        <w:rPr>
          <w:spacing w:val="-2"/>
        </w:rPr>
        <w:t>在设定受益计划结算时，按在结算日确定的设定受益计划义务现值和结算价格两者的差额，确认</w:t>
      </w:r>
      <w:r>
        <w:rPr>
          <w:spacing w:val="-25"/>
        </w:rPr>
        <w:t> </w:t>
      </w:r>
      <w:r>
        <w:rPr>
          <w:spacing w:val="-25"/>
        </w:rPr>
      </w:r>
      <w:r>
        <w:rPr/>
        <w:t>结算利得或损失。</w:t>
      </w:r>
    </w:p>
    <w:p>
      <w:pPr>
        <w:pStyle w:val="BodyText"/>
        <w:spacing w:line="240" w:lineRule="auto" w:before="29"/>
        <w:ind w:right="0"/>
        <w:jc w:val="left"/>
      </w:pPr>
      <w:r>
        <w:rPr>
          <w:rFonts w:ascii="宋体" w:hAnsi="宋体" w:cs="宋体" w:eastAsia="宋体" w:hint="default"/>
        </w:rPr>
        <w:t>(3)</w:t>
      </w:r>
      <w:r>
        <w:rPr/>
        <w:t>、辞退福利的会计处理方法</w:t>
      </w:r>
    </w:p>
    <w:p>
      <w:pPr>
        <w:pStyle w:val="BodyText"/>
        <w:spacing w:line="338" w:lineRule="auto" w:before="97"/>
        <w:ind w:right="0"/>
        <w:jc w:val="left"/>
      </w:pPr>
      <w:r>
        <w:rPr/>
        <w:t>√适用□不适用</w:t>
      </w:r>
      <w:r>
        <w:rPr>
          <w:spacing w:val="-103"/>
        </w:rPr>
        <w:t> </w:t>
      </w:r>
      <w:r>
        <w:rPr>
          <w:spacing w:val="-103"/>
        </w:rPr>
      </w:r>
      <w:r>
        <w:rPr>
          <w:spacing w:val="-2"/>
        </w:rPr>
        <w:t>本公司在不能单方面撤回因解除劳动关系计划或裁减建议所提供的辞退福利时，或确认与涉及支</w:t>
      </w:r>
    </w:p>
    <w:p>
      <w:pPr>
        <w:pStyle w:val="BodyText"/>
        <w:spacing w:line="408" w:lineRule="auto" w:before="107"/>
        <w:ind w:right="0"/>
        <w:jc w:val="left"/>
      </w:pPr>
      <w:r>
        <w:rPr>
          <w:spacing w:val="-2"/>
        </w:rPr>
        <w:t>付辞退福利的重组相关的成本或费用时（两者孰早），确认辞退福利产生的职工薪酬负债，并计</w:t>
      </w:r>
      <w:r>
        <w:rPr>
          <w:spacing w:val="-25"/>
        </w:rPr>
        <w:t> </w:t>
      </w:r>
      <w:r>
        <w:rPr>
          <w:spacing w:val="-25"/>
        </w:rPr>
      </w:r>
      <w:r>
        <w:rPr/>
        <w:t>入当期损益。</w:t>
      </w:r>
    </w:p>
    <w:p>
      <w:pPr>
        <w:pStyle w:val="BodyText"/>
        <w:spacing w:line="240" w:lineRule="auto" w:before="30"/>
        <w:ind w:right="0"/>
        <w:jc w:val="left"/>
      </w:pPr>
      <w:r>
        <w:rPr>
          <w:rFonts w:ascii="宋体" w:hAnsi="宋体" w:cs="宋体" w:eastAsia="宋体" w:hint="default"/>
        </w:rPr>
        <w:t>(4)</w:t>
      </w:r>
      <w:r>
        <w:rPr/>
        <w:t>、其他长期职工福利的会计处理方法</w:t>
      </w:r>
    </w:p>
    <w:p>
      <w:pPr>
        <w:pStyle w:val="BodyText"/>
        <w:spacing w:line="240" w:lineRule="auto" w:before="97"/>
        <w:ind w:right="0"/>
        <w:jc w:val="left"/>
      </w:pPr>
      <w:r>
        <w:rPr/>
        <w:t>□适用√不适用</w:t>
      </w:r>
    </w:p>
    <w:p>
      <w:pPr>
        <w:spacing w:line="240" w:lineRule="auto" w:before="0"/>
        <w:rPr>
          <w:rFonts w:ascii="宋体" w:hAnsi="宋体" w:cs="宋体" w:eastAsia="宋体" w:hint="default"/>
          <w:sz w:val="20"/>
          <w:szCs w:val="20"/>
        </w:rPr>
      </w:pPr>
    </w:p>
    <w:p>
      <w:pPr>
        <w:pStyle w:val="BodyText"/>
        <w:spacing w:line="240" w:lineRule="auto" w:before="147"/>
        <w:ind w:right="0"/>
        <w:jc w:val="left"/>
      </w:pPr>
      <w:r>
        <w:rPr>
          <w:rFonts w:ascii="宋体" w:hAnsi="宋体" w:cs="宋体" w:eastAsia="宋体" w:hint="default"/>
        </w:rPr>
        <w:t>25.</w:t>
      </w:r>
      <w:r>
        <w:rPr>
          <w:rFonts w:ascii="宋体" w:hAnsi="宋体" w:cs="宋体" w:eastAsia="宋体" w:hint="default"/>
          <w:spacing w:val="5"/>
        </w:rPr>
        <w:t> </w:t>
      </w:r>
      <w:r>
        <w:rPr/>
        <w:t>预计负债</w:t>
      </w:r>
    </w:p>
    <w:p>
      <w:pPr>
        <w:pStyle w:val="BodyText"/>
        <w:spacing w:line="338" w:lineRule="auto" w:before="97"/>
        <w:ind w:right="0"/>
        <w:jc w:val="left"/>
      </w:pPr>
      <w:r>
        <w:rPr/>
        <w:t>√适用□不适用</w:t>
      </w:r>
      <w:r>
        <w:rPr>
          <w:w w:val="100"/>
        </w:rPr>
        <w:t> </w:t>
      </w:r>
      <w:r>
        <w:rPr>
          <w:spacing w:val="-2"/>
        </w:rPr>
        <w:t>本公司涉及诉讼、债务担保、亏损合同、重组事项时，如该等事项很可能需要未来以交付资产或</w:t>
      </w:r>
    </w:p>
    <w:p>
      <w:pPr>
        <w:pStyle w:val="BodyText"/>
        <w:spacing w:line="240" w:lineRule="auto" w:before="107"/>
        <w:ind w:right="0"/>
        <w:jc w:val="left"/>
      </w:pPr>
      <w:r>
        <w:rPr/>
        <w:t>提供劳务、其金额能够可靠计量的，确认为预计负债。</w:t>
      </w:r>
    </w:p>
    <w:p>
      <w:pPr>
        <w:spacing w:line="240" w:lineRule="auto" w:before="10"/>
        <w:rPr>
          <w:rFonts w:ascii="宋体" w:hAnsi="宋体" w:cs="宋体" w:eastAsia="宋体" w:hint="default"/>
          <w:sz w:val="14"/>
          <w:szCs w:val="14"/>
        </w:rPr>
      </w:pPr>
    </w:p>
    <w:p>
      <w:pPr>
        <w:pStyle w:val="BodyText"/>
        <w:spacing w:line="408" w:lineRule="auto"/>
        <w:ind w:right="0"/>
        <w:jc w:val="left"/>
      </w:pPr>
      <w:r>
        <w:rPr/>
        <w:t>（</w:t>
      </w:r>
      <w:r>
        <w:rPr>
          <w:rFonts w:ascii="宋体" w:hAnsi="宋体" w:cs="宋体" w:eastAsia="宋体" w:hint="default"/>
        </w:rPr>
        <w:t>1</w:t>
      </w:r>
      <w:r>
        <w:rPr/>
        <w:t>）预计负债的确认标准</w:t>
      </w:r>
      <w:r>
        <w:rPr>
          <w:w w:val="100"/>
        </w:rPr>
        <w:t> </w:t>
      </w:r>
      <w:r>
        <w:rPr>
          <w:spacing w:val="-2"/>
        </w:rPr>
        <w:t>与诉讼、债务担保、亏损合同、重组事项等或有事项相关的义务同时满足下列条件时，本公司确</w:t>
      </w:r>
      <w:r>
        <w:rPr>
          <w:spacing w:val="-25"/>
        </w:rPr>
        <w:t> </w:t>
      </w:r>
      <w:r>
        <w:rPr>
          <w:spacing w:val="-25"/>
        </w:rPr>
      </w:r>
      <w:r>
        <w:rPr/>
        <w:t>认为预计负债：</w:t>
      </w:r>
    </w:p>
    <w:p>
      <w:pPr>
        <w:pStyle w:val="BodyText"/>
        <w:spacing w:line="240" w:lineRule="auto" w:before="46"/>
        <w:ind w:right="0"/>
        <w:jc w:val="left"/>
      </w:pPr>
      <w:r>
        <w:rPr>
          <w:rFonts w:ascii="宋体" w:hAnsi="宋体" w:cs="宋体" w:eastAsia="宋体" w:hint="default"/>
        </w:rPr>
        <w:t>1</w:t>
      </w:r>
      <w:r>
        <w:rPr/>
        <w:t>）该义务是本公司承担的现时义务；</w:t>
      </w:r>
    </w:p>
    <w:p>
      <w:pPr>
        <w:spacing w:line="240" w:lineRule="auto" w:before="10"/>
        <w:rPr>
          <w:rFonts w:ascii="宋体" w:hAnsi="宋体" w:cs="宋体" w:eastAsia="宋体" w:hint="default"/>
          <w:sz w:val="14"/>
          <w:szCs w:val="14"/>
        </w:rPr>
      </w:pPr>
    </w:p>
    <w:p>
      <w:pPr>
        <w:pStyle w:val="BodyText"/>
        <w:spacing w:line="240" w:lineRule="auto"/>
        <w:ind w:right="0"/>
        <w:jc w:val="left"/>
      </w:pPr>
      <w:r>
        <w:rPr>
          <w:rFonts w:ascii="宋体" w:hAnsi="宋体" w:cs="宋体" w:eastAsia="宋体" w:hint="default"/>
        </w:rPr>
        <w:t>2</w:t>
      </w:r>
      <w:r>
        <w:rPr/>
        <w:t>）履行该义务很可能导致经济利益流出本公司；</w:t>
      </w:r>
    </w:p>
    <w:p>
      <w:pPr>
        <w:spacing w:line="240" w:lineRule="auto" w:before="10"/>
        <w:rPr>
          <w:rFonts w:ascii="宋体" w:hAnsi="宋体" w:cs="宋体" w:eastAsia="宋体" w:hint="default"/>
          <w:sz w:val="14"/>
          <w:szCs w:val="14"/>
        </w:rPr>
      </w:pPr>
    </w:p>
    <w:p>
      <w:pPr>
        <w:pStyle w:val="BodyText"/>
        <w:spacing w:line="240" w:lineRule="auto"/>
        <w:ind w:right="0"/>
        <w:jc w:val="left"/>
      </w:pPr>
      <w:r>
        <w:rPr>
          <w:rFonts w:ascii="宋体" w:hAnsi="宋体" w:cs="宋体" w:eastAsia="宋体" w:hint="default"/>
        </w:rPr>
        <w:t>3</w:t>
      </w:r>
      <w:r>
        <w:rPr/>
        <w:t>）该义务的金额能够可靠地计量。</w:t>
      </w:r>
    </w:p>
    <w:p>
      <w:pPr>
        <w:spacing w:line="240" w:lineRule="auto" w:before="10"/>
        <w:rPr>
          <w:rFonts w:ascii="宋体" w:hAnsi="宋体" w:cs="宋体" w:eastAsia="宋体" w:hint="default"/>
          <w:sz w:val="14"/>
          <w:szCs w:val="14"/>
        </w:rPr>
      </w:pPr>
    </w:p>
    <w:p>
      <w:pPr>
        <w:pStyle w:val="BodyText"/>
        <w:spacing w:line="408" w:lineRule="auto"/>
        <w:ind w:right="124"/>
        <w:jc w:val="left"/>
      </w:pPr>
      <w:r>
        <w:rPr/>
        <w:t>（</w:t>
      </w:r>
      <w:r>
        <w:rPr>
          <w:rFonts w:ascii="宋体" w:hAnsi="宋体" w:cs="宋体" w:eastAsia="宋体" w:hint="default"/>
        </w:rPr>
        <w:t>2</w:t>
      </w:r>
      <w:r>
        <w:rPr/>
        <w:t>）各类预计负债的计量方法</w:t>
      </w:r>
      <w:r>
        <w:rPr>
          <w:w w:val="100"/>
        </w:rPr>
        <w:t> </w:t>
      </w:r>
      <w:r>
        <w:rPr/>
        <w:t>本公司预计负债按履行相关现时义务所需的支出的最佳估计数进行初始计量。</w:t>
      </w:r>
      <w:r>
        <w:rPr>
          <w:w w:val="100"/>
        </w:rPr>
        <w:t> </w:t>
      </w:r>
      <w:r>
        <w:rPr>
          <w:spacing w:val="-6"/>
          <w:w w:val="100"/>
        </w:rPr>
        <w:t>本公司在确定最佳估计数时，综合考虑与或有事项有关的风险、不确定性和货币时间价值等因素。</w:t>
      </w:r>
      <w:r>
        <w:rPr>
          <w:w w:val="100"/>
        </w:rPr>
        <w:t> </w:t>
      </w:r>
      <w:r>
        <w:rPr/>
        <w:t>对于货币时间价值影响重大的，通过对相关未来现金流出进行折现后确定最佳估计数。</w:t>
      </w:r>
      <w:r>
        <w:rPr>
          <w:w w:val="100"/>
        </w:rPr>
        <w:t> </w:t>
      </w:r>
      <w:r>
        <w:rPr/>
        <w:t>最佳估计数分别以下情况处理：</w:t>
      </w:r>
      <w:r>
        <w:rPr>
          <w:w w:val="100"/>
        </w:rPr>
        <w:t> </w:t>
      </w:r>
      <w:r>
        <w:rPr>
          <w:spacing w:val="-2"/>
        </w:rPr>
        <w:t>所需支出存在一个连续范围（或区间），且该范围内各种结果发生的可能性相同的，则最佳估计</w:t>
      </w:r>
      <w:r>
        <w:rPr>
          <w:spacing w:val="-25"/>
        </w:rPr>
        <w:t> </w:t>
      </w:r>
      <w:r>
        <w:rPr>
          <w:spacing w:val="-25"/>
        </w:rPr>
      </w:r>
      <w:r>
        <w:rPr/>
        <w:t>数按照该范围的中间值即上下限金额的平均数确定。</w:t>
      </w:r>
      <w:r>
        <w:rPr>
          <w:w w:val="100"/>
        </w:rPr>
        <w:t> </w:t>
      </w:r>
      <w:r>
        <w:rPr>
          <w:spacing w:val="-2"/>
        </w:rPr>
        <w:t>所需支出不存在一个连续范围（或区间），或虽然存在一个连续范围但该范围内各种结果发生的</w:t>
      </w:r>
      <w:r>
        <w:rPr>
          <w:spacing w:val="-25"/>
        </w:rPr>
        <w:t> </w:t>
      </w:r>
      <w:r>
        <w:rPr>
          <w:spacing w:val="-25"/>
        </w:rPr>
      </w:r>
      <w:r>
        <w:rPr>
          <w:spacing w:val="-2"/>
        </w:rPr>
        <w:t>可能性不相同的，如或有事项涉及单个项目的，则最佳估计数按照最可能发生金额确定；如或有</w:t>
      </w:r>
      <w:r>
        <w:rPr>
          <w:spacing w:val="-25"/>
        </w:rPr>
        <w:t> </w:t>
      </w:r>
      <w:r>
        <w:rPr>
          <w:spacing w:val="-25"/>
        </w:rPr>
      </w:r>
      <w:r>
        <w:rPr/>
        <w:t>事项涉及多个项目的，则最佳估计数按各种可能结果及相关概率计算确定。</w:t>
      </w:r>
    </w:p>
    <w:p>
      <w:pPr>
        <w:spacing w:after="0" w:line="408" w:lineRule="auto"/>
        <w:jc w:val="left"/>
        <w:sectPr>
          <w:footerReference w:type="default" r:id="rId44"/>
          <w:pgSz w:w="11910" w:h="16840"/>
          <w:pgMar w:footer="1195" w:header="882" w:top="1120" w:bottom="1380" w:left="1660" w:right="1140"/>
          <w:pgNumType w:start="91"/>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08" w:lineRule="auto"/>
        <w:ind w:right="38"/>
        <w:jc w:val="left"/>
      </w:pPr>
      <w:r>
        <w:rPr>
          <w:spacing w:val="-4"/>
          <w:w w:val="100"/>
        </w:rPr>
        <w:t>本公司清偿预计负债所需支出全部或部分预期由第三方补偿的，补偿金额在基本确定能够收到时，</w:t>
      </w:r>
      <w:r>
        <w:rPr>
          <w:spacing w:val="-85"/>
          <w:w w:val="100"/>
        </w:rPr>
        <w:t> </w:t>
      </w:r>
      <w:r>
        <w:rPr>
          <w:spacing w:val="-85"/>
          <w:w w:val="100"/>
        </w:rPr>
      </w:r>
      <w:r>
        <w:rPr/>
        <w:t>作为资产单独确认，确认的补偿金额不超过预计负债的账面价值。</w:t>
      </w:r>
    </w:p>
    <w:p>
      <w:pPr>
        <w:pStyle w:val="BodyText"/>
        <w:spacing w:line="240" w:lineRule="auto" w:before="29"/>
        <w:ind w:right="0"/>
        <w:jc w:val="both"/>
      </w:pPr>
      <w:r>
        <w:rPr>
          <w:rFonts w:ascii="宋体" w:hAnsi="宋体" w:cs="宋体" w:eastAsia="宋体" w:hint="default"/>
        </w:rPr>
        <w:t>26.</w:t>
      </w:r>
      <w:r>
        <w:rPr>
          <w:rFonts w:ascii="宋体" w:hAnsi="宋体" w:cs="宋体" w:eastAsia="宋体" w:hint="default"/>
          <w:spacing w:val="5"/>
        </w:rPr>
        <w:t> </w:t>
      </w:r>
      <w:r>
        <w:rPr/>
        <w:t>股份支付</w:t>
      </w:r>
    </w:p>
    <w:p>
      <w:pPr>
        <w:pStyle w:val="BodyText"/>
        <w:spacing w:line="338" w:lineRule="auto" w:before="97"/>
        <w:ind w:right="38"/>
        <w:jc w:val="left"/>
      </w:pPr>
      <w:r>
        <w:rPr/>
        <w:t>√适用□不适用</w:t>
      </w:r>
      <w:r>
        <w:rPr>
          <w:spacing w:val="-103"/>
        </w:rPr>
        <w:t> </w:t>
      </w:r>
      <w:r>
        <w:rPr>
          <w:spacing w:val="-103"/>
        </w:rPr>
      </w:r>
      <w:r>
        <w:rPr/>
        <w:t>本公司的股份支付是为了获取职工【或其他方】提供服务而授予权益工具或者承担以权益工具为</w:t>
      </w:r>
    </w:p>
    <w:p>
      <w:pPr>
        <w:pStyle w:val="BodyText"/>
        <w:spacing w:line="240" w:lineRule="auto" w:before="107"/>
        <w:ind w:right="0"/>
        <w:jc w:val="both"/>
      </w:pPr>
      <w:r>
        <w:rPr>
          <w:w w:val="100"/>
        </w:rPr>
        <w:t>基础</w:t>
      </w:r>
      <w:r>
        <w:rPr>
          <w:spacing w:val="-3"/>
          <w:w w:val="100"/>
        </w:rPr>
        <w:t>确</w:t>
      </w:r>
      <w:r>
        <w:rPr>
          <w:w w:val="100"/>
        </w:rPr>
        <w:t>定</w:t>
      </w:r>
      <w:r>
        <w:rPr>
          <w:spacing w:val="-3"/>
          <w:w w:val="100"/>
        </w:rPr>
        <w:t>的</w:t>
      </w:r>
      <w:r>
        <w:rPr>
          <w:w w:val="100"/>
        </w:rPr>
        <w:t>负</w:t>
      </w:r>
      <w:r>
        <w:rPr>
          <w:spacing w:val="-3"/>
          <w:w w:val="100"/>
        </w:rPr>
        <w:t>债</w:t>
      </w:r>
      <w:r>
        <w:rPr>
          <w:w w:val="100"/>
        </w:rPr>
        <w:t>的</w:t>
      </w:r>
      <w:r>
        <w:rPr>
          <w:spacing w:val="-3"/>
          <w:w w:val="100"/>
        </w:rPr>
        <w:t>交易</w:t>
      </w:r>
      <w:r>
        <w:rPr>
          <w:spacing w:val="-92"/>
          <w:w w:val="100"/>
        </w:rPr>
        <w:t>。</w:t>
      </w:r>
      <w:r>
        <w:rPr>
          <w:spacing w:val="-3"/>
          <w:w w:val="100"/>
        </w:rPr>
        <w:t>本</w:t>
      </w:r>
      <w:r>
        <w:rPr>
          <w:w w:val="100"/>
        </w:rPr>
        <w:t>公司</w:t>
      </w:r>
      <w:r>
        <w:rPr>
          <w:spacing w:val="-3"/>
          <w:w w:val="100"/>
        </w:rPr>
        <w:t>的</w:t>
      </w:r>
      <w:r>
        <w:rPr>
          <w:w w:val="100"/>
        </w:rPr>
        <w:t>股</w:t>
      </w:r>
      <w:r>
        <w:rPr>
          <w:spacing w:val="-3"/>
          <w:w w:val="100"/>
        </w:rPr>
        <w:t>份</w:t>
      </w:r>
      <w:r>
        <w:rPr>
          <w:w w:val="100"/>
        </w:rPr>
        <w:t>支</w:t>
      </w:r>
      <w:r>
        <w:rPr>
          <w:spacing w:val="-3"/>
          <w:w w:val="100"/>
        </w:rPr>
        <w:t>付</w:t>
      </w:r>
      <w:r>
        <w:rPr>
          <w:w w:val="100"/>
        </w:rPr>
        <w:t>分</w:t>
      </w:r>
      <w:r>
        <w:rPr>
          <w:spacing w:val="-3"/>
          <w:w w:val="100"/>
        </w:rPr>
        <w:t>为</w:t>
      </w:r>
      <w:r>
        <w:rPr>
          <w:w w:val="100"/>
        </w:rPr>
        <w:t>以</w:t>
      </w:r>
      <w:r>
        <w:rPr>
          <w:spacing w:val="-3"/>
          <w:w w:val="100"/>
        </w:rPr>
        <w:t>权</w:t>
      </w:r>
      <w:r>
        <w:rPr>
          <w:w w:val="100"/>
        </w:rPr>
        <w:t>益结</w:t>
      </w:r>
      <w:r>
        <w:rPr>
          <w:spacing w:val="-3"/>
          <w:w w:val="100"/>
        </w:rPr>
        <w:t>算</w:t>
      </w:r>
      <w:r>
        <w:rPr>
          <w:w w:val="100"/>
        </w:rPr>
        <w:t>的</w:t>
      </w:r>
      <w:r>
        <w:rPr>
          <w:spacing w:val="-3"/>
          <w:w w:val="100"/>
        </w:rPr>
        <w:t>股</w:t>
      </w:r>
      <w:r>
        <w:rPr>
          <w:w w:val="100"/>
        </w:rPr>
        <w:t>份</w:t>
      </w:r>
      <w:r>
        <w:rPr>
          <w:spacing w:val="-3"/>
          <w:w w:val="100"/>
        </w:rPr>
        <w:t>支</w:t>
      </w:r>
      <w:r>
        <w:rPr>
          <w:w w:val="100"/>
        </w:rPr>
        <w:t>付</w:t>
      </w:r>
      <w:r>
        <w:rPr>
          <w:spacing w:val="-3"/>
          <w:w w:val="100"/>
        </w:rPr>
        <w:t>和</w:t>
      </w:r>
      <w:r>
        <w:rPr>
          <w:w w:val="100"/>
        </w:rPr>
        <w:t>以</w:t>
      </w:r>
      <w:r>
        <w:rPr>
          <w:spacing w:val="-3"/>
          <w:w w:val="100"/>
        </w:rPr>
        <w:t>现</w:t>
      </w:r>
      <w:r>
        <w:rPr>
          <w:w w:val="100"/>
        </w:rPr>
        <w:t>金结</w:t>
      </w:r>
      <w:r>
        <w:rPr>
          <w:spacing w:val="-3"/>
          <w:w w:val="100"/>
        </w:rPr>
        <w:t>算</w:t>
      </w:r>
      <w:r>
        <w:rPr>
          <w:w w:val="100"/>
        </w:rPr>
        <w:t>的</w:t>
      </w:r>
      <w:r>
        <w:rPr>
          <w:spacing w:val="-3"/>
          <w:w w:val="100"/>
        </w:rPr>
        <w:t>股份支付</w:t>
      </w:r>
      <w:r>
        <w:rPr>
          <w:w w:val="100"/>
        </w:rPr>
        <w:t>。</w:t>
      </w:r>
    </w:p>
    <w:p>
      <w:pPr>
        <w:spacing w:line="240" w:lineRule="auto" w:before="10"/>
        <w:rPr>
          <w:rFonts w:ascii="宋体" w:hAnsi="宋体" w:cs="宋体" w:eastAsia="宋体" w:hint="default"/>
          <w:sz w:val="14"/>
          <w:szCs w:val="14"/>
        </w:rPr>
      </w:pPr>
    </w:p>
    <w:p>
      <w:pPr>
        <w:pStyle w:val="BodyText"/>
        <w:spacing w:line="408" w:lineRule="auto"/>
        <w:ind w:right="209"/>
        <w:jc w:val="left"/>
      </w:pPr>
      <w:r>
        <w:rPr/>
        <w:t>（</w:t>
      </w:r>
      <w:r>
        <w:rPr>
          <w:rFonts w:ascii="宋体" w:hAnsi="宋体" w:cs="宋体" w:eastAsia="宋体" w:hint="default"/>
        </w:rPr>
        <w:t>1</w:t>
      </w:r>
      <w:r>
        <w:rPr/>
        <w:t>）以权益结算的股份支付及权益工具</w:t>
      </w:r>
      <w:r>
        <w:rPr>
          <w:w w:val="100"/>
        </w:rPr>
        <w:t> </w:t>
      </w:r>
      <w:r>
        <w:rPr>
          <w:spacing w:val="-2"/>
        </w:rPr>
        <w:t>以权益结算的股份支付换取职工提供服务的，以授予职工权益工具的公允价值计量。本公司以限</w:t>
      </w:r>
      <w:r>
        <w:rPr>
          <w:spacing w:val="-25"/>
        </w:rPr>
        <w:t> </w:t>
      </w:r>
      <w:r>
        <w:rPr>
          <w:spacing w:val="-25"/>
        </w:rPr>
      </w:r>
      <w:r>
        <w:rPr>
          <w:spacing w:val="-2"/>
        </w:rPr>
        <w:t>制性股票进行股份支付的，职工出资认购股票，股票在达到解锁条件并解锁前不得上市流通或转</w:t>
      </w:r>
      <w:r>
        <w:rPr>
          <w:spacing w:val="-25"/>
        </w:rPr>
        <w:t> </w:t>
      </w:r>
      <w:r>
        <w:rPr>
          <w:spacing w:val="-25"/>
        </w:rPr>
      </w:r>
      <w:r>
        <w:rPr>
          <w:spacing w:val="-2"/>
        </w:rPr>
        <w:t>让；如果最终股权激励计划规定的解锁条件未能达到，则本公司按照事先约定的价格回购股票。</w:t>
      </w:r>
      <w:r>
        <w:rPr>
          <w:spacing w:val="-25"/>
        </w:rPr>
        <w:t> </w:t>
      </w:r>
      <w:r>
        <w:rPr>
          <w:spacing w:val="-25"/>
        </w:rPr>
      </w:r>
      <w:r>
        <w:rPr>
          <w:spacing w:val="-2"/>
        </w:rPr>
        <w:t>本公司取得职工认购限制性股票支付的款项时，按照取得的认股款确认股本和资本公积（股本溢</w:t>
      </w:r>
      <w:r>
        <w:rPr>
          <w:spacing w:val="-25"/>
        </w:rPr>
        <w:t> </w:t>
      </w:r>
      <w:r>
        <w:rPr>
          <w:spacing w:val="-25"/>
        </w:rPr>
      </w:r>
      <w:r>
        <w:rPr>
          <w:spacing w:val="-2"/>
        </w:rPr>
        <w:t>价），同时就回购义务全额确认一项负债并确认库存股。在等待期内每个资产负债表日，本公司</w:t>
      </w:r>
      <w:r>
        <w:rPr>
          <w:spacing w:val="-25"/>
        </w:rPr>
        <w:t> </w:t>
      </w:r>
      <w:r>
        <w:rPr>
          <w:spacing w:val="-25"/>
        </w:rPr>
      </w:r>
      <w:r>
        <w:rPr>
          <w:spacing w:val="-2"/>
          <w:w w:val="100"/>
        </w:rPr>
        <w:t>根据最新取得的</w:t>
      </w:r>
      <w:r>
        <w:rPr>
          <w:rFonts w:ascii="宋体" w:hAnsi="宋体" w:cs="宋体" w:eastAsia="宋体" w:hint="default"/>
          <w:spacing w:val="-2"/>
          <w:w w:val="100"/>
        </w:rPr>
        <w:t>[</w:t>
      </w:r>
      <w:r>
        <w:rPr>
          <w:spacing w:val="-2"/>
          <w:w w:val="100"/>
        </w:rPr>
        <w:t>可行权职工人数变动</w:t>
      </w:r>
      <w:r>
        <w:rPr>
          <w:rFonts w:ascii="宋体" w:hAnsi="宋体" w:cs="宋体" w:eastAsia="宋体" w:hint="default"/>
          <w:spacing w:val="-2"/>
          <w:w w:val="100"/>
        </w:rPr>
        <w:t>]</w:t>
      </w:r>
      <w:r>
        <w:rPr>
          <w:rFonts w:ascii="宋体" w:hAnsi="宋体" w:cs="宋体" w:eastAsia="宋体" w:hint="default"/>
          <w:spacing w:val="9"/>
          <w:w w:val="100"/>
        </w:rPr>
        <w:t> </w:t>
      </w:r>
      <w:r>
        <w:rPr>
          <w:spacing w:val="-5"/>
          <w:w w:val="100"/>
        </w:rPr>
        <w:t>、</w:t>
      </w:r>
      <w:r>
        <w:rPr>
          <w:rFonts w:ascii="宋体" w:hAnsi="宋体" w:cs="宋体" w:eastAsia="宋体" w:hint="default"/>
          <w:spacing w:val="-5"/>
          <w:w w:val="100"/>
        </w:rPr>
        <w:t>[</w:t>
      </w:r>
      <w:r>
        <w:rPr>
          <w:spacing w:val="-5"/>
          <w:w w:val="100"/>
        </w:rPr>
        <w:t>是否达到规定业绩条件</w:t>
      </w:r>
      <w:r>
        <w:rPr>
          <w:rFonts w:ascii="宋体" w:hAnsi="宋体" w:cs="宋体" w:eastAsia="宋体" w:hint="default"/>
          <w:spacing w:val="-5"/>
          <w:w w:val="100"/>
        </w:rPr>
        <w:t>]</w:t>
      </w:r>
      <w:r>
        <w:rPr>
          <w:spacing w:val="-5"/>
          <w:w w:val="100"/>
        </w:rPr>
        <w:t>等后续信息对可行权权益工具</w:t>
      </w:r>
      <w:r>
        <w:rPr>
          <w:spacing w:val="-104"/>
          <w:w w:val="100"/>
        </w:rPr>
        <w:t> </w:t>
      </w:r>
      <w:r>
        <w:rPr>
          <w:spacing w:val="-104"/>
          <w:w w:val="100"/>
        </w:rPr>
      </w:r>
      <w:r>
        <w:rPr>
          <w:spacing w:val="-2"/>
        </w:rPr>
        <w:t>数量作出最佳估计，以此为基础，按照授予日的公允价值，将当期取得的服务计入相关成本或费</w:t>
      </w:r>
      <w:r>
        <w:rPr>
          <w:spacing w:val="-25"/>
        </w:rPr>
        <w:t> </w:t>
      </w:r>
      <w:r>
        <w:rPr>
          <w:spacing w:val="-25"/>
        </w:rPr>
      </w:r>
      <w:r>
        <w:rPr>
          <w:spacing w:val="-2"/>
        </w:rPr>
        <w:t>用，相应增加资本公积。在可行权日之后不再对已确认的相关成本或费用和所有者权益总额进行</w:t>
      </w:r>
    </w:p>
    <w:p>
      <w:pPr>
        <w:pStyle w:val="BodyText"/>
        <w:spacing w:line="345" w:lineRule="auto" w:before="46"/>
        <w:ind w:right="210"/>
        <w:jc w:val="both"/>
      </w:pPr>
      <w:r>
        <w:rPr>
          <w:spacing w:val="-7"/>
        </w:rPr>
        <w:t>调整。但授予后立即可行权的，在授予日按照公允价值计入相关成本或费用，相应增加资本公积。</w:t>
      </w:r>
      <w:r>
        <w:rPr>
          <w:spacing w:val="-14"/>
        </w:rPr>
        <w:t> </w:t>
      </w:r>
      <w:r>
        <w:rPr>
          <w:spacing w:val="-14"/>
        </w:rPr>
      </w:r>
      <w:r>
        <w:rPr>
          <w:spacing w:val="-2"/>
        </w:rPr>
        <w:t>对于最终未能行权的股份支付，不确认成本或费用，除非行权条件是市场条件或非可行权条件，</w:t>
      </w:r>
      <w:r>
        <w:rPr>
          <w:spacing w:val="-26"/>
        </w:rPr>
        <w:t> </w:t>
      </w:r>
      <w:r>
        <w:rPr>
          <w:spacing w:val="-26"/>
        </w:rPr>
      </w:r>
      <w:r>
        <w:rPr>
          <w:spacing w:val="-2"/>
        </w:rPr>
        <w:t>此时无论是否满足市场条件或非可行权条件，只要满足所有可行权条件中的非市场条件，即视为</w:t>
      </w:r>
      <w:r>
        <w:rPr>
          <w:spacing w:val="-25"/>
        </w:rPr>
        <w:t> </w:t>
      </w:r>
      <w:r>
        <w:rPr>
          <w:spacing w:val="-25"/>
        </w:rPr>
      </w:r>
      <w:r>
        <w:rPr/>
        <w:t>可行权。</w:t>
      </w:r>
    </w:p>
    <w:p>
      <w:pPr>
        <w:pStyle w:val="BodyText"/>
        <w:spacing w:line="355" w:lineRule="auto" w:before="40"/>
        <w:ind w:right="217"/>
        <w:jc w:val="both"/>
      </w:pPr>
      <w:r>
        <w:rPr>
          <w:spacing w:val="-2"/>
        </w:rPr>
        <w:t>如果修改了以权益结算的股份支付的条款，至少按照未修改条款的情况确认取得的服务。此外，</w:t>
      </w:r>
      <w:r>
        <w:rPr>
          <w:spacing w:val="-25"/>
        </w:rPr>
        <w:t> </w:t>
      </w:r>
      <w:r>
        <w:rPr>
          <w:spacing w:val="-25"/>
        </w:rPr>
      </w:r>
      <w:r>
        <w:rPr>
          <w:spacing w:val="-2"/>
        </w:rPr>
        <w:t>任何增加所授予权益工具公允价值的修改，或在修改日对职工有利的变更，均确认取得服务的增</w:t>
      </w:r>
      <w:r>
        <w:rPr>
          <w:spacing w:val="-25"/>
        </w:rPr>
        <w:t> </w:t>
      </w:r>
      <w:r>
        <w:rPr>
          <w:spacing w:val="-25"/>
        </w:rPr>
      </w:r>
      <w:r>
        <w:rPr/>
        <w:t>加。</w:t>
      </w:r>
    </w:p>
    <w:p>
      <w:pPr>
        <w:pStyle w:val="BodyText"/>
        <w:spacing w:line="408" w:lineRule="auto" w:before="133"/>
        <w:ind w:right="217"/>
        <w:jc w:val="both"/>
      </w:pPr>
      <w:r>
        <w:rPr>
          <w:spacing w:val="-2"/>
        </w:rPr>
        <w:t>如果取消了以权益结算的股份支付，则于取消日作为加速行权处理，立即确认尚未确认的金额。</w:t>
      </w:r>
      <w:r>
        <w:rPr>
          <w:spacing w:val="-25"/>
        </w:rPr>
        <w:t> </w:t>
      </w:r>
      <w:r>
        <w:rPr>
          <w:spacing w:val="-25"/>
        </w:rPr>
      </w:r>
      <w:r>
        <w:rPr>
          <w:spacing w:val="-2"/>
        </w:rPr>
        <w:t>职工或其他方能够选择满足非可行权条件但在等待期内未满足的，作为取消以权益结算的股份支</w:t>
      </w:r>
      <w:r>
        <w:rPr>
          <w:spacing w:val="-25"/>
        </w:rPr>
        <w:t> </w:t>
      </w:r>
      <w:r>
        <w:rPr>
          <w:spacing w:val="-25"/>
        </w:rPr>
      </w:r>
      <w:r>
        <w:rPr>
          <w:spacing w:val="-2"/>
        </w:rPr>
        <w:t>付处理。但是，如果授予新的权益工具，并在新权益工具授予日认定所授予的新权益工具是用于</w:t>
      </w:r>
      <w:r>
        <w:rPr>
          <w:spacing w:val="-25"/>
        </w:rPr>
        <w:t> </w:t>
      </w:r>
      <w:r>
        <w:rPr>
          <w:spacing w:val="-25"/>
        </w:rPr>
      </w:r>
      <w:r>
        <w:rPr>
          <w:spacing w:val="-2"/>
        </w:rPr>
        <w:t>替代被取消的权益工具的，则以与处理原权益工具条款和条件修改相同的方式，对所授予的替代</w:t>
      </w:r>
      <w:r>
        <w:rPr>
          <w:spacing w:val="-25"/>
        </w:rPr>
        <w:t> </w:t>
      </w:r>
      <w:r>
        <w:rPr>
          <w:spacing w:val="-25"/>
        </w:rPr>
      </w:r>
      <w:r>
        <w:rPr/>
        <w:t>权益工具进行处理。</w:t>
      </w:r>
    </w:p>
    <w:p>
      <w:pPr>
        <w:pStyle w:val="BodyText"/>
        <w:spacing w:line="408" w:lineRule="auto" w:before="46"/>
        <w:ind w:right="38"/>
        <w:jc w:val="left"/>
      </w:pPr>
      <w:r>
        <w:rPr/>
        <w:t>（</w:t>
      </w:r>
      <w:r>
        <w:rPr>
          <w:rFonts w:ascii="宋体" w:hAnsi="宋体" w:cs="宋体" w:eastAsia="宋体" w:hint="default"/>
        </w:rPr>
        <w:t>2</w:t>
      </w:r>
      <w:r>
        <w:rPr/>
        <w:t>）以现金结算的股份支付及权益工具</w:t>
      </w:r>
      <w:r>
        <w:rPr>
          <w:w w:val="100"/>
        </w:rPr>
        <w:t> </w:t>
      </w:r>
      <w:r>
        <w:rPr>
          <w:spacing w:val="-2"/>
        </w:rPr>
        <w:t>以现金结算的股份支付，按照本公司承担的以股份或其他权益工具为基础计算确定的负债的公允</w:t>
      </w:r>
      <w:r>
        <w:rPr>
          <w:spacing w:val="-25"/>
        </w:rPr>
        <w:t> </w:t>
      </w:r>
      <w:r>
        <w:rPr>
          <w:spacing w:val="-25"/>
        </w:rPr>
      </w:r>
      <w:r>
        <w:rPr>
          <w:spacing w:val="-2"/>
        </w:rPr>
        <w:t>价值计量。授予后立即可行权的，在授予日以承担负债的公允价值计入成本或费用，相应增加负</w:t>
      </w:r>
    </w:p>
    <w:p>
      <w:pPr>
        <w:pStyle w:val="BodyText"/>
        <w:spacing w:line="240" w:lineRule="auto" w:before="46"/>
        <w:ind w:right="0"/>
        <w:jc w:val="both"/>
      </w:pPr>
      <w:r>
        <w:rPr/>
        <w:t>债；完成等待期内的服务或达到规定业绩条件才可行权的，在等待期内以对可行权情况的最佳估</w:t>
      </w:r>
    </w:p>
    <w:p>
      <w:pPr>
        <w:spacing w:after="0" w:line="240" w:lineRule="auto"/>
        <w:jc w:val="both"/>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08" w:lineRule="auto"/>
        <w:ind w:right="137"/>
        <w:jc w:val="both"/>
      </w:pPr>
      <w:r>
        <w:rPr>
          <w:spacing w:val="-2"/>
        </w:rPr>
        <w:t>计为基础，按照承担负债的公允价值，将当期取得的服务计入相关成本或费用，增加相应负债。</w:t>
      </w:r>
      <w:r>
        <w:rPr>
          <w:spacing w:val="-25"/>
        </w:rPr>
        <w:t> </w:t>
      </w:r>
      <w:r>
        <w:rPr>
          <w:spacing w:val="-25"/>
        </w:rPr>
      </w:r>
      <w:r>
        <w:rPr>
          <w:spacing w:val="-2"/>
        </w:rPr>
        <w:t>在相关负债结算前的每个资产负债表日以及结算日，对负债的公允价值重新计量，其变动计入当</w:t>
      </w:r>
      <w:r>
        <w:rPr>
          <w:spacing w:val="-25"/>
        </w:rPr>
        <w:t> </w:t>
      </w:r>
      <w:r>
        <w:rPr>
          <w:spacing w:val="-25"/>
        </w:rPr>
      </w:r>
      <w:r>
        <w:rPr/>
        <w:t>期损益。</w:t>
      </w:r>
    </w:p>
    <w:p>
      <w:pPr>
        <w:pStyle w:val="BodyText"/>
        <w:spacing w:line="240" w:lineRule="auto" w:before="29"/>
        <w:ind w:right="0"/>
        <w:jc w:val="left"/>
      </w:pPr>
      <w:r>
        <w:rPr>
          <w:rFonts w:ascii="宋体" w:hAnsi="宋体" w:cs="宋体" w:eastAsia="宋体" w:hint="default"/>
        </w:rPr>
        <w:t>27.</w:t>
      </w:r>
      <w:r>
        <w:rPr>
          <w:rFonts w:ascii="宋体" w:hAnsi="宋体" w:cs="宋体" w:eastAsia="宋体" w:hint="default"/>
          <w:spacing w:val="5"/>
        </w:rPr>
        <w:t> </w:t>
      </w:r>
      <w:r>
        <w:rPr/>
        <w:t>优先股、永续债等其他金融工具</w:t>
      </w:r>
    </w:p>
    <w:p>
      <w:pPr>
        <w:pStyle w:val="BodyText"/>
        <w:spacing w:line="324" w:lineRule="auto" w:before="97"/>
        <w:ind w:right="7485"/>
        <w:jc w:val="left"/>
      </w:pPr>
      <w:r>
        <w:rPr>
          <w:spacing w:val="-1"/>
        </w:rPr>
        <w:t>□适用√不适用</w:t>
      </w:r>
      <w:r>
        <w:rPr>
          <w:spacing w:val="-96"/>
        </w:rPr>
        <w:t> </w:t>
      </w:r>
      <w:r>
        <w:rPr>
          <w:spacing w:val="-96"/>
        </w:rPr>
      </w:r>
      <w:r>
        <w:rPr>
          <w:rFonts w:ascii="宋体" w:hAnsi="宋体" w:cs="宋体" w:eastAsia="宋体" w:hint="default"/>
        </w:rPr>
        <w:t>28.</w:t>
      </w:r>
      <w:r>
        <w:rPr>
          <w:rFonts w:ascii="宋体" w:hAnsi="宋体" w:cs="宋体" w:eastAsia="宋体" w:hint="default"/>
          <w:spacing w:val="6"/>
        </w:rPr>
        <w:t> </w:t>
      </w:r>
      <w:r>
        <w:rPr/>
        <w:t>收入</w:t>
      </w:r>
    </w:p>
    <w:p>
      <w:pPr>
        <w:pStyle w:val="BodyText"/>
        <w:spacing w:line="240" w:lineRule="auto" w:before="23"/>
        <w:ind w:right="0"/>
        <w:jc w:val="left"/>
      </w:pPr>
      <w:r>
        <w:rPr/>
        <w:t>√适用□不适用</w:t>
      </w:r>
    </w:p>
    <w:p>
      <w:pPr>
        <w:pStyle w:val="BodyText"/>
        <w:spacing w:line="410" w:lineRule="auto" w:before="114"/>
        <w:ind w:right="5127"/>
        <w:jc w:val="left"/>
      </w:pPr>
      <w:r>
        <w:rPr/>
        <w:t>（</w:t>
      </w:r>
      <w:r>
        <w:rPr>
          <w:rFonts w:ascii="宋体" w:hAnsi="宋体" w:cs="宋体" w:eastAsia="宋体" w:hint="default"/>
        </w:rPr>
        <w:t>1</w:t>
      </w:r>
      <w:r>
        <w:rPr/>
        <w:t>）收入确认原则</w:t>
      </w:r>
      <w:r>
        <w:rPr>
          <w:w w:val="100"/>
        </w:rPr>
        <w:t> </w:t>
      </w:r>
      <w:r>
        <w:rPr>
          <w:rFonts w:ascii="宋体" w:hAnsi="宋体" w:cs="宋体" w:eastAsia="宋体" w:hint="default"/>
          <w:spacing w:val="-2"/>
        </w:rPr>
        <w:t>1</w:t>
      </w:r>
      <w:r>
        <w:rPr>
          <w:spacing w:val="-2"/>
        </w:rPr>
        <w:t>）硬件产品销售收入的确认原则</w:t>
      </w:r>
    </w:p>
    <w:p>
      <w:pPr>
        <w:pStyle w:val="BodyText"/>
        <w:spacing w:line="408" w:lineRule="auto" w:before="44"/>
        <w:ind w:right="0"/>
        <w:jc w:val="left"/>
      </w:pPr>
      <w:r>
        <w:rPr/>
        <w:t>硬件产品主要包括一般硬件产品和定制开发的超大型硬件产品。</w:t>
      </w:r>
      <w:r>
        <w:rPr>
          <w:w w:val="100"/>
        </w:rPr>
        <w:t> </w:t>
      </w:r>
      <w:r>
        <w:rPr>
          <w:spacing w:val="-2"/>
        </w:rPr>
        <w:t>对于一般硬件产品，公司在其包含的主要风险和报酬已转移给买方，本公司及所属子公司不再保</w:t>
      </w:r>
      <w:r>
        <w:rPr>
          <w:spacing w:val="-25"/>
        </w:rPr>
        <w:t> </w:t>
      </w:r>
      <w:r>
        <w:rPr>
          <w:spacing w:val="-25"/>
        </w:rPr>
      </w:r>
      <w:r>
        <w:rPr>
          <w:spacing w:val="-2"/>
        </w:rPr>
        <w:t>留与之相联系的管理权和控制权，相关经济利益很可能流入，相关成本能够可靠地计量时，确认</w:t>
      </w:r>
      <w:r>
        <w:rPr>
          <w:spacing w:val="-25"/>
        </w:rPr>
        <w:t> </w:t>
      </w:r>
      <w:r>
        <w:rPr>
          <w:spacing w:val="-25"/>
        </w:rPr>
      </w:r>
      <w:r>
        <w:rPr/>
        <w:t>收入。</w:t>
      </w:r>
      <w:r>
        <w:rPr>
          <w:spacing w:val="-102"/>
        </w:rPr>
        <w:t> </w:t>
      </w:r>
      <w:r>
        <w:rPr>
          <w:spacing w:val="-2"/>
        </w:rPr>
        <w:t>定制开发的超大型硬件产品具有定制、定向、生产周期长（通常超过一个会计期间）、单位价值</w:t>
      </w:r>
      <w:r>
        <w:rPr>
          <w:spacing w:val="-25"/>
        </w:rPr>
        <w:t> </w:t>
      </w:r>
      <w:r>
        <w:rPr>
          <w:spacing w:val="-25"/>
        </w:rPr>
      </w:r>
      <w:r>
        <w:rPr/>
        <w:t>高等特点，对该类产品按建造合同确认收入。</w:t>
      </w:r>
    </w:p>
    <w:p>
      <w:pPr>
        <w:pStyle w:val="BodyText"/>
        <w:spacing w:line="408" w:lineRule="auto" w:before="46"/>
        <w:ind w:right="0"/>
        <w:jc w:val="left"/>
      </w:pPr>
      <w:r>
        <w:rPr>
          <w:rFonts w:ascii="宋体" w:hAnsi="宋体" w:cs="宋体" w:eastAsia="宋体" w:hint="default"/>
        </w:rPr>
        <w:t>2</w:t>
      </w:r>
      <w:r>
        <w:rPr/>
        <w:t>）软件产品开发与销售收入的确认原则</w:t>
      </w:r>
      <w:r>
        <w:rPr>
          <w:w w:val="100"/>
        </w:rPr>
        <w:t> </w:t>
      </w:r>
      <w:r>
        <w:rPr>
          <w:spacing w:val="-2"/>
        </w:rPr>
        <w:t>软件产品包括自主开发软件产品和定制开发软件产品。自主开发软件产品指公司自行开发研制的</w:t>
      </w:r>
      <w:r>
        <w:rPr>
          <w:spacing w:val="-25"/>
        </w:rPr>
        <w:t> </w:t>
      </w:r>
      <w:r>
        <w:rPr>
          <w:spacing w:val="-25"/>
        </w:rPr>
      </w:r>
      <w:r>
        <w:rPr/>
        <w:t>软件产品；定制开发软件产品指公司根据买方的实际需求进行定制、定向开发的软件产品。</w:t>
      </w:r>
      <w:r>
        <w:rPr>
          <w:w w:val="100"/>
        </w:rPr>
        <w:t> </w:t>
      </w:r>
      <w:r>
        <w:rPr>
          <w:spacing w:val="-2"/>
        </w:rPr>
        <w:t>对于自主开发软件产品，公司在软件产品的主要风险和报酬已转移给买方，不再保留与之相联系</w:t>
      </w:r>
      <w:r>
        <w:rPr>
          <w:spacing w:val="-25"/>
        </w:rPr>
        <w:t> </w:t>
      </w:r>
      <w:r>
        <w:rPr>
          <w:spacing w:val="-25"/>
        </w:rPr>
      </w:r>
      <w:r>
        <w:rPr/>
        <w:t>的管理权和控制权，相关经济利益很可能流入，相关成本能够可靠地计量时，确认收入。</w:t>
      </w:r>
      <w:r>
        <w:rPr>
          <w:w w:val="100"/>
        </w:rPr>
        <w:t> </w:t>
      </w:r>
      <w:r>
        <w:rPr>
          <w:spacing w:val="-7"/>
        </w:rPr>
        <w:t>对于定制开发软件产品，根据合同约定验收条款，经客户验收确认后，按完工百分比法确认收入。</w:t>
      </w:r>
      <w:r>
        <w:rPr>
          <w:spacing w:val="-14"/>
        </w:rPr>
        <w:t> </w:t>
      </w:r>
      <w:r>
        <w:rPr>
          <w:spacing w:val="-14"/>
        </w:rPr>
      </w:r>
      <w:r>
        <w:rPr>
          <w:spacing w:val="-2"/>
        </w:rPr>
        <w:t>对于嵌入在硬件产品中的软件产品，按硬件产品销售收入确认原则确认收入。对于包含在系统集</w:t>
      </w:r>
      <w:r>
        <w:rPr>
          <w:spacing w:val="-25"/>
        </w:rPr>
        <w:t> </w:t>
      </w:r>
      <w:r>
        <w:rPr>
          <w:spacing w:val="-25"/>
        </w:rPr>
      </w:r>
      <w:r>
        <w:rPr/>
        <w:t>成中的软件产品，按系统集成的收入确认原则确认收入。</w:t>
      </w:r>
    </w:p>
    <w:p>
      <w:pPr>
        <w:pStyle w:val="BodyText"/>
        <w:spacing w:line="408" w:lineRule="auto" w:before="46"/>
        <w:ind w:right="1991"/>
        <w:jc w:val="left"/>
      </w:pPr>
      <w:r>
        <w:rPr>
          <w:rFonts w:ascii="宋体" w:hAnsi="宋体" w:cs="宋体" w:eastAsia="宋体" w:hint="default"/>
        </w:rPr>
        <w:t>3</w:t>
      </w:r>
      <w:r>
        <w:rPr/>
        <w:t>）系统集成收入确认原则</w:t>
      </w:r>
      <w:r>
        <w:rPr>
          <w:w w:val="100"/>
        </w:rPr>
        <w:t> </w:t>
      </w:r>
      <w:r>
        <w:rPr>
          <w:spacing w:val="-2"/>
        </w:rPr>
        <w:t>系统集成包括外购软硬件产品和公司软硬件产品的销售及安装。</w:t>
      </w:r>
    </w:p>
    <w:p>
      <w:pPr>
        <w:pStyle w:val="BodyText"/>
        <w:spacing w:line="408" w:lineRule="auto" w:before="46"/>
        <w:ind w:right="137"/>
        <w:jc w:val="both"/>
      </w:pPr>
      <w:r>
        <w:rPr>
          <w:spacing w:val="-2"/>
        </w:rPr>
        <w:t>对于系统集成，公司根据合同的约定，在系统集成中的外购软硬件产品和公司软硬件产品的主要</w:t>
      </w:r>
      <w:r>
        <w:rPr>
          <w:spacing w:val="-25"/>
        </w:rPr>
        <w:t> </w:t>
      </w:r>
      <w:r>
        <w:rPr>
          <w:spacing w:val="-25"/>
        </w:rPr>
      </w:r>
      <w:r>
        <w:rPr>
          <w:spacing w:val="-2"/>
        </w:rPr>
        <w:t>风险和报酬已转移给买方，不再保留与之相联系的继续管理权和控制权，系统已按合同约定的条</w:t>
      </w:r>
      <w:r>
        <w:rPr>
          <w:spacing w:val="-25"/>
        </w:rPr>
        <w:t> </w:t>
      </w:r>
      <w:r>
        <w:rPr>
          <w:spacing w:val="-25"/>
        </w:rPr>
      </w:r>
      <w:r>
        <w:rPr>
          <w:spacing w:val="-2"/>
        </w:rPr>
        <w:t>件安装调试、根据合同约定验收条款取得了客户的验收确认，相关经济利益很可能流入，相关成</w:t>
      </w:r>
      <w:r>
        <w:rPr>
          <w:spacing w:val="-25"/>
        </w:rPr>
        <w:t> </w:t>
      </w:r>
      <w:r>
        <w:rPr>
          <w:spacing w:val="-25"/>
        </w:rPr>
      </w:r>
      <w:r>
        <w:rPr/>
        <w:t>本能够可靠地计量时，验收后一次性确认收入。</w:t>
      </w:r>
    </w:p>
    <w:p>
      <w:pPr>
        <w:pStyle w:val="BodyText"/>
        <w:spacing w:line="240" w:lineRule="auto" w:before="46"/>
        <w:ind w:right="0"/>
        <w:jc w:val="left"/>
      </w:pPr>
      <w:r>
        <w:rPr>
          <w:rFonts w:ascii="宋体" w:hAnsi="宋体" w:cs="宋体" w:eastAsia="宋体" w:hint="default"/>
        </w:rPr>
        <w:t>4</w:t>
      </w:r>
      <w:r>
        <w:rPr/>
        <w:t>）技术服务、运维服务收入确认原则</w:t>
      </w:r>
    </w:p>
    <w:p>
      <w:pPr>
        <w:spacing w:after="0" w:line="240" w:lineRule="auto"/>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08" w:lineRule="auto"/>
        <w:ind w:right="137"/>
        <w:jc w:val="both"/>
      </w:pPr>
      <w:r>
        <w:rPr>
          <w:spacing w:val="-2"/>
        </w:rPr>
        <w:t>技术服务、运维服务是公司为客户提供技术支持、技术咨询、技术开发、系统维护、运营维护等</w:t>
      </w:r>
      <w:r>
        <w:rPr>
          <w:spacing w:val="-25"/>
        </w:rPr>
        <w:t> </w:t>
      </w:r>
      <w:r>
        <w:rPr>
          <w:spacing w:val="-25"/>
        </w:rPr>
      </w:r>
      <w:r>
        <w:rPr>
          <w:spacing w:val="-2"/>
        </w:rPr>
        <w:t>服务内容、完成客户委托的专项科研服务等形成的收入。根据合同约定的验收条款，经客户验收</w:t>
      </w:r>
      <w:r>
        <w:rPr>
          <w:spacing w:val="-25"/>
        </w:rPr>
        <w:t> </w:t>
      </w:r>
      <w:r>
        <w:rPr>
          <w:spacing w:val="-25"/>
        </w:rPr>
      </w:r>
      <w:r>
        <w:rPr/>
        <w:t>确认后，按完工百分比法确认收入</w:t>
      </w:r>
      <w:r>
        <w:rPr>
          <w:rFonts w:ascii="宋体" w:hAnsi="宋体" w:cs="宋体" w:eastAsia="宋体" w:hint="default"/>
        </w:rPr>
        <w:t>,</w:t>
      </w:r>
      <w:r>
        <w:rPr/>
        <w:t>或根据合同约定的服务期限，按期确认收入。</w:t>
      </w:r>
    </w:p>
    <w:p>
      <w:pPr>
        <w:pStyle w:val="BodyText"/>
        <w:spacing w:line="408" w:lineRule="auto" w:before="46"/>
        <w:ind w:right="0"/>
        <w:jc w:val="left"/>
      </w:pPr>
      <w:r>
        <w:rPr/>
        <w:t>（</w:t>
      </w:r>
      <w:r>
        <w:rPr>
          <w:rFonts w:ascii="宋体" w:hAnsi="宋体" w:cs="宋体" w:eastAsia="宋体" w:hint="default"/>
        </w:rPr>
        <w:t>2</w:t>
      </w:r>
      <w:r>
        <w:rPr/>
        <w:t>）收入确认的具体方法</w:t>
      </w:r>
      <w:r>
        <w:rPr>
          <w:w w:val="100"/>
        </w:rPr>
        <w:t> </w:t>
      </w:r>
      <w:r>
        <w:rPr>
          <w:rFonts w:ascii="宋体" w:hAnsi="宋体" w:cs="宋体" w:eastAsia="宋体" w:hint="default"/>
          <w:spacing w:val="-4"/>
        </w:rPr>
        <w:t>1</w:t>
      </w:r>
      <w:r>
        <w:rPr>
          <w:spacing w:val="-4"/>
        </w:rPr>
        <w:t>）公司除执行建造合同外的其他合同主要分为三类：约定验收条款、未约定验收条款、约定服务</w:t>
      </w:r>
      <w:r>
        <w:rPr>
          <w:spacing w:val="-34"/>
        </w:rPr>
        <w:t> </w:t>
      </w:r>
      <w:r>
        <w:rPr>
          <w:spacing w:val="-34"/>
        </w:rPr>
      </w:r>
      <w:r>
        <w:rPr/>
        <w:t>期间三大类。</w:t>
      </w:r>
    </w:p>
    <w:p>
      <w:pPr>
        <w:pStyle w:val="BodyText"/>
        <w:spacing w:line="408" w:lineRule="auto" w:before="46"/>
        <w:ind w:right="0"/>
        <w:jc w:val="left"/>
      </w:pPr>
      <w:r>
        <w:rPr/>
        <w:t>①约定验收条款的软、硬件、系统集成产品销售合同、技术服务合同</w:t>
      </w:r>
      <w:r>
        <w:rPr>
          <w:w w:val="100"/>
        </w:rPr>
        <w:t> </w:t>
      </w:r>
      <w:r>
        <w:rPr>
          <w:spacing w:val="-2"/>
        </w:rPr>
        <w:t>合同中明确约定合同总金额中包含质保金的，在确认收入时，先扣除质保金部分，然后根据合同</w:t>
      </w:r>
      <w:r>
        <w:rPr>
          <w:spacing w:val="-25"/>
        </w:rPr>
        <w:t> </w:t>
      </w:r>
      <w:r>
        <w:rPr>
          <w:spacing w:val="-25"/>
        </w:rPr>
      </w:r>
      <w:r>
        <w:rPr>
          <w:spacing w:val="-2"/>
        </w:rPr>
        <w:t>约定的验收条款按完工百分比法或验收后一次确认收入；质保期满后，再将该质保金确认收入。</w:t>
      </w:r>
    </w:p>
    <w:p>
      <w:pPr>
        <w:pStyle w:val="BodyText"/>
        <w:spacing w:line="408" w:lineRule="auto" w:before="46"/>
        <w:ind w:right="0"/>
        <w:jc w:val="left"/>
      </w:pPr>
      <w:r>
        <w:rPr/>
        <w:t>②未约定验收条款的软、硬件产品合同</w:t>
      </w:r>
      <w:r>
        <w:rPr>
          <w:w w:val="100"/>
        </w:rPr>
        <w:t> </w:t>
      </w:r>
      <w:r>
        <w:rPr>
          <w:spacing w:val="-2"/>
        </w:rPr>
        <w:t>合同中明确约定合同总金额中包含质保金的，在确认收入时，先扣除质保金部分，然后按发出商</w:t>
      </w:r>
      <w:r>
        <w:rPr>
          <w:spacing w:val="-25"/>
        </w:rPr>
        <w:t> </w:t>
      </w:r>
      <w:r>
        <w:rPr>
          <w:spacing w:val="-25"/>
        </w:rPr>
      </w:r>
      <w:r>
        <w:rPr/>
        <w:t>品经客户签收后一次确认收入；质保期满后，再将该质保金确认收入。</w:t>
      </w:r>
    </w:p>
    <w:p>
      <w:pPr>
        <w:pStyle w:val="BodyText"/>
        <w:spacing w:line="408" w:lineRule="auto" w:before="46"/>
        <w:ind w:right="0"/>
        <w:jc w:val="left"/>
      </w:pPr>
      <w:r>
        <w:rPr/>
        <w:t>③约定服务期间的技术服务合同</w:t>
      </w:r>
      <w:r>
        <w:rPr>
          <w:w w:val="100"/>
        </w:rPr>
        <w:t> </w:t>
      </w:r>
      <w:r>
        <w:rPr/>
        <w:t>合同明确约定服务期限的，在合同约定的服务期限内按进度确认收入。</w:t>
      </w:r>
      <w:r>
        <w:rPr>
          <w:w w:val="100"/>
        </w:rPr>
        <w:t> </w:t>
      </w:r>
      <w:r>
        <w:rPr>
          <w:rFonts w:ascii="宋体" w:hAnsi="宋体" w:cs="宋体" w:eastAsia="宋体" w:hint="default"/>
          <w:spacing w:val="-4"/>
        </w:rPr>
        <w:t>2</w:t>
      </w:r>
      <w:r>
        <w:rPr>
          <w:spacing w:val="-4"/>
        </w:rPr>
        <w:t>）对于建造合同，在项目实施节点及项目验收日，经客户验收后，根据已完成工作量占预计总工</w:t>
      </w:r>
      <w:r>
        <w:rPr>
          <w:spacing w:val="-33"/>
        </w:rPr>
        <w:t> </w:t>
      </w:r>
      <w:r>
        <w:rPr>
          <w:spacing w:val="-33"/>
        </w:rPr>
      </w:r>
      <w:r>
        <w:rPr/>
        <w:t>作量的比例确定完工百分比，按完工百分比法确认收入，具体方法为：</w:t>
      </w:r>
    </w:p>
    <w:p>
      <w:pPr>
        <w:pStyle w:val="BodyText"/>
        <w:spacing w:line="408" w:lineRule="auto" w:before="46"/>
        <w:ind w:right="0"/>
        <w:jc w:val="left"/>
      </w:pPr>
      <w:r>
        <w:rPr/>
        <w:t>①确认合同预计工作量的方法</w:t>
      </w:r>
      <w:r>
        <w:rPr>
          <w:w w:val="100"/>
        </w:rPr>
        <w:t> </w:t>
      </w:r>
      <w:r>
        <w:rPr>
          <w:spacing w:val="-7"/>
        </w:rPr>
        <w:t>本公司对于定制、定向、生产周期长（通常超过一个会计期间）、单位价值高的超大型硬件产品，</w:t>
      </w:r>
      <w:r>
        <w:rPr>
          <w:spacing w:val="-13"/>
        </w:rPr>
        <w:t> </w:t>
      </w:r>
      <w:r>
        <w:rPr>
          <w:spacing w:val="-13"/>
        </w:rPr>
      </w:r>
      <w:r>
        <w:rPr>
          <w:spacing w:val="-2"/>
        </w:rPr>
        <w:t>由产品中心会同研发中心、技术支持中心根据项目的规模、复杂度、工程交付期限等，按项目预</w:t>
      </w:r>
      <w:r>
        <w:rPr>
          <w:spacing w:val="-26"/>
        </w:rPr>
        <w:t> </w:t>
      </w:r>
      <w:r>
        <w:rPr>
          <w:spacing w:val="-26"/>
        </w:rPr>
      </w:r>
      <w:r>
        <w:rPr>
          <w:spacing w:val="-2"/>
        </w:rPr>
        <w:t>计投入的工程技术人员的数量及预计工时，编制项目建造总工时预算表，并由公司人力资源部核</w:t>
      </w:r>
      <w:r>
        <w:rPr>
          <w:spacing w:val="-25"/>
        </w:rPr>
        <w:t> </w:t>
      </w:r>
      <w:r>
        <w:rPr>
          <w:spacing w:val="-25"/>
        </w:rPr>
      </w:r>
      <w:r>
        <w:rPr/>
        <w:t>准后，报经公司主管领导批准后执行。</w:t>
      </w:r>
      <w:r>
        <w:rPr>
          <w:w w:val="100"/>
        </w:rPr>
        <w:t> </w:t>
      </w:r>
      <w:r>
        <w:rPr>
          <w:spacing w:val="-2"/>
        </w:rPr>
        <w:t>在项目实施节点，公司产品中心按项目汇总当期实际工时投入，并预测尚需完成工作所需的人员</w:t>
      </w:r>
      <w:r>
        <w:rPr>
          <w:spacing w:val="-25"/>
        </w:rPr>
        <w:t> </w:t>
      </w:r>
      <w:r>
        <w:rPr>
          <w:spacing w:val="-25"/>
        </w:rPr>
      </w:r>
      <w:r>
        <w:rPr>
          <w:spacing w:val="-2"/>
        </w:rPr>
        <w:t>及预计工时，并编制调整后的项目建造总工时预算表，经公司人力资源部核准后，报公司主管领</w:t>
      </w:r>
      <w:r>
        <w:rPr>
          <w:spacing w:val="-25"/>
        </w:rPr>
        <w:t> </w:t>
      </w:r>
      <w:r>
        <w:rPr>
          <w:spacing w:val="-25"/>
        </w:rPr>
      </w:r>
      <w:r>
        <w:rPr/>
        <w:t>导批准后执行。</w:t>
      </w:r>
    </w:p>
    <w:p>
      <w:pPr>
        <w:pStyle w:val="BodyText"/>
        <w:spacing w:line="408" w:lineRule="auto" w:before="46"/>
        <w:ind w:right="0"/>
        <w:jc w:val="left"/>
      </w:pPr>
      <w:r>
        <w:rPr/>
        <w:t>②确定完工进度的方法</w:t>
      </w:r>
      <w:r>
        <w:rPr>
          <w:w w:val="100"/>
        </w:rPr>
        <w:t> </w:t>
      </w:r>
      <w:r>
        <w:rPr>
          <w:spacing w:val="-2"/>
        </w:rPr>
        <w:t>在项目实施节点，公司财务部根据经批准的项目建造总工时预算表，按项目计算当期实际投入工</w:t>
      </w:r>
      <w:r>
        <w:rPr>
          <w:spacing w:val="-25"/>
        </w:rPr>
        <w:t> </w:t>
      </w:r>
      <w:r>
        <w:rPr>
          <w:spacing w:val="-25"/>
        </w:rPr>
      </w:r>
      <w:r>
        <w:rPr/>
        <w:t>时占建造总工时预算比例，作为当期确认收入、结转成本的完工百分比。</w:t>
      </w:r>
    </w:p>
    <w:p>
      <w:pPr>
        <w:pStyle w:val="BodyText"/>
        <w:spacing w:line="408" w:lineRule="auto" w:before="46"/>
        <w:ind w:right="0"/>
        <w:jc w:val="left"/>
      </w:pPr>
      <w:r>
        <w:rPr/>
        <w:t>③根据完工进度计算各期项目收入与成本。</w:t>
      </w:r>
      <w:r>
        <w:rPr>
          <w:w w:val="100"/>
        </w:rPr>
        <w:t> </w:t>
      </w:r>
      <w:r>
        <w:rPr>
          <w:spacing w:val="-2"/>
        </w:rPr>
        <w:t>当期确认的合同收入＝合同总收入×完工百分比－以前会计期间累计已确认的收入</w:t>
      </w:r>
    </w:p>
    <w:p>
      <w:pPr>
        <w:spacing w:after="0" w:line="408" w:lineRule="auto"/>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right="0"/>
        <w:jc w:val="left"/>
      </w:pPr>
      <w:r>
        <w:rPr/>
        <w:t>当期确认的合同费用＝合同预计总成本×完工百分比－以前会计期间累计已确认的费用</w:t>
      </w:r>
    </w:p>
    <w:p>
      <w:pPr>
        <w:spacing w:line="240" w:lineRule="auto" w:before="10"/>
        <w:rPr>
          <w:rFonts w:ascii="宋体" w:hAnsi="宋体" w:cs="宋体" w:eastAsia="宋体" w:hint="default"/>
          <w:sz w:val="14"/>
          <w:szCs w:val="14"/>
        </w:rPr>
      </w:pPr>
    </w:p>
    <w:p>
      <w:pPr>
        <w:pStyle w:val="BodyText"/>
        <w:spacing w:line="408" w:lineRule="auto"/>
        <w:ind w:right="0"/>
        <w:jc w:val="left"/>
      </w:pPr>
      <w:r>
        <w:rPr/>
        <w:t>④建造合同相关的存货减值准备的会计政策</w:t>
      </w:r>
      <w:r>
        <w:rPr>
          <w:w w:val="100"/>
        </w:rPr>
        <w:t> </w:t>
      </w:r>
      <w:r>
        <w:rPr>
          <w:spacing w:val="-2"/>
        </w:rPr>
        <w:t>公司对于执行建造合同的存货，在资产负债表日按单项合同对其进行减值测试。如果建造合同的</w:t>
      </w:r>
      <w:r>
        <w:rPr>
          <w:spacing w:val="-25"/>
        </w:rPr>
        <w:t> </w:t>
      </w:r>
      <w:r>
        <w:rPr>
          <w:spacing w:val="-25"/>
        </w:rPr>
      </w:r>
      <w:r>
        <w:rPr>
          <w:spacing w:val="-2"/>
        </w:rPr>
        <w:t>预计总成本超过合同总收入，则形成合同预计损失，应当提取损失准备，并确认为当期费用。合</w:t>
      </w:r>
      <w:r>
        <w:rPr>
          <w:spacing w:val="-25"/>
        </w:rPr>
        <w:t> </w:t>
      </w:r>
      <w:r>
        <w:rPr>
          <w:spacing w:val="-25"/>
        </w:rPr>
      </w:r>
      <w:r>
        <w:rPr/>
        <w:t>同完工时，将已提取的损失准备冲减合同费用。</w:t>
      </w:r>
    </w:p>
    <w:p>
      <w:pPr>
        <w:pStyle w:val="BodyText"/>
        <w:spacing w:line="324" w:lineRule="auto" w:before="29"/>
        <w:ind w:right="3467"/>
        <w:jc w:val="left"/>
      </w:pPr>
      <w:r>
        <w:rPr>
          <w:rFonts w:ascii="宋体" w:hAnsi="宋体" w:cs="宋体" w:eastAsia="宋体" w:hint="default"/>
        </w:rPr>
        <w:t>29. </w:t>
      </w:r>
      <w:r>
        <w:rPr/>
        <w:t>政府补助</w:t>
      </w:r>
      <w:r>
        <w:rPr>
          <w:spacing w:val="-100"/>
        </w:rPr>
        <w:t> </w:t>
      </w:r>
      <w:r>
        <w:rPr>
          <w:spacing w:val="-100"/>
        </w:rPr>
      </w:r>
      <w:r>
        <w:rPr>
          <w:rFonts w:ascii="宋体" w:hAnsi="宋体" w:cs="宋体" w:eastAsia="宋体" w:hint="default"/>
          <w:spacing w:val="-2"/>
        </w:rPr>
        <w:t>(1)</w:t>
      </w:r>
      <w:r>
        <w:rPr>
          <w:spacing w:val="-2"/>
        </w:rPr>
        <w:t>、与资产相关的政府补助判断依据及会计处理方法</w:t>
      </w:r>
    </w:p>
    <w:p>
      <w:pPr>
        <w:pStyle w:val="BodyText"/>
        <w:spacing w:line="240" w:lineRule="auto" w:before="24"/>
        <w:ind w:right="0"/>
        <w:jc w:val="left"/>
      </w:pPr>
      <w:r>
        <w:rPr/>
        <w:t>√适用□不适用</w:t>
      </w:r>
    </w:p>
    <w:p>
      <w:pPr>
        <w:pStyle w:val="BodyText"/>
        <w:spacing w:line="295" w:lineRule="auto" w:before="114"/>
        <w:ind w:right="0"/>
        <w:jc w:val="left"/>
      </w:pPr>
      <w:r>
        <w:rPr>
          <w:rFonts w:ascii="Calibri" w:hAnsi="Calibri" w:cs="Calibri" w:eastAsia="Calibri" w:hint="default"/>
        </w:rPr>
        <w:t>1</w:t>
      </w:r>
      <w:r>
        <w:rPr/>
        <w:t>）</w:t>
      </w:r>
      <w:r>
        <w:rPr>
          <w:spacing w:val="-65"/>
        </w:rPr>
        <w:t> </w:t>
      </w:r>
      <w:r>
        <w:rPr/>
        <w:t>类型</w:t>
      </w:r>
      <w:r>
        <w:rPr>
          <w:spacing w:val="-101"/>
        </w:rPr>
        <w:t> </w:t>
      </w:r>
      <w:r>
        <w:rPr>
          <w:spacing w:val="-101"/>
        </w:rPr>
      </w:r>
      <w:r>
        <w:rPr>
          <w:spacing w:val="-2"/>
        </w:rPr>
        <w:t>政府补助，是本公司从政府无偿取得的货币性资产与非货币性资产。分为与资产相关的政府补助</w:t>
      </w:r>
    </w:p>
    <w:p>
      <w:pPr>
        <w:pStyle w:val="BodyText"/>
        <w:spacing w:line="355" w:lineRule="auto" w:before="87"/>
        <w:ind w:right="0"/>
        <w:jc w:val="left"/>
      </w:pPr>
      <w:r>
        <w:rPr/>
        <w:t>和与收益相关的政府补助。</w:t>
      </w:r>
      <w:r>
        <w:rPr>
          <w:w w:val="100"/>
        </w:rPr>
        <w:t> </w:t>
      </w:r>
      <w:r>
        <w:rPr>
          <w:spacing w:val="-2"/>
        </w:rPr>
        <w:t>与资产相关的政府补助，是指本公司取得的、用于购建或以其他方式形成长期资产的政府补助。</w:t>
      </w:r>
      <w:r>
        <w:rPr>
          <w:spacing w:val="-25"/>
        </w:rPr>
        <w:t> </w:t>
      </w:r>
      <w:r>
        <w:rPr>
          <w:spacing w:val="-25"/>
        </w:rPr>
      </w:r>
      <w:r>
        <w:rPr/>
        <w:t>与收益相关的政府补助，是指除与资产相关的政府补助之外的政府补助。</w:t>
      </w:r>
    </w:p>
    <w:p>
      <w:pPr>
        <w:pStyle w:val="BodyText"/>
        <w:spacing w:line="295" w:lineRule="auto" w:before="130"/>
        <w:ind w:right="0"/>
        <w:jc w:val="left"/>
      </w:pPr>
      <w:r>
        <w:rPr>
          <w:rFonts w:ascii="Calibri" w:hAnsi="Calibri" w:cs="Calibri" w:eastAsia="Calibri" w:hint="default"/>
        </w:rPr>
        <w:t>2</w:t>
      </w:r>
      <w:r>
        <w:rPr/>
        <w:t>）</w:t>
      </w:r>
      <w:r>
        <w:rPr>
          <w:spacing w:val="-65"/>
        </w:rPr>
        <w:t> </w:t>
      </w:r>
      <w:r>
        <w:rPr/>
        <w:t>确认时点</w:t>
      </w:r>
      <w:r>
        <w:rPr>
          <w:spacing w:val="-102"/>
        </w:rPr>
        <w:t> </w:t>
      </w:r>
      <w:r>
        <w:rPr>
          <w:spacing w:val="-102"/>
        </w:rPr>
      </w:r>
      <w:r>
        <w:rPr>
          <w:spacing w:val="-2"/>
        </w:rPr>
        <w:t>本公司在满足以下条件时确认政府补助：能够满足政府所附条件；能够收到政府补助。</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right="0"/>
        <w:jc w:val="left"/>
      </w:pPr>
      <w:r>
        <w:rPr>
          <w:rFonts w:ascii="宋体" w:hAnsi="宋体" w:cs="宋体" w:eastAsia="宋体" w:hint="default"/>
        </w:rPr>
        <w:t>(2)</w:t>
      </w:r>
      <w:r>
        <w:rPr/>
        <w:t>、与收益相关的政府补助判断依据及会计处理方法</w:t>
      </w:r>
    </w:p>
    <w:p>
      <w:pPr>
        <w:pStyle w:val="BodyText"/>
        <w:spacing w:line="254" w:lineRule="auto" w:before="97"/>
        <w:ind w:right="0"/>
        <w:jc w:val="left"/>
      </w:pPr>
      <w:r>
        <w:rPr/>
        <w:t>√适用□不适用</w:t>
      </w:r>
      <w:r>
        <w:rPr>
          <w:spacing w:val="-103"/>
        </w:rPr>
        <w:t> </w:t>
      </w:r>
      <w:r>
        <w:rPr>
          <w:spacing w:val="-103"/>
        </w:rPr>
      </w:r>
      <w:r>
        <w:rPr>
          <w:spacing w:val="-2"/>
        </w:rPr>
        <w:t>与资产相关的政府补助，冲减相关资产账面价值或确认为递延收益。确认为递延收益的，在相关</w:t>
      </w:r>
    </w:p>
    <w:p>
      <w:pPr>
        <w:pStyle w:val="BodyText"/>
        <w:spacing w:line="357" w:lineRule="auto" w:before="123"/>
        <w:ind w:right="0"/>
        <w:jc w:val="left"/>
      </w:pPr>
      <w:r>
        <w:rPr>
          <w:spacing w:val="-2"/>
        </w:rPr>
        <w:t>资产使用寿命内按照合理、系统的方法分期计入当期损益（与本公司日常活动相关的，计入其他</w:t>
      </w:r>
      <w:r>
        <w:rPr>
          <w:spacing w:val="-26"/>
        </w:rPr>
        <w:t> </w:t>
      </w:r>
      <w:r>
        <w:rPr>
          <w:spacing w:val="-26"/>
        </w:rPr>
      </w:r>
      <w:r>
        <w:rPr>
          <w:spacing w:val="-6"/>
          <w:w w:val="100"/>
        </w:rPr>
        <w:t>收益；与本公司日常活动无关的，计入营业外收入）；</w:t>
      </w:r>
      <w:r>
        <w:rPr>
          <w:spacing w:val="-100"/>
          <w:w w:val="100"/>
        </w:rPr>
        <w:t> </w:t>
      </w:r>
      <w:r>
        <w:rPr>
          <w:spacing w:val="-100"/>
          <w:w w:val="100"/>
        </w:rPr>
      </w:r>
      <w:r>
        <w:rPr>
          <w:spacing w:val="-2"/>
        </w:rPr>
        <w:t>与收益相关的政府补助，用于补偿本公司以后期间的相关成本费用或损失的，确认为递延收益，</w:t>
      </w:r>
      <w:r>
        <w:rPr>
          <w:spacing w:val="-25"/>
        </w:rPr>
        <w:t> </w:t>
      </w:r>
      <w:r>
        <w:rPr>
          <w:spacing w:val="-25"/>
        </w:rPr>
      </w:r>
      <w:r>
        <w:rPr>
          <w:spacing w:val="-7"/>
        </w:rPr>
        <w:t>并在确认相关成本费用或损失的期间，计入当期损益（与本公司日常活动相关的，计入其他收益；</w:t>
      </w:r>
      <w:r>
        <w:rPr>
          <w:spacing w:val="-12"/>
        </w:rPr>
        <w:t> </w:t>
      </w:r>
      <w:r>
        <w:rPr>
          <w:spacing w:val="-12"/>
        </w:rPr>
      </w:r>
      <w:r>
        <w:rPr>
          <w:spacing w:val="-2"/>
        </w:rPr>
        <w:t>与本公司日常活动无关的，计入营业外收入）或冲减相关成本费用或损失；用于补偿本公司已发</w:t>
      </w:r>
      <w:r>
        <w:rPr>
          <w:spacing w:val="-25"/>
        </w:rPr>
        <w:t> </w:t>
      </w:r>
      <w:r>
        <w:rPr>
          <w:spacing w:val="-25"/>
        </w:rPr>
      </w:r>
      <w:r>
        <w:rPr>
          <w:spacing w:val="-2"/>
        </w:rPr>
        <w:t>生的相关成本费用或损失的，直接计入当期损益（与本公司日常活动相关的，计入其他收益；与</w:t>
      </w:r>
      <w:r>
        <w:rPr>
          <w:spacing w:val="-25"/>
        </w:rPr>
        <w:t> </w:t>
      </w:r>
      <w:r>
        <w:rPr>
          <w:spacing w:val="-25"/>
        </w:rPr>
      </w:r>
      <w:r>
        <w:rPr/>
        <w:t>本公司日常活动无关的，计入营业外收入）或冲减相关成本费用或损失。</w:t>
      </w:r>
      <w:r>
        <w:rPr>
          <w:w w:val="100"/>
        </w:rPr>
        <w:t> </w:t>
      </w:r>
      <w:r>
        <w:rPr/>
        <w:t>本公司取得的政策性优惠贷款贴息，区分以下两种情况，分别进行会计处理：</w:t>
      </w:r>
    </w:p>
    <w:p>
      <w:pPr>
        <w:pStyle w:val="BodyText"/>
        <w:spacing w:line="348" w:lineRule="auto" w:before="30"/>
        <w:ind w:right="127" w:firstLine="211"/>
        <w:jc w:val="both"/>
      </w:pPr>
      <w:r>
        <w:rPr>
          <w:rFonts w:ascii="Times New Roman" w:hAnsi="Times New Roman" w:cs="Times New Roman" w:eastAsia="Times New Roman" w:hint="default"/>
          <w:spacing w:val="-4"/>
        </w:rPr>
        <w:t>1</w:t>
      </w:r>
      <w:r>
        <w:rPr>
          <w:spacing w:val="-4"/>
        </w:rPr>
        <w:t>）财政将贴息资金拨付给贷款银行，由贷款银行以政策性优惠利率向本公司提供贷款的，本公</w:t>
      </w:r>
      <w:r>
        <w:rPr>
          <w:w w:val="100"/>
        </w:rPr>
        <w:t> </w:t>
      </w:r>
      <w:r>
        <w:rPr>
          <w:spacing w:val="-2"/>
        </w:rPr>
        <w:t>司以实际收到的借款金额作为借款的入账价值，按照借款本金和该政策性优惠利率计算相关借款</w:t>
      </w:r>
      <w:r>
        <w:rPr>
          <w:spacing w:val="-25"/>
        </w:rPr>
        <w:t> </w:t>
      </w:r>
      <w:r>
        <w:rPr>
          <w:spacing w:val="-25"/>
        </w:rPr>
      </w:r>
      <w:r>
        <w:rPr/>
        <w:t>费用。</w:t>
      </w:r>
    </w:p>
    <w:p>
      <w:pPr>
        <w:pStyle w:val="BodyText"/>
        <w:spacing w:line="240" w:lineRule="auto" w:before="137"/>
        <w:ind w:left="2" w:right="736"/>
        <w:jc w:val="center"/>
      </w:pPr>
      <w:r>
        <w:rPr>
          <w:rFonts w:ascii="宋体" w:hAnsi="宋体" w:cs="宋体" w:eastAsia="宋体" w:hint="default"/>
        </w:rPr>
        <w:t>2</w:t>
      </w:r>
      <w:r>
        <w:rPr/>
        <w:t>）财政将贴息资金直接拨付给本公司的，本公司将对应的贴息冲减相关借款费用。</w:t>
      </w:r>
    </w:p>
    <w:p>
      <w:pPr>
        <w:spacing w:after="0" w:line="240" w:lineRule="auto"/>
        <w:jc w:val="center"/>
        <w:sectPr>
          <w:pgSz w:w="11910" w:h="16840"/>
          <w:pgMar w:header="882" w:footer="1195" w:top="1120" w:bottom="1380" w:left="1660" w:right="1140"/>
        </w:sectPr>
      </w:pPr>
    </w:p>
    <w:p>
      <w:pPr>
        <w:spacing w:line="240" w:lineRule="auto" w:before="10"/>
        <w:rPr>
          <w:rFonts w:ascii="宋体" w:hAnsi="宋体" w:cs="宋体" w:eastAsia="宋体" w:hint="default"/>
          <w:sz w:val="26"/>
          <w:szCs w:val="26"/>
        </w:rPr>
      </w:pPr>
    </w:p>
    <w:p>
      <w:pPr>
        <w:pStyle w:val="BodyText"/>
        <w:spacing w:line="240" w:lineRule="auto" w:before="36"/>
        <w:ind w:right="0"/>
        <w:jc w:val="left"/>
      </w:pPr>
      <w:r>
        <w:rPr>
          <w:rFonts w:ascii="宋体" w:hAnsi="宋体" w:cs="宋体" w:eastAsia="宋体" w:hint="default"/>
        </w:rPr>
        <w:t>30.</w:t>
      </w:r>
      <w:r>
        <w:rPr>
          <w:rFonts w:ascii="宋体" w:hAnsi="宋体" w:cs="宋体" w:eastAsia="宋体" w:hint="default"/>
          <w:spacing w:val="3"/>
        </w:rPr>
        <w:t> </w:t>
      </w:r>
      <w:r>
        <w:rPr/>
        <w:t>递延所得税资产</w:t>
      </w:r>
      <w:r>
        <w:rPr>
          <w:rFonts w:ascii="Calibri" w:hAnsi="Calibri" w:cs="Calibri" w:eastAsia="Calibri" w:hint="default"/>
        </w:rPr>
        <w:t>/</w:t>
      </w:r>
      <w:r>
        <w:rPr/>
        <w:t>递延所得税负债</w:t>
      </w:r>
    </w:p>
    <w:p>
      <w:pPr>
        <w:pStyle w:val="BodyText"/>
        <w:spacing w:line="338" w:lineRule="auto" w:before="70"/>
        <w:ind w:right="0"/>
        <w:jc w:val="left"/>
      </w:pPr>
      <w:r>
        <w:rPr/>
        <w:t>√适用□不适用</w:t>
      </w:r>
      <w:r>
        <w:rPr>
          <w:spacing w:val="-103"/>
        </w:rPr>
        <w:t> </w:t>
      </w:r>
      <w:r>
        <w:rPr>
          <w:spacing w:val="-103"/>
        </w:rPr>
      </w:r>
      <w:r>
        <w:rPr>
          <w:spacing w:val="-2"/>
        </w:rPr>
        <w:t>对于可抵扣暂时性差异确认递延所得税资产，以未来期间很可能取得的用来抵扣可抵扣暂时性差</w:t>
      </w:r>
    </w:p>
    <w:p>
      <w:pPr>
        <w:pStyle w:val="BodyText"/>
        <w:spacing w:line="408" w:lineRule="auto" w:before="107"/>
        <w:ind w:right="0"/>
        <w:jc w:val="left"/>
      </w:pPr>
      <w:r>
        <w:rPr>
          <w:spacing w:val="-2"/>
        </w:rPr>
        <w:t>异的应纳税所得额为限。对于能够结转以后年度的可抵扣亏损和税款抵减，以很可能获得用来抵</w:t>
      </w:r>
      <w:r>
        <w:rPr>
          <w:spacing w:val="-25"/>
        </w:rPr>
        <w:t> </w:t>
      </w:r>
      <w:r>
        <w:rPr>
          <w:spacing w:val="-25"/>
        </w:rPr>
      </w:r>
      <w:r>
        <w:rPr/>
        <w:t>扣可抵扣亏损和税款抵减的未来应纳税所得额为限，确认相应的递延所得税资产。</w:t>
      </w:r>
      <w:r>
        <w:rPr>
          <w:w w:val="100"/>
        </w:rPr>
        <w:t> </w:t>
      </w:r>
      <w:r>
        <w:rPr/>
        <w:t>对于应纳税暂时性差异，除特殊情况外，确认递延所得税负债。</w:t>
      </w:r>
      <w:r>
        <w:rPr>
          <w:w w:val="100"/>
        </w:rPr>
        <w:t> </w:t>
      </w:r>
      <w:r>
        <w:rPr>
          <w:spacing w:val="-2"/>
        </w:rPr>
        <w:t>不确认递延所得税资产或递延所得税负债的特殊情况包括：商誉的初始确认；除企业合并以外的</w:t>
      </w:r>
      <w:r>
        <w:rPr>
          <w:spacing w:val="-25"/>
        </w:rPr>
        <w:t> </w:t>
      </w:r>
      <w:r>
        <w:rPr>
          <w:spacing w:val="-25"/>
        </w:rPr>
      </w:r>
      <w:r>
        <w:rPr/>
        <w:t>发生时既不影响会计利润也不影响应纳税所得额（或可抵扣亏损）的其他交易或事项。</w:t>
      </w:r>
      <w:r>
        <w:rPr>
          <w:w w:val="100"/>
        </w:rPr>
        <w:t> </w:t>
      </w:r>
      <w:r>
        <w:rPr>
          <w:spacing w:val="-2"/>
        </w:rPr>
        <w:t>当拥有以净额结算的法定权利，且意图以净额结算或取得资产、清偿负债同时进行时，当期所得</w:t>
      </w:r>
      <w:r>
        <w:rPr>
          <w:spacing w:val="-25"/>
        </w:rPr>
        <w:t> </w:t>
      </w:r>
      <w:r>
        <w:rPr>
          <w:spacing w:val="-25"/>
        </w:rPr>
      </w:r>
      <w:r>
        <w:rPr/>
        <w:t>税资产及当期所得税负债以抵销后的净额列报。</w:t>
      </w:r>
      <w:r>
        <w:rPr>
          <w:w w:val="100"/>
        </w:rPr>
        <w:t> </w:t>
      </w:r>
      <w:r>
        <w:rPr>
          <w:spacing w:val="-2"/>
        </w:rPr>
        <w:t>当拥有以净额结算当期所得税资产及当期所得税负债的法定权利，且递延所得税资产及递延所得</w:t>
      </w:r>
      <w:r>
        <w:rPr>
          <w:spacing w:val="-25"/>
        </w:rPr>
        <w:t> </w:t>
      </w:r>
      <w:r>
        <w:rPr>
          <w:spacing w:val="-25"/>
        </w:rPr>
      </w:r>
      <w:r>
        <w:rPr>
          <w:spacing w:val="-2"/>
        </w:rPr>
        <w:t>税负债是与同一税收征管部门对同一纳税主体征收的所得税相关或者是对不同的纳税主体相关，</w:t>
      </w:r>
      <w:r>
        <w:rPr>
          <w:spacing w:val="-25"/>
        </w:rPr>
        <w:t> </w:t>
      </w:r>
      <w:r>
        <w:rPr>
          <w:spacing w:val="-25"/>
        </w:rPr>
      </w:r>
      <w:r>
        <w:rPr>
          <w:spacing w:val="-2"/>
        </w:rPr>
        <w:t>但在未来每一具有重要性的递延所得税资产及负债转回的期间内，涉及的纳税主体意图以净额结</w:t>
      </w:r>
      <w:r>
        <w:rPr>
          <w:spacing w:val="-25"/>
        </w:rPr>
        <w:t> </w:t>
      </w:r>
      <w:r>
        <w:rPr>
          <w:spacing w:val="-25"/>
        </w:rPr>
      </w:r>
      <w:r>
        <w:rPr>
          <w:spacing w:val="-2"/>
        </w:rPr>
        <w:t>算当期所得税资产和负债或是同时取得资产、清偿负债时，递延所得税资产及递延所得税负债以</w:t>
      </w:r>
      <w:r>
        <w:rPr>
          <w:spacing w:val="-25"/>
        </w:rPr>
        <w:t> </w:t>
      </w:r>
      <w:r>
        <w:rPr>
          <w:spacing w:val="-25"/>
        </w:rPr>
      </w:r>
      <w:r>
        <w:rPr/>
        <w:t>抵销后的净额列报。</w:t>
      </w:r>
    </w:p>
    <w:p>
      <w:pPr>
        <w:pStyle w:val="BodyText"/>
        <w:spacing w:line="324" w:lineRule="auto" w:before="29"/>
        <w:ind w:right="5591"/>
        <w:jc w:val="left"/>
      </w:pPr>
      <w:r>
        <w:rPr>
          <w:rFonts w:ascii="宋体" w:hAnsi="宋体" w:cs="宋体" w:eastAsia="宋体" w:hint="default"/>
        </w:rPr>
        <w:t>31. </w:t>
      </w:r>
      <w:r>
        <w:rPr/>
        <w:t>租赁</w:t>
      </w:r>
      <w:r>
        <w:rPr>
          <w:spacing w:val="-99"/>
        </w:rPr>
        <w:t> </w:t>
      </w:r>
      <w:r>
        <w:rPr>
          <w:rFonts w:ascii="宋体" w:hAnsi="宋体" w:cs="宋体" w:eastAsia="宋体" w:hint="default"/>
          <w:spacing w:val="-2"/>
        </w:rPr>
        <w:t>(1)</w:t>
      </w:r>
      <w:r>
        <w:rPr>
          <w:spacing w:val="-2"/>
        </w:rPr>
        <w:t>、经营租赁的会计处理方法</w:t>
      </w:r>
    </w:p>
    <w:p>
      <w:pPr>
        <w:pStyle w:val="BodyText"/>
        <w:spacing w:line="408" w:lineRule="auto" w:before="100"/>
        <w:ind w:right="0"/>
        <w:jc w:val="left"/>
      </w:pPr>
      <w:r>
        <w:rPr/>
        <w:t>√适用□不适用</w:t>
      </w:r>
      <w:r>
        <w:rPr>
          <w:spacing w:val="-103"/>
        </w:rPr>
        <w:t> </w:t>
      </w:r>
      <w:r>
        <w:rPr>
          <w:spacing w:val="-103"/>
        </w:rPr>
      </w:r>
      <w:r>
        <w:rPr>
          <w:rFonts w:ascii="宋体" w:hAnsi="宋体" w:cs="宋体" w:eastAsia="宋体" w:hint="default"/>
          <w:spacing w:val="-4"/>
        </w:rPr>
        <w:t>1</w:t>
      </w:r>
      <w:r>
        <w:rPr>
          <w:spacing w:val="-4"/>
        </w:rPr>
        <w:t>）公司租入资产所支付的租赁费，在不扣除免租期的整个租赁期内，按直线法进行分摊，计入当</w:t>
      </w:r>
      <w:r>
        <w:rPr>
          <w:spacing w:val="-36"/>
        </w:rPr>
        <w:t> </w:t>
      </w:r>
      <w:r>
        <w:rPr>
          <w:spacing w:val="-36"/>
        </w:rPr>
      </w:r>
      <w:r>
        <w:rPr/>
        <w:t>期费用。公司支付的与租赁交易相关的初始直接费用，计入当期费用。</w:t>
      </w:r>
      <w:r>
        <w:rPr>
          <w:w w:val="100"/>
        </w:rPr>
        <w:t> </w:t>
      </w:r>
      <w:r>
        <w:rPr>
          <w:spacing w:val="-2"/>
        </w:rPr>
        <w:t>资产出租方承担了应由公司承担的与租赁相关的费用时，公司将该部分费用从租金总额中扣除，</w:t>
      </w:r>
      <w:r>
        <w:rPr>
          <w:spacing w:val="-25"/>
        </w:rPr>
        <w:t> </w:t>
      </w:r>
      <w:r>
        <w:rPr>
          <w:spacing w:val="-25"/>
        </w:rPr>
      </w:r>
      <w:r>
        <w:rPr/>
        <w:t>按扣除后的租金费用在租赁期内分摊，计入当期费用。</w:t>
      </w:r>
      <w:r>
        <w:rPr>
          <w:w w:val="100"/>
        </w:rPr>
        <w:t> </w:t>
      </w:r>
      <w:r>
        <w:rPr>
          <w:rFonts w:ascii="宋体" w:hAnsi="宋体" w:cs="宋体" w:eastAsia="宋体" w:hint="default"/>
          <w:spacing w:val="-4"/>
        </w:rPr>
        <w:t>2</w:t>
      </w:r>
      <w:r>
        <w:rPr>
          <w:spacing w:val="-4"/>
        </w:rPr>
        <w:t>）公司出租资产所收取的租赁费，在不扣除免租期的整个租赁期内，按直线法进行分摊，确认为</w:t>
      </w:r>
      <w:r>
        <w:rPr>
          <w:spacing w:val="-36"/>
        </w:rPr>
        <w:t> </w:t>
      </w:r>
      <w:r>
        <w:rPr>
          <w:spacing w:val="-36"/>
        </w:rPr>
      </w:r>
      <w:r>
        <w:rPr>
          <w:spacing w:val="-2"/>
        </w:rPr>
        <w:t>租赁相关收入。公司支付的与租赁交易相关的初始直接费用，计入当期费用；如金额较大的，则</w:t>
      </w:r>
      <w:r>
        <w:rPr>
          <w:spacing w:val="-25"/>
        </w:rPr>
        <w:t> </w:t>
      </w:r>
      <w:r>
        <w:rPr>
          <w:spacing w:val="-25"/>
        </w:rPr>
      </w:r>
      <w:r>
        <w:rPr/>
        <w:t>予以资本化，在整个租赁期间内按照与租赁相关收入确认相同的基础分期计入当期收益。</w:t>
      </w:r>
      <w:r>
        <w:rPr>
          <w:w w:val="100"/>
        </w:rPr>
        <w:t> </w:t>
      </w:r>
      <w:r>
        <w:rPr>
          <w:spacing w:val="-2"/>
        </w:rPr>
        <w:t>公司承担了应由承租方承担的与租赁相关的费用时，公司将该部分费用从租金收入总额中扣除，</w:t>
      </w:r>
      <w:r>
        <w:rPr>
          <w:spacing w:val="-25"/>
        </w:rPr>
        <w:t> </w:t>
      </w:r>
      <w:r>
        <w:rPr>
          <w:spacing w:val="-25"/>
        </w:rPr>
      </w:r>
      <w:r>
        <w:rPr/>
        <w:t>按扣除后的租金费用在租赁期内分配。</w:t>
      </w:r>
    </w:p>
    <w:p>
      <w:pPr>
        <w:pStyle w:val="BodyText"/>
        <w:spacing w:line="240" w:lineRule="auto" w:before="106"/>
        <w:ind w:right="0"/>
        <w:jc w:val="left"/>
      </w:pPr>
      <w:r>
        <w:rPr>
          <w:rFonts w:ascii="宋体" w:hAnsi="宋体" w:cs="宋体" w:eastAsia="宋体" w:hint="default"/>
        </w:rPr>
        <w:t>(2)</w:t>
      </w:r>
      <w:r>
        <w:rPr/>
        <w:t>、融资租赁的会计处理方法</w:t>
      </w:r>
    </w:p>
    <w:p>
      <w:pPr>
        <w:spacing w:line="240" w:lineRule="auto" w:before="5"/>
        <w:rPr>
          <w:rFonts w:ascii="宋体" w:hAnsi="宋体" w:cs="宋体" w:eastAsia="宋体" w:hint="default"/>
          <w:sz w:val="19"/>
          <w:szCs w:val="19"/>
        </w:rPr>
      </w:pPr>
    </w:p>
    <w:p>
      <w:pPr>
        <w:pStyle w:val="BodyText"/>
        <w:spacing w:line="240" w:lineRule="auto"/>
        <w:ind w:right="0"/>
        <w:jc w:val="left"/>
      </w:pPr>
      <w:r>
        <w:rPr/>
        <w:t>√适用□不适用</w:t>
      </w:r>
    </w:p>
    <w:p>
      <w:pPr>
        <w:spacing w:after="0" w:line="240" w:lineRule="auto"/>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08" w:lineRule="auto"/>
        <w:ind w:left="218" w:right="142"/>
        <w:jc w:val="left"/>
      </w:pPr>
      <w:r>
        <w:rPr>
          <w:rFonts w:ascii="宋体" w:hAnsi="宋体" w:cs="宋体" w:eastAsia="宋体" w:hint="default"/>
          <w:spacing w:val="-4"/>
        </w:rPr>
        <w:t>1</w:t>
      </w:r>
      <w:r>
        <w:rPr>
          <w:spacing w:val="-4"/>
        </w:rPr>
        <w:t>）融资租入资产：公司在承租开始日，将租赁资产公允价值与最低租赁付款额现值两者中较低者</w:t>
      </w:r>
      <w:r>
        <w:rPr>
          <w:spacing w:val="-35"/>
        </w:rPr>
        <w:t> </w:t>
      </w:r>
      <w:r>
        <w:rPr>
          <w:spacing w:val="-35"/>
        </w:rPr>
      </w:r>
      <w:r>
        <w:rPr>
          <w:spacing w:val="-2"/>
        </w:rPr>
        <w:t>作为租入资产的入账价值，将最低租赁付款额作为长期应付款的入账价值，其差额作为未确认的</w:t>
      </w:r>
      <w:r>
        <w:rPr>
          <w:spacing w:val="-25"/>
        </w:rPr>
        <w:t> </w:t>
      </w:r>
      <w:r>
        <w:rPr>
          <w:spacing w:val="-25"/>
        </w:rPr>
      </w:r>
      <w:r>
        <w:rPr>
          <w:spacing w:val="-2"/>
        </w:rPr>
        <w:t>融资费用。公司采用实际利率法对未确认的融资费用，在资产租赁期间内摊销，计入财务费用。</w:t>
      </w:r>
      <w:r>
        <w:rPr>
          <w:spacing w:val="-25"/>
        </w:rPr>
        <w:t> </w:t>
      </w:r>
      <w:r>
        <w:rPr>
          <w:spacing w:val="-25"/>
        </w:rPr>
      </w:r>
      <w:r>
        <w:rPr/>
        <w:t>公司发生的初始直接费用，计入租入资产价值。</w:t>
      </w:r>
      <w:r>
        <w:rPr>
          <w:w w:val="100"/>
        </w:rPr>
        <w:t> </w:t>
      </w:r>
      <w:r>
        <w:rPr>
          <w:rFonts w:ascii="宋体" w:hAnsi="宋体" w:cs="宋体" w:eastAsia="宋体" w:hint="default"/>
          <w:spacing w:val="-4"/>
        </w:rPr>
        <w:t>2</w:t>
      </w:r>
      <w:r>
        <w:rPr>
          <w:spacing w:val="-4"/>
        </w:rPr>
        <w:t>）融资租出资产：公司在租赁开始日，将应收融资租赁款，未担保余值之和与其现值的差额确认</w:t>
      </w:r>
      <w:r>
        <w:rPr>
          <w:spacing w:val="-35"/>
        </w:rPr>
        <w:t> </w:t>
      </w:r>
      <w:r>
        <w:rPr>
          <w:spacing w:val="-35"/>
        </w:rPr>
      </w:r>
      <w:r>
        <w:rPr>
          <w:spacing w:val="-2"/>
        </w:rPr>
        <w:t>为未实现融资收益，在将来收到租金的各期间内确认为租赁收入。公司发生的与出租交易相关的</w:t>
      </w:r>
      <w:r>
        <w:rPr>
          <w:spacing w:val="-25"/>
        </w:rPr>
        <w:t> </w:t>
      </w:r>
      <w:r>
        <w:rPr>
          <w:spacing w:val="-25"/>
        </w:rPr>
      </w:r>
      <w:r>
        <w:rPr/>
        <w:t>初始直接费用，计入应收融资租赁款的初始计量中，并减少租赁期内确认的收益金额。</w:t>
      </w:r>
    </w:p>
    <w:p>
      <w:pPr>
        <w:pStyle w:val="BodyText"/>
        <w:spacing w:line="240" w:lineRule="auto" w:before="30"/>
        <w:ind w:left="218" w:right="142"/>
        <w:jc w:val="left"/>
      </w:pPr>
      <w:r>
        <w:rPr>
          <w:rFonts w:ascii="宋体" w:hAnsi="宋体" w:cs="宋体" w:eastAsia="宋体" w:hint="default"/>
        </w:rPr>
        <w:t>32.</w:t>
      </w:r>
      <w:r>
        <w:rPr>
          <w:rFonts w:ascii="宋体" w:hAnsi="宋体" w:cs="宋体" w:eastAsia="宋体" w:hint="default"/>
          <w:spacing w:val="5"/>
        </w:rPr>
        <w:t> </w:t>
      </w:r>
      <w:r>
        <w:rPr/>
        <w:t>其他重要的会计政策和会计估计</w:t>
      </w:r>
    </w:p>
    <w:p>
      <w:pPr>
        <w:pStyle w:val="BodyText"/>
        <w:spacing w:line="240" w:lineRule="auto" w:before="97"/>
        <w:ind w:left="218" w:right="142"/>
        <w:jc w:val="left"/>
      </w:pPr>
      <w:r>
        <w:rPr/>
        <w:t>□适用√不适用</w:t>
      </w:r>
    </w:p>
    <w:p>
      <w:pPr>
        <w:pStyle w:val="BodyText"/>
        <w:spacing w:line="324" w:lineRule="auto" w:before="97"/>
        <w:ind w:left="218" w:right="5684"/>
        <w:jc w:val="left"/>
      </w:pPr>
      <w:r>
        <w:rPr>
          <w:rFonts w:ascii="宋体" w:hAnsi="宋体" w:cs="宋体" w:eastAsia="宋体" w:hint="default"/>
        </w:rPr>
        <w:t>33.</w:t>
      </w:r>
      <w:r>
        <w:rPr>
          <w:rFonts w:ascii="宋体" w:hAnsi="宋体" w:cs="宋体" w:eastAsia="宋体" w:hint="default"/>
          <w:spacing w:val="4"/>
        </w:rPr>
        <w:t> </w:t>
      </w:r>
      <w:r>
        <w:rPr/>
        <w:t>重要会计政策和会计估计的变更</w:t>
      </w:r>
      <w:r>
        <w:rPr>
          <w:w w:val="100"/>
        </w:rPr>
        <w:t> </w:t>
      </w:r>
      <w:r>
        <w:rPr>
          <w:rFonts w:ascii="宋体" w:hAnsi="宋体" w:cs="宋体" w:eastAsia="宋体" w:hint="default"/>
        </w:rPr>
        <w:t>(1)</w:t>
      </w:r>
      <w:r>
        <w:rPr/>
        <w:t>、重要会计政策变更</w:t>
      </w:r>
    </w:p>
    <w:p>
      <w:pPr>
        <w:pStyle w:val="BodyText"/>
        <w:spacing w:line="240" w:lineRule="auto" w:before="23"/>
        <w:ind w:left="218" w:right="142"/>
        <w:jc w:val="left"/>
      </w:pPr>
      <w:r>
        <w:rPr/>
        <w:t>√适用</w:t>
      </w:r>
      <w:r>
        <w:rPr>
          <w:spacing w:val="-1"/>
        </w:rPr>
        <w:t> </w:t>
      </w:r>
      <w:r>
        <w:rPr/>
        <w:t>□不适用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653"/>
        <w:gridCol w:w="1700"/>
        <w:gridCol w:w="3697"/>
      </w:tblGrid>
      <w:tr>
        <w:trPr>
          <w:trHeight w:val="32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4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0" w:right="0"/>
              <w:jc w:val="left"/>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z w:val="18"/>
                <w:szCs w:val="18"/>
              </w:rPr>
              <w:t>(</w:t>
            </w:r>
            <w:r>
              <w:rPr>
                <w:rFonts w:ascii="宋体" w:hAnsi="宋体" w:cs="宋体" w:eastAsia="宋体" w:hint="default"/>
                <w:sz w:val="18"/>
                <w:szCs w:val="18"/>
              </w:rPr>
              <w:t>受重要影响的报表项目名称和金额</w:t>
            </w:r>
            <w:r>
              <w:rPr>
                <w:rFonts w:ascii="宋体" w:hAnsi="宋体" w:cs="宋体" w:eastAsia="宋体" w:hint="default"/>
                <w:sz w:val="18"/>
                <w:szCs w:val="18"/>
              </w:rPr>
              <w:t>)</w:t>
            </w:r>
          </w:p>
        </w:tc>
      </w:tr>
      <w:tr>
        <w:trPr>
          <w:trHeight w:val="1258"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9"/>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）在利润表中分别列示“持续经营净利 润”和“终止经营净利润”。比较数据相应 调整。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按财政部通知要求</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93"/>
              <w:jc w:val="left"/>
              <w:rPr>
                <w:rFonts w:ascii="宋体" w:hAnsi="宋体" w:cs="宋体" w:eastAsia="宋体" w:hint="default"/>
                <w:sz w:val="18"/>
                <w:szCs w:val="18"/>
              </w:rPr>
            </w:pPr>
            <w:r>
              <w:rPr>
                <w:rFonts w:ascii="宋体" w:hAnsi="宋体" w:cs="宋体" w:eastAsia="宋体" w:hint="default"/>
                <w:sz w:val="18"/>
                <w:szCs w:val="18"/>
              </w:rPr>
              <w:t>列示持续经营净利润本年金额 </w:t>
            </w:r>
            <w:r>
              <w:rPr>
                <w:rFonts w:ascii="宋体" w:hAnsi="宋体" w:cs="宋体" w:eastAsia="宋体" w:hint="default"/>
                <w:sz w:val="18"/>
                <w:szCs w:val="18"/>
              </w:rPr>
              <w:t>326,662,399.48</w:t>
            </w:r>
            <w:r>
              <w:rPr>
                <w:rFonts w:ascii="宋体" w:hAnsi="宋体" w:cs="宋体" w:eastAsia="宋体" w:hint="default"/>
                <w:spacing w:val="-49"/>
                <w:sz w:val="18"/>
                <w:szCs w:val="18"/>
              </w:rPr>
              <w:t> </w:t>
            </w:r>
            <w:r>
              <w:rPr>
                <w:rFonts w:ascii="宋体" w:hAnsi="宋体" w:cs="宋体" w:eastAsia="宋体" w:hint="default"/>
                <w:sz w:val="18"/>
                <w:szCs w:val="18"/>
              </w:rPr>
              <w:t>元，上期金额</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240,119,781.57</w:t>
            </w:r>
            <w:r>
              <w:rPr>
                <w:rFonts w:ascii="宋体" w:hAnsi="宋体" w:cs="宋体" w:eastAsia="宋体" w:hint="default"/>
                <w:spacing w:val="-50"/>
                <w:sz w:val="18"/>
                <w:szCs w:val="18"/>
              </w:rPr>
              <w:t> </w:t>
            </w:r>
            <w:r>
              <w:rPr>
                <w:rFonts w:ascii="宋体" w:hAnsi="宋体" w:cs="宋体" w:eastAsia="宋体" w:hint="default"/>
                <w:sz w:val="18"/>
                <w:szCs w:val="18"/>
              </w:rPr>
              <w:t>元；列示终止经营净利润本</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年金额</w:t>
            </w:r>
            <w:r>
              <w:rPr>
                <w:rFonts w:ascii="宋体" w:hAnsi="宋体" w:cs="宋体" w:eastAsia="宋体" w:hint="default"/>
                <w:spacing w:val="-47"/>
                <w:sz w:val="18"/>
                <w:szCs w:val="18"/>
              </w:rPr>
              <w:t> </w:t>
            </w:r>
            <w:r>
              <w:rPr>
                <w:rFonts w:ascii="宋体" w:hAnsi="宋体" w:cs="宋体" w:eastAsia="宋体" w:hint="default"/>
                <w:sz w:val="18"/>
                <w:szCs w:val="18"/>
              </w:rPr>
              <w:t>0.00</w:t>
            </w:r>
            <w:r>
              <w:rPr>
                <w:rFonts w:ascii="宋体" w:hAnsi="宋体" w:cs="宋体" w:eastAsia="宋体" w:hint="default"/>
                <w:spacing w:val="-45"/>
                <w:sz w:val="18"/>
                <w:szCs w:val="18"/>
              </w:rPr>
              <w:t> </w:t>
            </w:r>
            <w:r>
              <w:rPr>
                <w:rFonts w:ascii="宋体" w:hAnsi="宋体" w:cs="宋体" w:eastAsia="宋体" w:hint="default"/>
                <w:sz w:val="18"/>
                <w:szCs w:val="18"/>
              </w:rPr>
              <w:t>元，上期金额</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5"/>
                <w:sz w:val="18"/>
                <w:szCs w:val="18"/>
              </w:rPr>
              <w:t> </w:t>
            </w:r>
            <w:r>
              <w:rPr>
                <w:rFonts w:ascii="宋体" w:hAnsi="宋体" w:cs="宋体" w:eastAsia="宋体" w:hint="default"/>
                <w:sz w:val="18"/>
                <w:szCs w:val="18"/>
              </w:rPr>
              <w:t>元。</w:t>
            </w:r>
          </w:p>
        </w:tc>
      </w:tr>
      <w:tr>
        <w:trPr>
          <w:trHeight w:val="1258"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9"/>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）在利润表中新增“资产处置收益”项 目，将部分原列示为“营业外收入”及“营 业外支出”的资产处置损益重分类至“资产 处置收益”项目。比较数据相应调整。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按财政部通知要求</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营业外收入减少</w:t>
            </w:r>
            <w:r>
              <w:rPr>
                <w:rFonts w:ascii="宋体" w:hAnsi="宋体" w:cs="宋体" w:eastAsia="宋体" w:hint="default"/>
                <w:spacing w:val="-48"/>
                <w:sz w:val="18"/>
                <w:szCs w:val="18"/>
              </w:rPr>
              <w:t> </w:t>
            </w:r>
            <w:r>
              <w:rPr>
                <w:rFonts w:ascii="宋体" w:hAnsi="宋体" w:cs="宋体" w:eastAsia="宋体" w:hint="default"/>
                <w:sz w:val="18"/>
                <w:szCs w:val="18"/>
              </w:rPr>
              <w:t>83,654,439.88</w:t>
            </w:r>
            <w:r>
              <w:rPr>
                <w:rFonts w:ascii="宋体" w:hAnsi="宋体" w:cs="宋体" w:eastAsia="宋体" w:hint="default"/>
                <w:spacing w:val="-46"/>
                <w:sz w:val="18"/>
                <w:szCs w:val="18"/>
              </w:rPr>
              <w:t> </w:t>
            </w:r>
            <w:r>
              <w:rPr>
                <w:rFonts w:ascii="宋体" w:hAnsi="宋体" w:cs="宋体" w:eastAsia="宋体" w:hint="default"/>
                <w:sz w:val="18"/>
                <w:szCs w:val="18"/>
              </w:rPr>
              <w:t>元，营业外</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支出减少</w:t>
            </w:r>
            <w:r>
              <w:rPr>
                <w:rFonts w:ascii="宋体" w:hAnsi="宋体" w:cs="宋体" w:eastAsia="宋体" w:hint="default"/>
                <w:spacing w:val="-47"/>
                <w:sz w:val="18"/>
                <w:szCs w:val="18"/>
              </w:rPr>
              <w:t> </w:t>
            </w:r>
            <w:r>
              <w:rPr>
                <w:rFonts w:ascii="宋体" w:hAnsi="宋体" w:cs="宋体" w:eastAsia="宋体" w:hint="default"/>
                <w:sz w:val="18"/>
                <w:szCs w:val="18"/>
              </w:rPr>
              <w:t>2,023,133.20</w:t>
            </w:r>
            <w:r>
              <w:rPr>
                <w:rFonts w:ascii="宋体" w:hAnsi="宋体" w:cs="宋体" w:eastAsia="宋体" w:hint="default"/>
                <w:spacing w:val="-44"/>
                <w:sz w:val="18"/>
                <w:szCs w:val="18"/>
              </w:rPr>
              <w:t> </w:t>
            </w:r>
            <w:r>
              <w:rPr>
                <w:rFonts w:ascii="宋体" w:hAnsi="宋体" w:cs="宋体" w:eastAsia="宋体" w:hint="default"/>
                <w:spacing w:val="-4"/>
                <w:sz w:val="18"/>
                <w:szCs w:val="18"/>
              </w:rPr>
              <w:t>元，重分类至资产处</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置收益</w:t>
            </w:r>
            <w:r>
              <w:rPr>
                <w:rFonts w:ascii="宋体" w:hAnsi="宋体" w:cs="宋体" w:eastAsia="宋体" w:hint="default"/>
                <w:spacing w:val="-50"/>
                <w:sz w:val="18"/>
                <w:szCs w:val="18"/>
              </w:rPr>
              <w:t> </w:t>
            </w:r>
            <w:r>
              <w:rPr>
                <w:rFonts w:ascii="宋体" w:hAnsi="宋体" w:cs="宋体" w:eastAsia="宋体" w:hint="default"/>
                <w:sz w:val="18"/>
                <w:szCs w:val="18"/>
              </w:rPr>
              <w:t>81,631,306.68</w:t>
            </w:r>
            <w:r>
              <w:rPr>
                <w:rFonts w:ascii="宋体" w:hAnsi="宋体" w:cs="宋体" w:eastAsia="宋体" w:hint="default"/>
                <w:spacing w:val="-47"/>
                <w:sz w:val="18"/>
                <w:szCs w:val="18"/>
              </w:rPr>
              <w:t> </w:t>
            </w:r>
            <w:r>
              <w:rPr>
                <w:rFonts w:ascii="宋体" w:hAnsi="宋体" w:cs="宋体" w:eastAsia="宋体" w:hint="default"/>
                <w:sz w:val="18"/>
                <w:szCs w:val="18"/>
              </w:rPr>
              <w:t>元。追溯调整上期数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据</w:t>
            </w:r>
            <w:r>
              <w:rPr>
                <w:rFonts w:ascii="宋体" w:hAnsi="宋体" w:cs="宋体" w:eastAsia="宋体" w:hint="default"/>
                <w:spacing w:val="-47"/>
                <w:sz w:val="18"/>
                <w:szCs w:val="18"/>
              </w:rPr>
              <w:t> </w:t>
            </w:r>
            <w:r>
              <w:rPr>
                <w:rFonts w:ascii="宋体" w:hAnsi="宋体" w:cs="宋体" w:eastAsia="宋体" w:hint="default"/>
                <w:sz w:val="18"/>
                <w:szCs w:val="18"/>
              </w:rPr>
              <w:t>1,675,319.14</w:t>
            </w:r>
            <w:r>
              <w:rPr>
                <w:rFonts w:ascii="宋体" w:hAnsi="宋体" w:cs="宋体" w:eastAsia="宋体" w:hint="default"/>
                <w:spacing w:val="-46"/>
                <w:sz w:val="18"/>
                <w:szCs w:val="18"/>
              </w:rPr>
              <w:t> </w:t>
            </w:r>
            <w:r>
              <w:rPr>
                <w:rFonts w:ascii="宋体" w:hAnsi="宋体" w:cs="宋体" w:eastAsia="宋体" w:hint="default"/>
                <w:sz w:val="18"/>
                <w:szCs w:val="18"/>
              </w:rPr>
              <w:t>元。</w:t>
            </w:r>
          </w:p>
        </w:tc>
      </w:tr>
      <w:tr>
        <w:trPr>
          <w:trHeight w:val="946"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3</w:t>
            </w:r>
            <w:r>
              <w:rPr>
                <w:rFonts w:ascii="宋体" w:hAnsi="宋体" w:cs="宋体" w:eastAsia="宋体" w:hint="default"/>
                <w:spacing w:val="-4"/>
                <w:sz w:val="18"/>
                <w:szCs w:val="18"/>
              </w:rPr>
              <w:t>）与本公司日常活动相关的政府补助，计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入其他收益，不再计入营业外收入。比较数 据不调整。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67,133,216.56</w:t>
            </w:r>
            <w:r>
              <w:rPr>
                <w:rFonts w:ascii="宋体" w:hAnsi="宋体" w:cs="宋体" w:eastAsia="宋体" w:hint="default"/>
                <w:spacing w:val="-48"/>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218" w:right="142"/>
        <w:jc w:val="left"/>
      </w:pPr>
      <w:r>
        <w:rPr>
          <w:spacing w:val="-4"/>
        </w:rPr>
        <w:t>执行《企业会计准则第 </w:t>
      </w:r>
      <w:r>
        <w:rPr>
          <w:rFonts w:ascii="宋体" w:hAnsi="宋体" w:cs="宋体" w:eastAsia="宋体" w:hint="default"/>
        </w:rPr>
        <w:t>42</w:t>
      </w:r>
      <w:r>
        <w:rPr>
          <w:rFonts w:ascii="宋体" w:hAnsi="宋体" w:cs="宋体" w:eastAsia="宋体" w:hint="default"/>
          <w:spacing w:val="-38"/>
        </w:rPr>
        <w:t> </w:t>
      </w:r>
      <w:r>
        <w:rPr>
          <w:spacing w:val="-4"/>
        </w:rPr>
        <w:t>号——持有待售的非流动资产、处置组和终止经营》、《企业会计准则</w:t>
      </w:r>
    </w:p>
    <w:p>
      <w:pPr>
        <w:spacing w:line="240" w:lineRule="auto" w:before="11"/>
        <w:rPr>
          <w:rFonts w:ascii="宋体" w:hAnsi="宋体" w:cs="宋体" w:eastAsia="宋体" w:hint="default"/>
          <w:sz w:val="14"/>
          <w:szCs w:val="14"/>
        </w:rPr>
      </w:pPr>
    </w:p>
    <w:p>
      <w:pPr>
        <w:pStyle w:val="BodyText"/>
        <w:spacing w:line="240" w:lineRule="auto"/>
        <w:ind w:left="218" w:right="142"/>
        <w:jc w:val="left"/>
      </w:pPr>
      <w:r>
        <w:rPr/>
        <w:t>第</w:t>
      </w:r>
      <w:r>
        <w:rPr>
          <w:spacing w:val="-54"/>
        </w:rPr>
        <w:t> </w:t>
      </w:r>
      <w:r>
        <w:rPr>
          <w:rFonts w:ascii="宋体" w:hAnsi="宋体" w:cs="宋体" w:eastAsia="宋体" w:hint="default"/>
        </w:rPr>
        <w:t>16</w:t>
      </w:r>
      <w:r>
        <w:rPr>
          <w:rFonts w:ascii="宋体" w:hAnsi="宋体" w:cs="宋体" w:eastAsia="宋体" w:hint="default"/>
          <w:spacing w:val="-56"/>
        </w:rPr>
        <w:t> </w:t>
      </w:r>
      <w:r>
        <w:rPr/>
        <w:t>号——政府补助》和《财政部关于修订印发一般企业财务报表格式的通知》。</w:t>
      </w:r>
    </w:p>
    <w:p>
      <w:pPr>
        <w:spacing w:line="240" w:lineRule="auto" w:before="10"/>
        <w:rPr>
          <w:rFonts w:ascii="宋体" w:hAnsi="宋体" w:cs="宋体" w:eastAsia="宋体" w:hint="default"/>
          <w:sz w:val="14"/>
          <w:szCs w:val="14"/>
        </w:rPr>
      </w:pPr>
    </w:p>
    <w:p>
      <w:pPr>
        <w:pStyle w:val="BodyText"/>
        <w:spacing w:line="240" w:lineRule="auto"/>
        <w:ind w:left="218" w:right="142"/>
        <w:jc w:val="left"/>
      </w:pPr>
      <w:r>
        <w:rPr/>
        <w:t>财政部于</w:t>
      </w:r>
      <w:r>
        <w:rPr>
          <w:spacing w:val="-55"/>
        </w:rPr>
        <w:t> </w:t>
      </w:r>
      <w:r>
        <w:rPr>
          <w:rFonts w:ascii="宋体" w:hAnsi="宋体" w:cs="宋体" w:eastAsia="宋体" w:hint="default"/>
        </w:rPr>
        <w:t>2017</w:t>
      </w:r>
      <w:r>
        <w:rPr>
          <w:rFonts w:ascii="宋体" w:hAnsi="宋体" w:cs="宋体" w:eastAsia="宋体" w:hint="default"/>
          <w:spacing w:val="-57"/>
        </w:rPr>
        <w:t> </w:t>
      </w:r>
      <w:r>
        <w:rPr/>
        <w:t>年度发布了《企业会计准则第</w:t>
      </w:r>
      <w:r>
        <w:rPr>
          <w:spacing w:val="-55"/>
        </w:rPr>
        <w:t> </w:t>
      </w:r>
      <w:r>
        <w:rPr>
          <w:rFonts w:ascii="宋体" w:hAnsi="宋体" w:cs="宋体" w:eastAsia="宋体" w:hint="default"/>
        </w:rPr>
        <w:t>42</w:t>
      </w:r>
      <w:r>
        <w:rPr>
          <w:rFonts w:ascii="宋体" w:hAnsi="宋体" w:cs="宋体" w:eastAsia="宋体" w:hint="default"/>
          <w:spacing w:val="-55"/>
        </w:rPr>
        <w:t> </w:t>
      </w:r>
      <w:r>
        <w:rPr/>
        <w:t>号——持有待售的非流动资产、处置组和终止经</w:t>
      </w:r>
    </w:p>
    <w:p>
      <w:pPr>
        <w:spacing w:line="240" w:lineRule="auto" w:before="10"/>
        <w:rPr>
          <w:rFonts w:ascii="宋体" w:hAnsi="宋体" w:cs="宋体" w:eastAsia="宋体" w:hint="default"/>
          <w:sz w:val="14"/>
          <w:szCs w:val="14"/>
        </w:rPr>
      </w:pPr>
    </w:p>
    <w:p>
      <w:pPr>
        <w:pStyle w:val="BodyText"/>
        <w:spacing w:line="408" w:lineRule="auto"/>
        <w:ind w:left="218" w:right="236"/>
        <w:jc w:val="left"/>
      </w:pPr>
      <w:r>
        <w:rPr/>
        <w:t>营》，自</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2"/>
        </w:rPr>
        <w:t> </w:t>
      </w:r>
      <w:r>
        <w:rPr>
          <w:rFonts w:ascii="宋体" w:hAnsi="宋体" w:cs="宋体" w:eastAsia="宋体" w:hint="default"/>
        </w:rPr>
        <w:t>28</w:t>
      </w:r>
      <w:r>
        <w:rPr>
          <w:rFonts w:ascii="宋体" w:hAnsi="宋体" w:cs="宋体" w:eastAsia="宋体" w:hint="default"/>
          <w:spacing w:val="-55"/>
        </w:rPr>
        <w:t> </w:t>
      </w:r>
      <w:r>
        <w:rPr/>
        <w:t>日起施行，对于施行日存在的持有待售的非流动资产、处置组和终止经</w:t>
      </w:r>
      <w:r>
        <w:rPr>
          <w:w w:val="100"/>
        </w:rPr>
        <w:t> </w:t>
      </w:r>
      <w:r>
        <w:rPr/>
        <w:t>营，要求采用未来适用法处理。</w:t>
      </w:r>
    </w:p>
    <w:p>
      <w:pPr>
        <w:pStyle w:val="BodyText"/>
        <w:spacing w:line="240" w:lineRule="auto" w:before="46"/>
        <w:ind w:left="218" w:right="142"/>
        <w:jc w:val="left"/>
        <w:rPr>
          <w:rFonts w:ascii="宋体" w:hAnsi="宋体" w:cs="宋体" w:eastAsia="宋体" w:hint="default"/>
        </w:rPr>
      </w:pPr>
      <w:r>
        <w:rPr/>
        <w:t>财政部于</w:t>
      </w:r>
      <w:r>
        <w:rPr>
          <w:spacing w:val="-54"/>
        </w:rPr>
        <w:t> </w:t>
      </w:r>
      <w:r>
        <w:rPr>
          <w:rFonts w:ascii="宋体" w:hAnsi="宋体" w:cs="宋体" w:eastAsia="宋体" w:hint="default"/>
        </w:rPr>
        <w:t>2017</w:t>
      </w:r>
      <w:r>
        <w:rPr>
          <w:rFonts w:ascii="宋体" w:hAnsi="宋体" w:cs="宋体" w:eastAsia="宋体" w:hint="default"/>
          <w:spacing w:val="-56"/>
        </w:rPr>
        <w:t> </w:t>
      </w:r>
      <w:r>
        <w:rPr/>
        <w:t>年度修订了《企业会计准则第</w:t>
      </w:r>
      <w:r>
        <w:rPr>
          <w:spacing w:val="-54"/>
        </w:rPr>
        <w:t> </w:t>
      </w:r>
      <w:r>
        <w:rPr>
          <w:rFonts w:ascii="宋体" w:hAnsi="宋体" w:cs="宋体" w:eastAsia="宋体" w:hint="default"/>
        </w:rPr>
        <w:t>16</w:t>
      </w:r>
      <w:r>
        <w:rPr>
          <w:rFonts w:ascii="宋体" w:hAnsi="宋体" w:cs="宋体" w:eastAsia="宋体" w:hint="default"/>
          <w:spacing w:val="-54"/>
        </w:rPr>
        <w:t> </w:t>
      </w:r>
      <w:r>
        <w:rPr/>
        <w:t>号——政府补助》，修订后的准则自</w:t>
      </w:r>
      <w:r>
        <w:rPr>
          <w:spacing w:val="-53"/>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6</w:t>
      </w:r>
    </w:p>
    <w:p>
      <w:pPr>
        <w:spacing w:line="240" w:lineRule="auto" w:before="10"/>
        <w:rPr>
          <w:rFonts w:ascii="宋体" w:hAnsi="宋体" w:cs="宋体" w:eastAsia="宋体" w:hint="default"/>
          <w:sz w:val="14"/>
          <w:szCs w:val="14"/>
        </w:rPr>
      </w:pPr>
    </w:p>
    <w:p>
      <w:pPr>
        <w:pStyle w:val="BodyText"/>
        <w:spacing w:line="240" w:lineRule="auto"/>
        <w:ind w:left="218" w:right="142"/>
        <w:jc w:val="left"/>
        <w:rPr>
          <w:rFonts w:ascii="宋体" w:hAnsi="宋体" w:cs="宋体" w:eastAsia="宋体" w:hint="default"/>
        </w:rPr>
      </w:pPr>
      <w:r>
        <w:rPr/>
        <w:t>月</w:t>
      </w:r>
      <w:r>
        <w:rPr>
          <w:spacing w:val="-54"/>
        </w:rPr>
        <w:t> </w:t>
      </w:r>
      <w:r>
        <w:rPr>
          <w:rFonts w:ascii="宋体" w:hAnsi="宋体" w:cs="宋体" w:eastAsia="宋体" w:hint="default"/>
        </w:rPr>
        <w:t>12</w:t>
      </w:r>
      <w:r>
        <w:rPr>
          <w:rFonts w:ascii="宋体" w:hAnsi="宋体" w:cs="宋体" w:eastAsia="宋体" w:hint="default"/>
          <w:spacing w:val="-56"/>
        </w:rPr>
        <w:t> </w:t>
      </w:r>
      <w:r>
        <w:rPr/>
        <w:t>日起施行，对于</w:t>
      </w:r>
      <w:r>
        <w:rPr>
          <w:spacing w:val="-53"/>
        </w:rPr>
        <w:t> </w:t>
      </w:r>
      <w:r>
        <w:rPr>
          <w:rFonts w:ascii="宋体" w:hAnsi="宋体" w:cs="宋体" w:eastAsia="宋体" w:hint="default"/>
        </w:rPr>
        <w:t>2017</w:t>
      </w:r>
      <w:r>
        <w:rPr>
          <w:rFonts w:ascii="宋体" w:hAnsi="宋体" w:cs="宋体" w:eastAsia="宋体" w:hint="default"/>
          <w:spacing w:val="-54"/>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1</w:t>
      </w:r>
      <w:r>
        <w:rPr>
          <w:rFonts w:ascii="宋体" w:hAnsi="宋体" w:cs="宋体" w:eastAsia="宋体" w:hint="default"/>
          <w:spacing w:val="-56"/>
        </w:rPr>
        <w:t> </w:t>
      </w:r>
      <w:r>
        <w:rPr/>
        <w:t>日存在的政府补助，要求采用未来适用法处理；对于</w:t>
      </w:r>
      <w:r>
        <w:rPr>
          <w:spacing w:val="-54"/>
        </w:rPr>
        <w:t> </w:t>
      </w:r>
      <w:r>
        <w:rPr>
          <w:rFonts w:ascii="宋体" w:hAnsi="宋体" w:cs="宋体" w:eastAsia="宋体" w:hint="default"/>
        </w:rPr>
        <w:t>2017</w:t>
      </w:r>
    </w:p>
    <w:p>
      <w:pPr>
        <w:spacing w:line="240" w:lineRule="auto" w:before="10"/>
        <w:rPr>
          <w:rFonts w:ascii="宋体" w:hAnsi="宋体" w:cs="宋体" w:eastAsia="宋体" w:hint="default"/>
          <w:sz w:val="14"/>
          <w:szCs w:val="14"/>
        </w:rPr>
      </w:pPr>
    </w:p>
    <w:p>
      <w:pPr>
        <w:pStyle w:val="BodyText"/>
        <w:spacing w:line="240" w:lineRule="auto"/>
        <w:ind w:left="218" w:right="142"/>
        <w:jc w:val="left"/>
      </w:pP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1</w:t>
      </w:r>
      <w:r>
        <w:rPr>
          <w:rFonts w:ascii="宋体" w:hAnsi="宋体" w:cs="宋体" w:eastAsia="宋体" w:hint="default"/>
          <w:spacing w:val="-54"/>
        </w:rPr>
        <w:t> </w:t>
      </w:r>
      <w:r>
        <w:rPr/>
        <w:t>日至施行日新增的政府补助，也要求按照修订后的准则进行调整。</w:t>
      </w:r>
    </w:p>
    <w:p>
      <w:pPr>
        <w:spacing w:after="0" w:line="240" w:lineRule="auto"/>
        <w:jc w:val="left"/>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218" w:right="142"/>
        <w:jc w:val="left"/>
      </w:pPr>
      <w:r>
        <w:rPr/>
        <w:t>财政部于 </w:t>
      </w:r>
      <w:r>
        <w:rPr>
          <w:rFonts w:ascii="宋体" w:hAnsi="宋体" w:cs="宋体" w:eastAsia="宋体" w:hint="default"/>
        </w:rPr>
        <w:t>2017</w:t>
      </w:r>
      <w:r>
        <w:rPr>
          <w:rFonts w:ascii="宋体" w:hAnsi="宋体" w:cs="宋体" w:eastAsia="宋体" w:hint="default"/>
          <w:spacing w:val="-61"/>
        </w:rPr>
        <w:t> </w:t>
      </w:r>
      <w:r>
        <w:rPr>
          <w:spacing w:val="-4"/>
        </w:rPr>
        <w:t>年度发布了《财政部关于修订印发一般企业财务报表格式的通知》，对一般企业财</w:t>
      </w:r>
    </w:p>
    <w:p>
      <w:pPr>
        <w:spacing w:line="240" w:lineRule="auto" w:before="10"/>
        <w:rPr>
          <w:rFonts w:ascii="宋体" w:hAnsi="宋体" w:cs="宋体" w:eastAsia="宋体" w:hint="default"/>
          <w:sz w:val="14"/>
          <w:szCs w:val="14"/>
        </w:rPr>
      </w:pPr>
    </w:p>
    <w:p>
      <w:pPr>
        <w:pStyle w:val="BodyText"/>
        <w:spacing w:line="393" w:lineRule="auto"/>
        <w:ind w:left="218" w:right="2860"/>
        <w:jc w:val="left"/>
      </w:pPr>
      <w:r>
        <w:rPr/>
        <w:t>务报表格式进行了修订，适用于</w:t>
      </w:r>
      <w:r>
        <w:rPr>
          <w:spacing w:val="-56"/>
        </w:rPr>
        <w:t> </w:t>
      </w:r>
      <w:r>
        <w:rPr>
          <w:rFonts w:ascii="宋体" w:hAnsi="宋体" w:cs="宋体" w:eastAsia="宋体" w:hint="default"/>
        </w:rPr>
        <w:t>2017</w:t>
      </w:r>
      <w:r>
        <w:rPr>
          <w:rFonts w:ascii="宋体" w:hAnsi="宋体" w:cs="宋体" w:eastAsia="宋体" w:hint="default"/>
          <w:spacing w:val="-56"/>
        </w:rPr>
        <w:t> </w:t>
      </w:r>
      <w:r>
        <w:rPr/>
        <w:t>年度及以后期间的财务报表。</w:t>
      </w:r>
      <w:r>
        <w:rPr>
          <w:w w:val="100"/>
        </w:rPr>
        <w:t> </w:t>
      </w:r>
      <w:r>
        <w:rPr>
          <w:rFonts w:ascii="宋体" w:hAnsi="宋体" w:cs="宋体" w:eastAsia="宋体" w:hint="default"/>
        </w:rPr>
        <w:t>(2)</w:t>
      </w:r>
      <w:r>
        <w:rPr/>
        <w:t>、重要会计估计变更</w:t>
      </w:r>
    </w:p>
    <w:p>
      <w:pPr>
        <w:pStyle w:val="BodyText"/>
        <w:spacing w:line="238" w:lineRule="exact"/>
        <w:ind w:left="218" w:right="142"/>
        <w:jc w:val="left"/>
      </w:pPr>
      <w:r>
        <w:rPr/>
        <w:t>□适用</w:t>
      </w:r>
      <w:r>
        <w:rPr>
          <w:spacing w:val="-1"/>
        </w:rPr>
        <w:t> </w:t>
      </w:r>
      <w:r>
        <w:rPr/>
        <w:t>√不适用</w:t>
      </w:r>
    </w:p>
    <w:p>
      <w:pPr>
        <w:pStyle w:val="BodyText"/>
        <w:spacing w:line="240" w:lineRule="auto" w:before="97"/>
        <w:ind w:left="218" w:right="142"/>
        <w:jc w:val="left"/>
      </w:pPr>
      <w:r>
        <w:rPr>
          <w:rFonts w:ascii="宋体" w:hAnsi="宋体" w:cs="宋体" w:eastAsia="宋体" w:hint="default"/>
        </w:rPr>
        <w:t>34.</w:t>
      </w:r>
      <w:r>
        <w:rPr>
          <w:rFonts w:ascii="宋体" w:hAnsi="宋体" w:cs="宋体" w:eastAsia="宋体" w:hint="default"/>
          <w:spacing w:val="6"/>
        </w:rPr>
        <w:t> </w:t>
      </w:r>
      <w:r>
        <w:rPr/>
        <w:t>其他</w:t>
      </w:r>
    </w:p>
    <w:p>
      <w:pPr>
        <w:pStyle w:val="BodyText"/>
        <w:spacing w:line="240" w:lineRule="auto" w:before="97"/>
        <w:ind w:left="218" w:right="142"/>
        <w:jc w:val="left"/>
      </w:pPr>
      <w:r>
        <w:rPr/>
        <w:t>□适用√不适用</w:t>
      </w:r>
    </w:p>
    <w:p>
      <w:pPr>
        <w:spacing w:line="240" w:lineRule="auto" w:before="0"/>
        <w:rPr>
          <w:rFonts w:ascii="宋体" w:hAnsi="宋体" w:cs="宋体" w:eastAsia="宋体" w:hint="default"/>
          <w:sz w:val="20"/>
          <w:szCs w:val="20"/>
        </w:rPr>
      </w:pPr>
    </w:p>
    <w:p>
      <w:pPr>
        <w:spacing w:before="152"/>
        <w:ind w:left="218" w:right="142" w:firstLine="0"/>
        <w:jc w:val="left"/>
        <w:rPr>
          <w:rFonts w:ascii="宋体" w:hAnsi="宋体" w:cs="宋体" w:eastAsia="宋体" w:hint="default"/>
          <w:sz w:val="20"/>
          <w:szCs w:val="20"/>
        </w:rPr>
      </w:pPr>
      <w:r>
        <w:rPr>
          <w:rFonts w:ascii="宋体" w:hAnsi="宋体" w:cs="宋体" w:eastAsia="宋体" w:hint="default"/>
          <w:b/>
          <w:bCs/>
          <w:sz w:val="20"/>
          <w:szCs w:val="20"/>
        </w:rPr>
        <w:t>六、</w:t>
      </w:r>
      <w:r>
        <w:rPr>
          <w:rFonts w:ascii="宋体" w:hAnsi="宋体" w:cs="宋体" w:eastAsia="宋体" w:hint="default"/>
          <w:b/>
          <w:bCs/>
          <w:spacing w:val="-78"/>
          <w:sz w:val="20"/>
          <w:szCs w:val="20"/>
        </w:rPr>
        <w:t> </w:t>
      </w:r>
      <w:r>
        <w:rPr>
          <w:rFonts w:ascii="宋体" w:hAnsi="宋体" w:cs="宋体" w:eastAsia="宋体" w:hint="default"/>
          <w:b/>
          <w:bCs/>
          <w:sz w:val="20"/>
          <w:szCs w:val="20"/>
        </w:rPr>
        <w:t>税项</w:t>
      </w:r>
      <w:r>
        <w:rPr>
          <w:rFonts w:ascii="宋体" w:hAnsi="宋体" w:cs="宋体" w:eastAsia="宋体" w:hint="default"/>
          <w:sz w:val="20"/>
          <w:szCs w:val="20"/>
        </w:rPr>
      </w:r>
    </w:p>
    <w:p>
      <w:pPr>
        <w:pStyle w:val="BodyText"/>
        <w:tabs>
          <w:tab w:pos="642" w:val="left" w:leader="none"/>
        </w:tabs>
        <w:spacing w:line="324" w:lineRule="auto" w:before="106"/>
        <w:ind w:left="218" w:right="7167"/>
        <w:jc w:val="left"/>
      </w:pPr>
      <w:r>
        <w:rPr>
          <w:rFonts w:ascii="宋体" w:hAnsi="宋体" w:cs="宋体" w:eastAsia="宋体" w:hint="default"/>
        </w:rPr>
        <w:t>1.</w:t>
        <w:tab/>
      </w:r>
      <w:r>
        <w:rPr>
          <w:spacing w:val="-1"/>
        </w:rPr>
        <w:t>主要税种及税率</w:t>
      </w:r>
      <w:r>
        <w:rPr>
          <w:spacing w:val="-96"/>
        </w:rPr>
        <w:t> </w:t>
      </w:r>
      <w:r>
        <w:rPr>
          <w:spacing w:val="-96"/>
        </w:rPr>
      </w:r>
      <w:r>
        <w:rPr>
          <w:spacing w:val="-1"/>
        </w:rPr>
        <w:t>主要税种及税率情况</w:t>
      </w:r>
    </w:p>
    <w:p>
      <w:pPr>
        <w:pStyle w:val="BodyText"/>
        <w:spacing w:line="239" w:lineRule="exact"/>
        <w:ind w:left="218" w:right="142"/>
        <w:jc w:val="left"/>
      </w:pPr>
      <w:r>
        <w:rPr/>
        <w:t>√适用□不适用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668"/>
        <w:gridCol w:w="5245"/>
        <w:gridCol w:w="2137"/>
      </w:tblGrid>
      <w:tr>
        <w:trPr>
          <w:trHeight w:val="32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946"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按税法规定计算的销售货物和应税劳务收入为基础计</w:t>
            </w:r>
            <w:r>
              <w:rPr>
                <w:rFonts w:ascii="宋体" w:hAnsi="宋体" w:cs="宋体" w:eastAsia="宋体" w:hint="default"/>
                <w:w w:val="100"/>
                <w:sz w:val="21"/>
                <w:szCs w:val="21"/>
              </w:rPr>
              <w:t> </w:t>
            </w:r>
            <w:r>
              <w:rPr>
                <w:rFonts w:ascii="宋体" w:hAnsi="宋体" w:cs="宋体" w:eastAsia="宋体" w:hint="default"/>
                <w:spacing w:val="-2"/>
                <w:sz w:val="21"/>
                <w:szCs w:val="21"/>
              </w:rPr>
              <w:t>算销项税额，在扣除当期允许抵扣的进项税额后，差额</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部分为应交增值税</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z w:val="21"/>
                <w:szCs w:val="21"/>
              </w:rPr>
              <w:t>、</w:t>
            </w:r>
            <w:r>
              <w:rPr>
                <w:rFonts w:ascii="宋体" w:hAnsi="宋体" w:cs="宋体" w:eastAsia="宋体" w:hint="default"/>
                <w:sz w:val="21"/>
                <w:szCs w:val="21"/>
              </w:rPr>
              <w:t>11%</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3%</w:t>
            </w:r>
          </w:p>
        </w:tc>
      </w:tr>
      <w:tr>
        <w:trPr>
          <w:trHeight w:val="63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0"/>
              <w:jc w:val="left"/>
              <w:rPr>
                <w:rFonts w:ascii="宋体" w:hAnsi="宋体" w:cs="宋体" w:eastAsia="宋体" w:hint="default"/>
                <w:sz w:val="21"/>
                <w:szCs w:val="21"/>
              </w:rPr>
            </w:pPr>
            <w:r>
              <w:rPr>
                <w:rFonts w:ascii="宋体" w:hAnsi="宋体" w:cs="宋体" w:eastAsia="宋体" w:hint="default"/>
                <w:sz w:val="21"/>
                <w:szCs w:val="21"/>
              </w:rPr>
              <w:t>城市维护建设</w:t>
            </w:r>
            <w:r>
              <w:rPr>
                <w:rFonts w:ascii="宋体" w:hAnsi="宋体" w:cs="宋体" w:eastAsia="宋体" w:hint="default"/>
                <w:w w:val="100"/>
                <w:sz w:val="21"/>
                <w:szCs w:val="21"/>
              </w:rPr>
              <w:t> </w:t>
            </w:r>
            <w:r>
              <w:rPr>
                <w:rFonts w:ascii="宋体" w:hAnsi="宋体" w:cs="宋体" w:eastAsia="宋体" w:hint="default"/>
                <w:sz w:val="21"/>
                <w:szCs w:val="21"/>
              </w:rPr>
              <w:t>税</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按实际缴纳的营业税、增值税及消费税计缴</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7%</w:t>
            </w:r>
          </w:p>
        </w:tc>
      </w:tr>
      <w:tr>
        <w:trPr>
          <w:trHeight w:val="32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按应纳税所得额计缴</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25%</w:t>
            </w:r>
          </w:p>
        </w:tc>
      </w:tr>
    </w:tbl>
    <w:p>
      <w:pPr>
        <w:spacing w:line="240" w:lineRule="auto" w:before="2"/>
        <w:rPr>
          <w:rFonts w:ascii="宋体" w:hAnsi="宋体" w:cs="宋体" w:eastAsia="宋体" w:hint="default"/>
          <w:sz w:val="20"/>
          <w:szCs w:val="20"/>
        </w:rPr>
      </w:pPr>
    </w:p>
    <w:p>
      <w:pPr>
        <w:pStyle w:val="BodyText"/>
        <w:spacing w:line="240" w:lineRule="auto" w:before="36"/>
        <w:ind w:left="218" w:right="142"/>
        <w:jc w:val="left"/>
      </w:pPr>
      <w:r>
        <w:rPr/>
        <w:t>存在不同企业所得税税率纳税主体的，披露情况说明</w:t>
      </w:r>
    </w:p>
    <w:p>
      <w:pPr>
        <w:pStyle w:val="BodyText"/>
        <w:spacing w:line="240" w:lineRule="auto" w:before="37"/>
        <w:ind w:left="218" w:right="142"/>
        <w:jc w:val="left"/>
      </w:pPr>
      <w:r>
        <w:rPr/>
        <w:t>√适用□不适用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943"/>
        <w:gridCol w:w="6107"/>
      </w:tblGrid>
      <w:tr>
        <w:trPr>
          <w:trHeight w:val="324" w:hRule="exact"/>
        </w:trPr>
        <w:tc>
          <w:tcPr>
            <w:tcW w:w="2943" w:type="dxa"/>
            <w:tcBorders>
              <w:top w:val="single" w:sz="4" w:space="0" w:color="000000"/>
              <w:left w:val="single" w:sz="4" w:space="0" w:color="000000"/>
              <w:bottom w:val="single" w:sz="6" w:space="0" w:color="000000"/>
              <w:right w:val="single" w:sz="6" w:space="0" w:color="000000"/>
            </w:tcBorders>
          </w:tcPr>
          <w:p>
            <w:pPr>
              <w:pStyle w:val="TableParagraph"/>
              <w:spacing w:line="262" w:lineRule="exact"/>
              <w:ind w:left="835" w:right="0"/>
              <w:jc w:val="left"/>
              <w:rPr>
                <w:rFonts w:ascii="宋体" w:hAnsi="宋体" w:cs="宋体" w:eastAsia="宋体" w:hint="default"/>
                <w:sz w:val="21"/>
                <w:szCs w:val="21"/>
              </w:rPr>
            </w:pPr>
            <w:r>
              <w:rPr>
                <w:rFonts w:ascii="宋体" w:hAnsi="宋体" w:cs="宋体" w:eastAsia="宋体" w:hint="default"/>
                <w:sz w:val="21"/>
                <w:szCs w:val="21"/>
              </w:rPr>
              <w:t>纳税主体名称</w:t>
            </w:r>
          </w:p>
        </w:tc>
        <w:tc>
          <w:tcPr>
            <w:tcW w:w="6107" w:type="dxa"/>
            <w:tcBorders>
              <w:top w:val="single" w:sz="4" w:space="0" w:color="000000"/>
              <w:left w:val="single" w:sz="6" w:space="0" w:color="000000"/>
              <w:bottom w:val="single" w:sz="6"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326" w:hRule="exact"/>
        </w:trPr>
        <w:tc>
          <w:tcPr>
            <w:tcW w:w="2943" w:type="dxa"/>
            <w:tcBorders>
              <w:top w:val="single" w:sz="6" w:space="0" w:color="000000"/>
              <w:left w:val="single" w:sz="4" w:space="0" w:color="000000"/>
              <w:bottom w:val="single" w:sz="4"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香港领新科技有限公司</w:t>
            </w:r>
          </w:p>
        </w:tc>
        <w:tc>
          <w:tcPr>
            <w:tcW w:w="6107" w:type="dxa"/>
            <w:tcBorders>
              <w:top w:val="single" w:sz="6" w:space="0" w:color="000000"/>
              <w:left w:val="single" w:sz="6"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16.5</w:t>
            </w:r>
          </w:p>
        </w:tc>
      </w:tr>
    </w:tbl>
    <w:p>
      <w:pPr>
        <w:spacing w:line="240" w:lineRule="auto" w:before="9"/>
        <w:rPr>
          <w:rFonts w:ascii="宋体" w:hAnsi="宋体" w:cs="宋体" w:eastAsia="宋体" w:hint="default"/>
          <w:sz w:val="24"/>
          <w:szCs w:val="24"/>
        </w:rPr>
      </w:pPr>
    </w:p>
    <w:p>
      <w:pPr>
        <w:pStyle w:val="BodyText"/>
        <w:spacing w:line="240" w:lineRule="auto" w:before="36"/>
        <w:ind w:left="218" w:right="0"/>
        <w:jc w:val="both"/>
      </w:pPr>
      <w:r>
        <w:rPr>
          <w:rFonts w:ascii="宋体" w:hAnsi="宋体" w:cs="宋体" w:eastAsia="宋体" w:hint="default"/>
        </w:rPr>
        <w:t>2. </w:t>
      </w:r>
      <w:r>
        <w:rPr>
          <w:rFonts w:ascii="宋体" w:hAnsi="宋体" w:cs="宋体" w:eastAsia="宋体" w:hint="default"/>
          <w:spacing w:val="6"/>
        </w:rPr>
        <w:t> </w:t>
      </w:r>
      <w:r>
        <w:rPr/>
        <w:t>税收优惠</w:t>
      </w:r>
    </w:p>
    <w:p>
      <w:pPr>
        <w:pStyle w:val="BodyText"/>
        <w:spacing w:line="273" w:lineRule="auto" w:before="97"/>
        <w:ind w:left="218" w:right="7585"/>
        <w:jc w:val="left"/>
      </w:pPr>
      <w:r>
        <w:rPr>
          <w:spacing w:val="-1"/>
        </w:rPr>
        <w:t>√适用□不适用</w:t>
      </w:r>
      <w:r>
        <w:rPr>
          <w:spacing w:val="-96"/>
        </w:rPr>
        <w:t> </w:t>
      </w:r>
      <w:r>
        <w:rPr>
          <w:spacing w:val="-96"/>
        </w:rPr>
      </w:r>
      <w:r>
        <w:rPr>
          <w:rFonts w:ascii="宋体" w:hAnsi="宋体" w:cs="宋体" w:eastAsia="宋体" w:hint="default"/>
        </w:rPr>
        <w:t>1</w:t>
      </w:r>
      <w:r>
        <w:rPr/>
        <w:t>）增值税</w:t>
      </w:r>
    </w:p>
    <w:p>
      <w:pPr>
        <w:pStyle w:val="BodyText"/>
        <w:spacing w:line="261" w:lineRule="exact"/>
        <w:ind w:left="218" w:right="142" w:firstLine="525"/>
        <w:jc w:val="left"/>
      </w:pP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27</w:t>
      </w:r>
      <w:r>
        <w:rPr>
          <w:rFonts w:ascii="宋体" w:hAnsi="宋体" w:cs="宋体" w:eastAsia="宋体" w:hint="default"/>
          <w:spacing w:val="-53"/>
        </w:rPr>
        <w:t> </w:t>
      </w:r>
      <w:r>
        <w:rPr/>
        <w:t>日，本公司经天津市滨海高新技术产业开发区国家税务局《税务事项通知</w:t>
      </w:r>
    </w:p>
    <w:p>
      <w:pPr>
        <w:pStyle w:val="BodyText"/>
        <w:spacing w:line="355" w:lineRule="auto" w:before="133"/>
        <w:ind w:left="218" w:right="230"/>
        <w:jc w:val="both"/>
      </w:pPr>
      <w:r>
        <w:rPr>
          <w:spacing w:val="-6"/>
          <w:w w:val="100"/>
        </w:rPr>
        <w:t>书》（增值税即征即退备案通知书）津新国税一税通【</w:t>
      </w:r>
      <w:r>
        <w:rPr>
          <w:rFonts w:ascii="宋体" w:hAnsi="宋体" w:cs="宋体" w:eastAsia="宋体" w:hint="default"/>
          <w:spacing w:val="-6"/>
          <w:w w:val="100"/>
        </w:rPr>
        <w:t>2016</w:t>
      </w:r>
      <w:r>
        <w:rPr>
          <w:spacing w:val="-6"/>
          <w:w w:val="100"/>
        </w:rPr>
        <w:t>】</w:t>
      </w:r>
      <w:r>
        <w:rPr>
          <w:rFonts w:ascii="宋体" w:hAnsi="宋体" w:cs="宋体" w:eastAsia="宋体" w:hint="default"/>
          <w:spacing w:val="-6"/>
          <w:w w:val="100"/>
        </w:rPr>
        <w:t>20033</w:t>
      </w:r>
      <w:r>
        <w:rPr>
          <w:rFonts w:ascii="宋体" w:hAnsi="宋体" w:cs="宋体" w:eastAsia="宋体" w:hint="default"/>
          <w:spacing w:val="-40"/>
          <w:w w:val="100"/>
        </w:rPr>
        <w:t> </w:t>
      </w:r>
      <w:r>
        <w:rPr>
          <w:spacing w:val="-2"/>
          <w:w w:val="100"/>
        </w:rPr>
        <w:t>号核准本公司生产销售的八个</w:t>
      </w:r>
      <w:r>
        <w:rPr>
          <w:spacing w:val="-100"/>
          <w:w w:val="100"/>
        </w:rPr>
        <w:t> </w:t>
      </w:r>
      <w:r>
        <w:rPr>
          <w:spacing w:val="-100"/>
          <w:w w:val="100"/>
        </w:rPr>
      </w:r>
      <w:r>
        <w:rPr/>
        <w:t>软件，准予备案，自备案之日起享受增值税即征即退的政策。</w:t>
      </w:r>
    </w:p>
    <w:p>
      <w:pPr>
        <w:pStyle w:val="BodyText"/>
        <w:spacing w:line="240" w:lineRule="auto" w:before="32"/>
        <w:ind w:left="743" w:right="142"/>
        <w:jc w:val="left"/>
      </w:pPr>
      <w:r>
        <w:rPr>
          <w:rFonts w:ascii="宋体" w:hAnsi="宋体" w:cs="宋体" w:eastAsia="宋体" w:hint="default"/>
        </w:rPr>
        <w:t>2012</w:t>
      </w:r>
      <w:r>
        <w:rPr>
          <w:rFonts w:ascii="宋体" w:hAnsi="宋体" w:cs="宋体" w:eastAsia="宋体" w:hint="default"/>
          <w:spacing w:val="-46"/>
        </w:rPr>
        <w:t> </w:t>
      </w:r>
      <w:r>
        <w:rPr/>
        <w:t>年</w:t>
      </w:r>
      <w:r>
        <w:rPr>
          <w:spacing w:val="-44"/>
        </w:rPr>
        <w:t> </w:t>
      </w:r>
      <w:r>
        <w:rPr>
          <w:rFonts w:ascii="宋体" w:hAnsi="宋体" w:cs="宋体" w:eastAsia="宋体" w:hint="default"/>
        </w:rPr>
        <w:t>8</w:t>
      </w:r>
      <w:r>
        <w:rPr>
          <w:rFonts w:ascii="宋体" w:hAnsi="宋体" w:cs="宋体" w:eastAsia="宋体" w:hint="default"/>
          <w:spacing w:val="-46"/>
        </w:rPr>
        <w:t> </w:t>
      </w:r>
      <w:r>
        <w:rPr/>
        <w:t>月</w:t>
      </w:r>
      <w:r>
        <w:rPr>
          <w:spacing w:val="-44"/>
        </w:rPr>
        <w:t> </w:t>
      </w:r>
      <w:r>
        <w:rPr>
          <w:rFonts w:ascii="宋体" w:hAnsi="宋体" w:cs="宋体" w:eastAsia="宋体" w:hint="default"/>
        </w:rPr>
        <w:t>17</w:t>
      </w:r>
      <w:r>
        <w:rPr>
          <w:rFonts w:ascii="宋体" w:hAnsi="宋体" w:cs="宋体" w:eastAsia="宋体" w:hint="default"/>
          <w:spacing w:val="-46"/>
        </w:rPr>
        <w:t> </w:t>
      </w:r>
      <w:r>
        <w:rPr>
          <w:spacing w:val="-9"/>
        </w:rPr>
        <w:t>日，北京市海淀区国家税务局海国税批【</w:t>
      </w:r>
      <w:r>
        <w:rPr>
          <w:rFonts w:ascii="宋体" w:hAnsi="宋体" w:cs="宋体" w:eastAsia="宋体" w:hint="default"/>
          <w:spacing w:val="-9"/>
        </w:rPr>
        <w:t>2012</w:t>
      </w:r>
      <w:r>
        <w:rPr>
          <w:spacing w:val="-9"/>
        </w:rPr>
        <w:t>】</w:t>
      </w:r>
      <w:r>
        <w:rPr>
          <w:rFonts w:ascii="宋体" w:hAnsi="宋体" w:cs="宋体" w:eastAsia="宋体" w:hint="default"/>
          <w:spacing w:val="-9"/>
        </w:rPr>
        <w:t>808022</w:t>
      </w:r>
      <w:r>
        <w:rPr>
          <w:rFonts w:ascii="宋体" w:hAnsi="宋体" w:cs="宋体" w:eastAsia="宋体" w:hint="default"/>
          <w:spacing w:val="-44"/>
        </w:rPr>
        <w:t> </w:t>
      </w:r>
      <w:r>
        <w:rPr>
          <w:spacing w:val="-10"/>
        </w:rPr>
        <w:t>号《税务事项通知书》</w:t>
      </w:r>
    </w:p>
    <w:p>
      <w:pPr>
        <w:pStyle w:val="BodyText"/>
        <w:spacing w:line="240" w:lineRule="auto" w:before="135"/>
        <w:ind w:left="218" w:right="0"/>
        <w:jc w:val="both"/>
      </w:pPr>
      <w:r>
        <w:rPr>
          <w:w w:val="100"/>
        </w:rPr>
        <w:t>核</w:t>
      </w:r>
      <w:r>
        <w:rPr>
          <w:spacing w:val="-3"/>
          <w:w w:val="100"/>
        </w:rPr>
        <w:t>准</w:t>
      </w:r>
      <w:r>
        <w:rPr>
          <w:spacing w:val="-92"/>
          <w:w w:val="100"/>
        </w:rPr>
        <w:t>，</w:t>
      </w:r>
      <w:r>
        <w:rPr>
          <w:spacing w:val="-3"/>
          <w:w w:val="100"/>
        </w:rPr>
        <w:t>同</w:t>
      </w:r>
      <w:r>
        <w:rPr>
          <w:w w:val="100"/>
        </w:rPr>
        <w:t>意</w:t>
      </w:r>
      <w:r>
        <w:rPr>
          <w:spacing w:val="-3"/>
          <w:w w:val="100"/>
        </w:rPr>
        <w:t>子</w:t>
      </w:r>
      <w:r>
        <w:rPr>
          <w:w w:val="100"/>
        </w:rPr>
        <w:t>公</w:t>
      </w:r>
      <w:r>
        <w:rPr>
          <w:spacing w:val="-3"/>
          <w:w w:val="100"/>
        </w:rPr>
        <w:t>司</w:t>
      </w:r>
      <w:r>
        <w:rPr>
          <w:w w:val="100"/>
        </w:rPr>
        <w:t>曙</w:t>
      </w:r>
      <w:r>
        <w:rPr>
          <w:spacing w:val="-3"/>
          <w:w w:val="100"/>
        </w:rPr>
        <w:t>光</w:t>
      </w:r>
      <w:r>
        <w:rPr>
          <w:w w:val="100"/>
        </w:rPr>
        <w:t>云</w:t>
      </w:r>
      <w:r>
        <w:rPr>
          <w:spacing w:val="-3"/>
          <w:w w:val="100"/>
        </w:rPr>
        <w:t>计</w:t>
      </w:r>
      <w:r>
        <w:rPr>
          <w:w w:val="100"/>
        </w:rPr>
        <w:t>算集</w:t>
      </w:r>
      <w:r>
        <w:rPr>
          <w:spacing w:val="-3"/>
          <w:w w:val="100"/>
        </w:rPr>
        <w:t>团</w:t>
      </w:r>
      <w:r>
        <w:rPr>
          <w:w w:val="100"/>
        </w:rPr>
        <w:t>有</w:t>
      </w:r>
      <w:r>
        <w:rPr>
          <w:spacing w:val="-3"/>
          <w:w w:val="100"/>
        </w:rPr>
        <w:t>限</w:t>
      </w:r>
      <w:r>
        <w:rPr>
          <w:w w:val="100"/>
        </w:rPr>
        <w:t>公</w:t>
      </w:r>
      <w:r>
        <w:rPr>
          <w:spacing w:val="-3"/>
          <w:w w:val="100"/>
        </w:rPr>
        <w:t>司</w:t>
      </w:r>
      <w:r>
        <w:rPr>
          <w:w w:val="100"/>
        </w:rPr>
        <w:t>自</w:t>
      </w:r>
      <w:r>
        <w:rPr>
          <w:spacing w:val="-53"/>
        </w:rPr>
        <w:t> </w:t>
      </w:r>
      <w:r>
        <w:rPr>
          <w:rFonts w:ascii="宋体" w:hAnsi="宋体" w:cs="宋体" w:eastAsia="宋体" w:hint="default"/>
          <w:spacing w:val="-3"/>
          <w:w w:val="100"/>
        </w:rPr>
        <w:t>2</w:t>
      </w:r>
      <w:r>
        <w:rPr>
          <w:rFonts w:ascii="宋体" w:hAnsi="宋体" w:cs="宋体" w:eastAsia="宋体" w:hint="default"/>
          <w:w w:val="100"/>
        </w:rPr>
        <w:t>012</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8</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1</w:t>
      </w:r>
      <w:r>
        <w:rPr>
          <w:rFonts w:ascii="宋体" w:hAnsi="宋体" w:cs="宋体" w:eastAsia="宋体" w:hint="default"/>
          <w:spacing w:val="-53"/>
        </w:rPr>
        <w:t> </w:t>
      </w:r>
      <w:r>
        <w:rPr>
          <w:spacing w:val="-3"/>
          <w:w w:val="100"/>
        </w:rPr>
        <w:t>日</w:t>
      </w:r>
      <w:r>
        <w:rPr>
          <w:w w:val="100"/>
        </w:rPr>
        <w:t>起</w:t>
      </w:r>
      <w:r>
        <w:rPr>
          <w:spacing w:val="-3"/>
          <w:w w:val="100"/>
        </w:rPr>
        <w:t>生</w:t>
      </w:r>
      <w:r>
        <w:rPr>
          <w:w w:val="100"/>
        </w:rPr>
        <w:t>产</w:t>
      </w:r>
      <w:r>
        <w:rPr>
          <w:spacing w:val="-3"/>
          <w:w w:val="100"/>
        </w:rPr>
        <w:t>销</w:t>
      </w:r>
      <w:r>
        <w:rPr>
          <w:w w:val="100"/>
        </w:rPr>
        <w:t>售</w:t>
      </w:r>
      <w:r>
        <w:rPr>
          <w:spacing w:val="-3"/>
          <w:w w:val="100"/>
        </w:rPr>
        <w:t>的</w:t>
      </w:r>
      <w:r>
        <w:rPr>
          <w:w w:val="100"/>
        </w:rPr>
        <w:t>一个</w:t>
      </w:r>
      <w:r>
        <w:rPr>
          <w:spacing w:val="-3"/>
          <w:w w:val="100"/>
        </w:rPr>
        <w:t>软</w:t>
      </w:r>
      <w:r>
        <w:rPr>
          <w:w w:val="100"/>
        </w:rPr>
        <w:t>件</w:t>
      </w:r>
      <w:r>
        <w:rPr>
          <w:spacing w:val="-3"/>
          <w:w w:val="100"/>
        </w:rPr>
        <w:t>产</w:t>
      </w:r>
      <w:r>
        <w:rPr>
          <w:w w:val="100"/>
        </w:rPr>
        <w:t>品</w:t>
      </w:r>
      <w:r>
        <w:rPr>
          <w:spacing w:val="-3"/>
          <w:w w:val="100"/>
        </w:rPr>
        <w:t>销售</w:t>
      </w:r>
      <w:r>
        <w:rPr>
          <w:w w:val="100"/>
        </w:rPr>
        <w:t>收</w:t>
      </w:r>
    </w:p>
    <w:p>
      <w:pPr>
        <w:pStyle w:val="BodyText"/>
        <w:spacing w:line="240" w:lineRule="auto" w:before="133"/>
        <w:ind w:left="218" w:right="0"/>
        <w:jc w:val="both"/>
        <w:rPr>
          <w:rFonts w:ascii="宋体" w:hAnsi="宋体" w:cs="宋体" w:eastAsia="宋体" w:hint="default"/>
        </w:rPr>
      </w:pPr>
      <w:r>
        <w:rPr>
          <w:w w:val="100"/>
        </w:rPr>
        <w:t>入享</w:t>
      </w:r>
      <w:r>
        <w:rPr>
          <w:spacing w:val="-3"/>
          <w:w w:val="100"/>
        </w:rPr>
        <w:t>受</w:t>
      </w:r>
      <w:r>
        <w:rPr>
          <w:w w:val="100"/>
        </w:rPr>
        <w:t>增</w:t>
      </w:r>
      <w:r>
        <w:rPr>
          <w:spacing w:val="-3"/>
          <w:w w:val="100"/>
        </w:rPr>
        <w:t>值</w:t>
      </w:r>
      <w:r>
        <w:rPr>
          <w:w w:val="100"/>
        </w:rPr>
        <w:t>税</w:t>
      </w:r>
      <w:r>
        <w:rPr>
          <w:spacing w:val="-3"/>
          <w:w w:val="100"/>
        </w:rPr>
        <w:t>即</w:t>
      </w:r>
      <w:r>
        <w:rPr>
          <w:w w:val="100"/>
        </w:rPr>
        <w:t>征</w:t>
      </w:r>
      <w:r>
        <w:rPr>
          <w:spacing w:val="-3"/>
          <w:w w:val="100"/>
        </w:rPr>
        <w:t>即</w:t>
      </w:r>
      <w:r>
        <w:rPr>
          <w:w w:val="100"/>
        </w:rPr>
        <w:t>退</w:t>
      </w:r>
      <w:r>
        <w:rPr>
          <w:spacing w:val="-3"/>
          <w:w w:val="100"/>
        </w:rPr>
        <w:t>政</w:t>
      </w:r>
      <w:r>
        <w:rPr>
          <w:w w:val="100"/>
        </w:rPr>
        <w:t>策</w:t>
      </w:r>
      <w:r>
        <w:rPr>
          <w:spacing w:val="-106"/>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62"/>
        </w:rPr>
        <w:t> </w:t>
      </w:r>
      <w:r>
        <w:rPr>
          <w:w w:val="100"/>
        </w:rPr>
        <w:t>年</w:t>
      </w:r>
      <w:r>
        <w:rPr>
          <w:spacing w:val="-60"/>
        </w:rPr>
        <w:t> </w:t>
      </w:r>
      <w:r>
        <w:rPr>
          <w:rFonts w:ascii="宋体" w:hAnsi="宋体" w:cs="宋体" w:eastAsia="宋体" w:hint="default"/>
          <w:spacing w:val="-3"/>
          <w:w w:val="100"/>
        </w:rPr>
        <w:t>1</w:t>
      </w:r>
      <w:r>
        <w:rPr>
          <w:rFonts w:ascii="宋体" w:hAnsi="宋体" w:cs="宋体" w:eastAsia="宋体" w:hint="default"/>
          <w:w w:val="100"/>
        </w:rPr>
        <w:t>1</w:t>
      </w:r>
      <w:r>
        <w:rPr>
          <w:rFonts w:ascii="宋体" w:hAnsi="宋体" w:cs="宋体" w:eastAsia="宋体" w:hint="default"/>
          <w:spacing w:val="-62"/>
        </w:rPr>
        <w:t> </w:t>
      </w:r>
      <w:r>
        <w:rPr>
          <w:w w:val="100"/>
        </w:rPr>
        <w:t>月</w:t>
      </w:r>
      <w:r>
        <w:rPr>
          <w:spacing w:val="-60"/>
        </w:rPr>
        <w:t> </w:t>
      </w:r>
      <w:r>
        <w:rPr>
          <w:rFonts w:ascii="宋体" w:hAnsi="宋体" w:cs="宋体" w:eastAsia="宋体" w:hint="default"/>
          <w:spacing w:val="-3"/>
          <w:w w:val="100"/>
        </w:rPr>
        <w:t>2</w:t>
      </w:r>
      <w:r>
        <w:rPr>
          <w:rFonts w:ascii="宋体" w:hAnsi="宋体" w:cs="宋体" w:eastAsia="宋体" w:hint="default"/>
          <w:w w:val="100"/>
        </w:rPr>
        <w:t>1</w:t>
      </w:r>
      <w:r>
        <w:rPr>
          <w:rFonts w:ascii="宋体" w:hAnsi="宋体" w:cs="宋体" w:eastAsia="宋体" w:hint="default"/>
          <w:spacing w:val="-60"/>
        </w:rPr>
        <w:t> </w:t>
      </w:r>
      <w:r>
        <w:rPr>
          <w:spacing w:val="-3"/>
          <w:w w:val="100"/>
        </w:rPr>
        <w:t>日</w:t>
      </w:r>
      <w:r>
        <w:rPr>
          <w:spacing w:val="-106"/>
          <w:w w:val="100"/>
        </w:rPr>
        <w:t>，</w:t>
      </w:r>
      <w:r>
        <w:rPr>
          <w:spacing w:val="-3"/>
          <w:w w:val="100"/>
        </w:rPr>
        <w:t>北</w:t>
      </w:r>
      <w:r>
        <w:rPr>
          <w:w w:val="100"/>
        </w:rPr>
        <w:t>京市</w:t>
      </w:r>
      <w:r>
        <w:rPr>
          <w:spacing w:val="-3"/>
          <w:w w:val="100"/>
        </w:rPr>
        <w:t>海</w:t>
      </w:r>
      <w:r>
        <w:rPr>
          <w:w w:val="100"/>
        </w:rPr>
        <w:t>淀</w:t>
      </w:r>
      <w:r>
        <w:rPr>
          <w:spacing w:val="-3"/>
          <w:w w:val="100"/>
        </w:rPr>
        <w:t>区</w:t>
      </w:r>
      <w:r>
        <w:rPr>
          <w:w w:val="100"/>
        </w:rPr>
        <w:t>国</w:t>
      </w:r>
      <w:r>
        <w:rPr>
          <w:spacing w:val="-3"/>
          <w:w w:val="100"/>
        </w:rPr>
        <w:t>家</w:t>
      </w:r>
      <w:r>
        <w:rPr>
          <w:w w:val="100"/>
        </w:rPr>
        <w:t>税</w:t>
      </w:r>
      <w:r>
        <w:rPr>
          <w:spacing w:val="-3"/>
          <w:w w:val="100"/>
        </w:rPr>
        <w:t>务</w:t>
      </w:r>
      <w:r>
        <w:rPr>
          <w:w w:val="100"/>
        </w:rPr>
        <w:t>局</w:t>
      </w:r>
      <w:r>
        <w:rPr>
          <w:spacing w:val="-3"/>
          <w:w w:val="100"/>
        </w:rPr>
        <w:t>海</w:t>
      </w:r>
      <w:r>
        <w:rPr>
          <w:w w:val="100"/>
        </w:rPr>
        <w:t>国税</w:t>
      </w:r>
      <w:r>
        <w:rPr>
          <w:spacing w:val="-108"/>
          <w:w w:val="100"/>
        </w:rPr>
        <w:t>批</w:t>
      </w:r>
      <w:r>
        <w:rPr>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spacing w:val="-1"/>
          <w:w w:val="100"/>
        </w:rPr>
        <w:t>2</w:t>
      </w:r>
      <w:r>
        <w:rPr>
          <w:spacing w:val="-106"/>
          <w:w w:val="100"/>
        </w:rPr>
        <w:t>】</w:t>
      </w:r>
      <w:r>
        <w:rPr>
          <w:rFonts w:ascii="宋体" w:hAnsi="宋体" w:cs="宋体" w:eastAsia="宋体" w:hint="default"/>
          <w:w w:val="100"/>
        </w:rPr>
        <w:t>8</w:t>
      </w:r>
      <w:r>
        <w:rPr>
          <w:rFonts w:ascii="宋体" w:hAnsi="宋体" w:cs="宋体" w:eastAsia="宋体" w:hint="default"/>
          <w:spacing w:val="-3"/>
          <w:w w:val="100"/>
        </w:rPr>
        <w:t>0</w:t>
      </w:r>
      <w:r>
        <w:rPr>
          <w:rFonts w:ascii="宋体" w:hAnsi="宋体" w:cs="宋体" w:eastAsia="宋体" w:hint="default"/>
          <w:w w:val="100"/>
        </w:rPr>
        <w:t>90</w:t>
      </w:r>
      <w:r>
        <w:rPr>
          <w:rFonts w:ascii="宋体" w:hAnsi="宋体" w:cs="宋体" w:eastAsia="宋体" w:hint="default"/>
          <w:spacing w:val="-3"/>
          <w:w w:val="100"/>
        </w:rPr>
        <w:t>1</w:t>
      </w:r>
      <w:r>
        <w:rPr>
          <w:rFonts w:ascii="宋体" w:hAnsi="宋体" w:cs="宋体" w:eastAsia="宋体" w:hint="default"/>
          <w:w w:val="100"/>
        </w:rPr>
        <w:t>2</w:t>
      </w:r>
    </w:p>
    <w:p>
      <w:pPr>
        <w:pStyle w:val="BodyText"/>
        <w:spacing w:line="240" w:lineRule="auto" w:before="133"/>
        <w:ind w:left="218" w:right="0"/>
        <w:jc w:val="both"/>
      </w:pPr>
      <w:r>
        <w:rPr>
          <w:spacing w:val="-5"/>
        </w:rPr>
        <w:t>号《税务事项通知书》核准，同意子公司曙光云计算集团有限公司自</w:t>
      </w:r>
      <w:r>
        <w:rPr>
          <w:spacing w:val="-44"/>
        </w:rPr>
        <w:t> </w:t>
      </w:r>
      <w:r>
        <w:rPr>
          <w:rFonts w:ascii="宋体" w:hAnsi="宋体" w:cs="宋体" w:eastAsia="宋体" w:hint="default"/>
        </w:rPr>
        <w:t>2012</w:t>
      </w:r>
      <w:r>
        <w:rPr>
          <w:rFonts w:ascii="宋体" w:hAnsi="宋体" w:cs="宋体" w:eastAsia="宋体" w:hint="default"/>
          <w:spacing w:val="-47"/>
        </w:rPr>
        <w:t> </w:t>
      </w:r>
      <w:r>
        <w:rPr/>
        <w:t>年</w:t>
      </w:r>
      <w:r>
        <w:rPr>
          <w:spacing w:val="-44"/>
        </w:rPr>
        <w:t> </w:t>
      </w:r>
      <w:r>
        <w:rPr>
          <w:rFonts w:ascii="宋体" w:hAnsi="宋体" w:cs="宋体" w:eastAsia="宋体" w:hint="default"/>
        </w:rPr>
        <w:t>9</w:t>
      </w:r>
      <w:r>
        <w:rPr>
          <w:rFonts w:ascii="宋体" w:hAnsi="宋体" w:cs="宋体" w:eastAsia="宋体" w:hint="default"/>
          <w:spacing w:val="-46"/>
        </w:rPr>
        <w:t> </w:t>
      </w:r>
      <w:r>
        <w:rPr/>
        <w:t>月</w:t>
      </w:r>
      <w:r>
        <w:rPr>
          <w:spacing w:val="-44"/>
        </w:rPr>
        <w:t> </w:t>
      </w:r>
      <w:r>
        <w:rPr>
          <w:rFonts w:ascii="宋体" w:hAnsi="宋体" w:cs="宋体" w:eastAsia="宋体" w:hint="default"/>
        </w:rPr>
        <w:t>1</w:t>
      </w:r>
      <w:r>
        <w:rPr>
          <w:rFonts w:ascii="宋体" w:hAnsi="宋体" w:cs="宋体" w:eastAsia="宋体" w:hint="default"/>
          <w:spacing w:val="-44"/>
        </w:rPr>
        <w:t> </w:t>
      </w:r>
      <w:r>
        <w:rPr/>
        <w:t>日起生产销售</w:t>
      </w:r>
    </w:p>
    <w:p>
      <w:pPr>
        <w:pStyle w:val="BodyText"/>
        <w:spacing w:line="357" w:lineRule="auto" w:before="133"/>
        <w:ind w:left="218" w:right="227"/>
        <w:jc w:val="both"/>
      </w:pPr>
      <w:r>
        <w:rPr/>
        <w:t>的两个软件产品销售收入享受增值税即征即退政策；</w:t>
      </w:r>
      <w:r>
        <w:rPr>
          <w:rFonts w:ascii="宋体" w:hAnsi="宋体" w:cs="宋体" w:eastAsia="宋体" w:hint="default"/>
        </w:rPr>
        <w:t>2013</w:t>
      </w:r>
      <w:r>
        <w:rPr>
          <w:rFonts w:ascii="宋体" w:hAnsi="宋体" w:cs="宋体" w:eastAsia="宋体" w:hint="default"/>
          <w:spacing w:val="-54"/>
        </w:rPr>
        <w:t> </w:t>
      </w:r>
      <w:r>
        <w:rPr/>
        <w:t>年</w:t>
      </w:r>
      <w:r>
        <w:rPr>
          <w:spacing w:val="-56"/>
        </w:rPr>
        <w:t> </w:t>
      </w:r>
      <w:r>
        <w:rPr>
          <w:rFonts w:ascii="宋体" w:hAnsi="宋体" w:cs="宋体" w:eastAsia="宋体" w:hint="default"/>
        </w:rPr>
        <w:t>8</w:t>
      </w:r>
      <w:r>
        <w:rPr>
          <w:rFonts w:ascii="宋体" w:hAnsi="宋体" w:cs="宋体" w:eastAsia="宋体" w:hint="default"/>
          <w:spacing w:val="-54"/>
        </w:rPr>
        <w:t> </w:t>
      </w:r>
      <w:r>
        <w:rPr/>
        <w:t>月</w:t>
      </w:r>
      <w:r>
        <w:rPr>
          <w:spacing w:val="-54"/>
        </w:rPr>
        <w:t> </w:t>
      </w:r>
      <w:r>
        <w:rPr>
          <w:rFonts w:ascii="宋体" w:hAnsi="宋体" w:cs="宋体" w:eastAsia="宋体" w:hint="default"/>
        </w:rPr>
        <w:t>15</w:t>
      </w:r>
      <w:r>
        <w:rPr>
          <w:rFonts w:ascii="宋体" w:hAnsi="宋体" w:cs="宋体" w:eastAsia="宋体" w:hint="default"/>
          <w:spacing w:val="-54"/>
        </w:rPr>
        <w:t> </w:t>
      </w:r>
      <w:r>
        <w:rPr/>
        <w:t>日，北京市海淀区国家税务</w:t>
      </w:r>
      <w:r>
        <w:rPr>
          <w:w w:val="100"/>
        </w:rPr>
        <w:t> </w:t>
      </w:r>
      <w:r>
        <w:rPr/>
        <w:t>局海国税批【</w:t>
      </w:r>
      <w:r>
        <w:rPr>
          <w:rFonts w:ascii="宋体" w:hAnsi="宋体" w:cs="宋体" w:eastAsia="宋体" w:hint="default"/>
        </w:rPr>
        <w:t>2013</w:t>
      </w:r>
      <w:r>
        <w:rPr/>
        <w:t>】</w:t>
      </w:r>
      <w:r>
        <w:rPr>
          <w:rFonts w:ascii="宋体" w:hAnsi="宋体" w:cs="宋体" w:eastAsia="宋体" w:hint="default"/>
        </w:rPr>
        <w:t>916069</w:t>
      </w:r>
      <w:r>
        <w:rPr>
          <w:rFonts w:ascii="宋体" w:hAnsi="宋体" w:cs="宋体" w:eastAsia="宋体" w:hint="default"/>
          <w:spacing w:val="-25"/>
        </w:rPr>
        <w:t> </w:t>
      </w:r>
      <w:r>
        <w:rPr>
          <w:spacing w:val="-3"/>
        </w:rPr>
        <w:t>号《税务事项通知书》核准，同意子公司曙光云计算集团有限公司自</w:t>
      </w:r>
      <w:r>
        <w:rPr>
          <w:spacing w:val="-94"/>
        </w:rPr>
        <w:t> </w:t>
      </w:r>
      <w:r>
        <w:rPr>
          <w:spacing w:val="-94"/>
        </w:rPr>
      </w:r>
      <w:r>
        <w:rPr>
          <w:rFonts w:ascii="宋体" w:hAnsi="宋体" w:cs="宋体" w:eastAsia="宋体" w:hint="default"/>
        </w:rPr>
        <w:t>2013</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日起生产销售的七个软件产品销售收入享受增值税即征即退政策；</w:t>
      </w:r>
      <w:r>
        <w:rPr>
          <w:rFonts w:ascii="宋体" w:hAnsi="宋体" w:cs="宋体" w:eastAsia="宋体" w:hint="default"/>
        </w:rPr>
        <w:t>2013</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15</w:t>
      </w:r>
      <w:r>
        <w:rPr>
          <w:rFonts w:ascii="宋体" w:hAnsi="宋体" w:cs="宋体" w:eastAsia="宋体" w:hint="default"/>
          <w:w w:val="100"/>
        </w:rPr>
        <w:t> </w:t>
      </w:r>
      <w:r>
        <w:rPr>
          <w:spacing w:val="-2"/>
        </w:rPr>
        <w:t>日，北京市海淀区国家税务局海国税批【</w:t>
      </w:r>
      <w:r>
        <w:rPr>
          <w:rFonts w:ascii="宋体" w:hAnsi="宋体" w:cs="宋体" w:eastAsia="宋体" w:hint="default"/>
          <w:spacing w:val="-2"/>
        </w:rPr>
        <w:t>2013</w:t>
      </w:r>
      <w:r>
        <w:rPr>
          <w:spacing w:val="-2"/>
        </w:rPr>
        <w:t>】</w:t>
      </w:r>
      <w:r>
        <w:rPr>
          <w:rFonts w:ascii="宋体" w:hAnsi="宋体" w:cs="宋体" w:eastAsia="宋体" w:hint="default"/>
          <w:spacing w:val="-2"/>
        </w:rPr>
        <w:t>917017</w:t>
      </w:r>
      <w:r>
        <w:rPr>
          <w:rFonts w:ascii="宋体" w:hAnsi="宋体" w:cs="宋体" w:eastAsia="宋体" w:hint="default"/>
          <w:spacing w:val="10"/>
        </w:rPr>
        <w:t> </w:t>
      </w:r>
      <w:r>
        <w:rPr>
          <w:spacing w:val="-3"/>
        </w:rPr>
        <w:t>号《税务事项通知书》核准，同意子公司</w:t>
      </w:r>
    </w:p>
    <w:p>
      <w:pPr>
        <w:spacing w:after="0" w:line="357" w:lineRule="auto"/>
        <w:jc w:val="both"/>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357" w:lineRule="auto" w:before="36"/>
        <w:ind w:right="122"/>
        <w:jc w:val="left"/>
      </w:pPr>
      <w:r>
        <w:rPr/>
        <w:t>曙光云计算集团有限公司自</w:t>
      </w:r>
      <w:r>
        <w:rPr>
          <w:spacing w:val="-69"/>
        </w:rPr>
        <w:t> </w:t>
      </w:r>
      <w:r>
        <w:rPr>
          <w:rFonts w:ascii="宋体" w:hAnsi="宋体" w:cs="宋体" w:eastAsia="宋体" w:hint="default"/>
        </w:rPr>
        <w:t>2013</w:t>
      </w:r>
      <w:r>
        <w:rPr>
          <w:rFonts w:ascii="宋体" w:hAnsi="宋体" w:cs="宋体" w:eastAsia="宋体" w:hint="default"/>
          <w:spacing w:val="-69"/>
        </w:rPr>
        <w:t> </w:t>
      </w:r>
      <w:r>
        <w:rPr/>
        <w:t>年</w:t>
      </w:r>
      <w:r>
        <w:rPr>
          <w:spacing w:val="-69"/>
        </w:rPr>
        <w:t> </w:t>
      </w:r>
      <w:r>
        <w:rPr>
          <w:rFonts w:ascii="宋体" w:hAnsi="宋体" w:cs="宋体" w:eastAsia="宋体" w:hint="default"/>
        </w:rPr>
        <w:t>6</w:t>
      </w:r>
      <w:r>
        <w:rPr>
          <w:rFonts w:ascii="宋体" w:hAnsi="宋体" w:cs="宋体" w:eastAsia="宋体" w:hint="default"/>
          <w:spacing w:val="-69"/>
        </w:rPr>
        <w:t> </w:t>
      </w:r>
      <w:r>
        <w:rPr/>
        <w:t>月</w:t>
      </w:r>
      <w:r>
        <w:rPr>
          <w:spacing w:val="-69"/>
        </w:rPr>
        <w:t> </w:t>
      </w:r>
      <w:r>
        <w:rPr>
          <w:rFonts w:ascii="宋体" w:hAnsi="宋体" w:cs="宋体" w:eastAsia="宋体" w:hint="default"/>
        </w:rPr>
        <w:t>1</w:t>
      </w:r>
      <w:r>
        <w:rPr>
          <w:rFonts w:ascii="宋体" w:hAnsi="宋体" w:cs="宋体" w:eastAsia="宋体" w:hint="default"/>
          <w:spacing w:val="-69"/>
        </w:rPr>
        <w:t> </w:t>
      </w:r>
      <w:r>
        <w:rPr/>
        <w:t>日起生产销售的一个软件产品销售收入享受增值税即征</w:t>
      </w:r>
      <w:r>
        <w:rPr>
          <w:w w:val="100"/>
        </w:rPr>
        <w:t> </w:t>
      </w:r>
      <w:r>
        <w:rPr/>
        <w:t>即退政策。</w:t>
      </w:r>
    </w:p>
    <w:p>
      <w:pPr>
        <w:pStyle w:val="BodyText"/>
        <w:spacing w:line="357" w:lineRule="auto" w:before="30"/>
        <w:ind w:right="127" w:firstLine="419"/>
        <w:jc w:val="both"/>
        <w:rPr>
          <w:rFonts w:ascii="宋体" w:hAnsi="宋体" w:cs="宋体" w:eastAsia="宋体" w:hint="default"/>
        </w:rPr>
      </w:pPr>
      <w:r>
        <w:rPr>
          <w:rFonts w:ascii="宋体" w:hAnsi="宋体" w:cs="宋体" w:eastAsia="宋体" w:hint="default"/>
        </w:rPr>
        <w:t>2012</w:t>
      </w:r>
      <w:r>
        <w:rPr>
          <w:rFonts w:ascii="宋体" w:hAnsi="宋体" w:cs="宋体" w:eastAsia="宋体" w:hint="default"/>
          <w:spacing w:val="-44"/>
        </w:rPr>
        <w:t> </w:t>
      </w:r>
      <w:r>
        <w:rPr/>
        <w:t>年</w:t>
      </w:r>
      <w:r>
        <w:rPr>
          <w:spacing w:val="-41"/>
        </w:rPr>
        <w:t> </w:t>
      </w:r>
      <w:r>
        <w:rPr>
          <w:rFonts w:ascii="宋体" w:hAnsi="宋体" w:cs="宋体" w:eastAsia="宋体" w:hint="default"/>
        </w:rPr>
        <w:t>1</w:t>
      </w:r>
      <w:r>
        <w:rPr>
          <w:rFonts w:ascii="宋体" w:hAnsi="宋体" w:cs="宋体" w:eastAsia="宋体" w:hint="default"/>
          <w:spacing w:val="-44"/>
        </w:rPr>
        <w:t> </w:t>
      </w:r>
      <w:r>
        <w:rPr/>
        <w:t>月</w:t>
      </w:r>
      <w:r>
        <w:rPr>
          <w:spacing w:val="-41"/>
        </w:rPr>
        <w:t> </w:t>
      </w:r>
      <w:r>
        <w:rPr>
          <w:rFonts w:ascii="宋体" w:hAnsi="宋体" w:cs="宋体" w:eastAsia="宋体" w:hint="default"/>
        </w:rPr>
        <w:t>12</w:t>
      </w:r>
      <w:r>
        <w:rPr>
          <w:rFonts w:ascii="宋体" w:hAnsi="宋体" w:cs="宋体" w:eastAsia="宋体" w:hint="default"/>
          <w:spacing w:val="-44"/>
        </w:rPr>
        <w:t> </w:t>
      </w:r>
      <w:r>
        <w:rPr>
          <w:spacing w:val="-7"/>
        </w:rPr>
        <w:t>日，北京市海淀区国家税务局海国税批【</w:t>
      </w:r>
      <w:r>
        <w:rPr>
          <w:rFonts w:ascii="宋体" w:hAnsi="宋体" w:cs="宋体" w:eastAsia="宋体" w:hint="default"/>
          <w:spacing w:val="-7"/>
        </w:rPr>
        <w:t>2012</w:t>
      </w:r>
      <w:r>
        <w:rPr>
          <w:spacing w:val="-7"/>
        </w:rPr>
        <w:t>】</w:t>
      </w:r>
      <w:r>
        <w:rPr>
          <w:rFonts w:ascii="宋体" w:hAnsi="宋体" w:cs="宋体" w:eastAsia="宋体" w:hint="default"/>
          <w:spacing w:val="-7"/>
        </w:rPr>
        <w:t>901044</w:t>
      </w:r>
      <w:r>
        <w:rPr>
          <w:rFonts w:ascii="宋体" w:hAnsi="宋体" w:cs="宋体" w:eastAsia="宋体" w:hint="default"/>
          <w:spacing w:val="-44"/>
        </w:rPr>
        <w:t> </w:t>
      </w:r>
      <w:r>
        <w:rPr>
          <w:spacing w:val="-7"/>
        </w:rPr>
        <w:t>号《税务事项通知书》</w:t>
      </w:r>
      <w:r>
        <w:rPr>
          <w:w w:val="100"/>
        </w:rPr>
        <w:t> </w:t>
      </w:r>
      <w:r>
        <w:rPr>
          <w:spacing w:val="-2"/>
        </w:rPr>
        <w:t>核准，同意子公司曙光信息产业（北京）有限公司生产销售的四个软件产品销售收入享受增值税</w:t>
      </w:r>
      <w:r>
        <w:rPr>
          <w:spacing w:val="-25"/>
        </w:rPr>
        <w:t> </w:t>
      </w:r>
      <w:r>
        <w:rPr>
          <w:spacing w:val="-25"/>
        </w:rPr>
      </w:r>
      <w:r>
        <w:rPr>
          <w:spacing w:val="-3"/>
        </w:rPr>
        <w:t>即征即退政策；</w:t>
      </w:r>
      <w:r>
        <w:rPr>
          <w:rFonts w:ascii="宋体" w:hAnsi="宋体" w:cs="宋体" w:eastAsia="宋体" w:hint="default"/>
          <w:spacing w:val="-3"/>
        </w:rPr>
        <w:t>2012</w:t>
      </w:r>
      <w:r>
        <w:rPr>
          <w:rFonts w:ascii="宋体" w:hAnsi="宋体" w:cs="宋体" w:eastAsia="宋体" w:hint="default"/>
          <w:spacing w:val="-43"/>
        </w:rPr>
        <w:t> </w:t>
      </w:r>
      <w:r>
        <w:rPr/>
        <w:t>年</w:t>
      </w:r>
      <w:r>
        <w:rPr>
          <w:spacing w:val="-40"/>
        </w:rPr>
        <w:t> </w:t>
      </w:r>
      <w:r>
        <w:rPr>
          <w:rFonts w:ascii="宋体" w:hAnsi="宋体" w:cs="宋体" w:eastAsia="宋体" w:hint="default"/>
        </w:rPr>
        <w:t>2</w:t>
      </w:r>
      <w:r>
        <w:rPr>
          <w:rFonts w:ascii="宋体" w:hAnsi="宋体" w:cs="宋体" w:eastAsia="宋体" w:hint="default"/>
          <w:spacing w:val="-43"/>
        </w:rPr>
        <w:t> </w:t>
      </w:r>
      <w:r>
        <w:rPr/>
        <w:t>月</w:t>
      </w:r>
      <w:r>
        <w:rPr>
          <w:spacing w:val="-41"/>
        </w:rPr>
        <w:t> </w:t>
      </w:r>
      <w:r>
        <w:rPr>
          <w:rFonts w:ascii="宋体" w:hAnsi="宋体" w:cs="宋体" w:eastAsia="宋体" w:hint="default"/>
        </w:rPr>
        <w:t>7</w:t>
      </w:r>
      <w:r>
        <w:rPr>
          <w:rFonts w:ascii="宋体" w:hAnsi="宋体" w:cs="宋体" w:eastAsia="宋体" w:hint="default"/>
          <w:spacing w:val="-41"/>
        </w:rPr>
        <w:t> </w:t>
      </w:r>
      <w:r>
        <w:rPr>
          <w:spacing w:val="-4"/>
        </w:rPr>
        <w:t>日，北京市海淀区国家税务局海国税批【</w:t>
      </w:r>
      <w:r>
        <w:rPr>
          <w:rFonts w:ascii="宋体" w:hAnsi="宋体" w:cs="宋体" w:eastAsia="宋体" w:hint="default"/>
          <w:spacing w:val="-4"/>
        </w:rPr>
        <w:t>2012</w:t>
      </w:r>
      <w:r>
        <w:rPr>
          <w:spacing w:val="-4"/>
        </w:rPr>
        <w:t>】</w:t>
      </w:r>
      <w:r>
        <w:rPr>
          <w:rFonts w:ascii="宋体" w:hAnsi="宋体" w:cs="宋体" w:eastAsia="宋体" w:hint="default"/>
          <w:spacing w:val="-4"/>
        </w:rPr>
        <w:t>901217</w:t>
      </w:r>
      <w:r>
        <w:rPr>
          <w:rFonts w:ascii="宋体" w:hAnsi="宋体" w:cs="宋体" w:eastAsia="宋体" w:hint="default"/>
          <w:spacing w:val="-41"/>
        </w:rPr>
        <w:t> </w:t>
      </w:r>
      <w:r>
        <w:rPr>
          <w:spacing w:val="-6"/>
        </w:rPr>
        <w:t>号《税务事</w:t>
      </w:r>
      <w:r>
        <w:rPr>
          <w:spacing w:val="-100"/>
        </w:rPr>
        <w:t> </w:t>
      </w:r>
      <w:r>
        <w:rPr>
          <w:spacing w:val="-100"/>
        </w:rPr>
      </w:r>
      <w:r>
        <w:rPr>
          <w:spacing w:val="-2"/>
        </w:rPr>
        <w:t>项通知书》核准，同意子公司曙光信息产业（北京）有限公司生产销售的六个软件产品销售收入</w:t>
      </w:r>
      <w:r>
        <w:rPr>
          <w:spacing w:val="-25"/>
        </w:rPr>
        <w:t> </w:t>
      </w:r>
      <w:r>
        <w:rPr>
          <w:spacing w:val="-25"/>
        </w:rPr>
      </w:r>
      <w:r>
        <w:rPr>
          <w:spacing w:val="-4"/>
        </w:rPr>
        <w:t>享受增值税即征即退政策。</w:t>
      </w:r>
      <w:r>
        <w:rPr>
          <w:rFonts w:ascii="宋体" w:hAnsi="宋体" w:cs="宋体" w:eastAsia="宋体" w:hint="default"/>
          <w:spacing w:val="-4"/>
        </w:rPr>
        <w:t>2014</w:t>
      </w:r>
      <w:r>
        <w:rPr>
          <w:rFonts w:ascii="宋体" w:hAnsi="宋体" w:cs="宋体" w:eastAsia="宋体" w:hint="default"/>
          <w:spacing w:val="-38"/>
        </w:rPr>
        <w:t> </w:t>
      </w:r>
      <w:r>
        <w:rPr/>
        <w:t>年</w:t>
      </w:r>
      <w:r>
        <w:rPr>
          <w:spacing w:val="-40"/>
        </w:rPr>
        <w:t> </w:t>
      </w:r>
      <w:r>
        <w:rPr>
          <w:rFonts w:ascii="宋体" w:hAnsi="宋体" w:cs="宋体" w:eastAsia="宋体" w:hint="default"/>
        </w:rPr>
        <w:t>3</w:t>
      </w:r>
      <w:r>
        <w:rPr>
          <w:rFonts w:ascii="宋体" w:hAnsi="宋体" w:cs="宋体" w:eastAsia="宋体" w:hint="default"/>
          <w:spacing w:val="-38"/>
        </w:rPr>
        <w:t> </w:t>
      </w:r>
      <w:r>
        <w:rPr/>
        <w:t>月</w:t>
      </w:r>
      <w:r>
        <w:rPr>
          <w:spacing w:val="-40"/>
        </w:rPr>
        <w:t> </w:t>
      </w:r>
      <w:r>
        <w:rPr>
          <w:rFonts w:ascii="宋体" w:hAnsi="宋体" w:cs="宋体" w:eastAsia="宋体" w:hint="default"/>
        </w:rPr>
        <w:t>17</w:t>
      </w:r>
      <w:r>
        <w:rPr>
          <w:rFonts w:ascii="宋体" w:hAnsi="宋体" w:cs="宋体" w:eastAsia="宋体" w:hint="default"/>
          <w:spacing w:val="-38"/>
        </w:rPr>
        <w:t> </w:t>
      </w:r>
      <w:r>
        <w:rPr>
          <w:spacing w:val="-6"/>
        </w:rPr>
        <w:t>日，北京市海淀区国家税务局海国税批【</w:t>
      </w:r>
      <w:r>
        <w:rPr>
          <w:rFonts w:ascii="宋体" w:hAnsi="宋体" w:cs="宋体" w:eastAsia="宋体" w:hint="default"/>
          <w:spacing w:val="-6"/>
        </w:rPr>
        <w:t>2014</w:t>
      </w:r>
      <w:r>
        <w:rPr>
          <w:spacing w:val="-6"/>
        </w:rPr>
        <w:t>】</w:t>
      </w:r>
      <w:r>
        <w:rPr>
          <w:rFonts w:ascii="宋体" w:hAnsi="宋体" w:cs="宋体" w:eastAsia="宋体" w:hint="default"/>
          <w:spacing w:val="-6"/>
        </w:rPr>
        <w:t>923140</w:t>
      </w:r>
      <w:r>
        <w:rPr>
          <w:rFonts w:ascii="宋体" w:hAnsi="宋体" w:cs="宋体" w:eastAsia="宋体" w:hint="default"/>
          <w:spacing w:val="-97"/>
        </w:rPr>
        <w:t> </w:t>
      </w:r>
      <w:r>
        <w:rPr>
          <w:rFonts w:ascii="宋体" w:hAnsi="宋体" w:cs="宋体" w:eastAsia="宋体" w:hint="default"/>
          <w:spacing w:val="-97"/>
        </w:rPr>
      </w:r>
      <w:r>
        <w:rPr>
          <w:spacing w:val="-2"/>
        </w:rPr>
        <w:t>号《税务事项通知书》核准，同意子公司曙光信息产业（北京）有限公司生产销售的一个软件产</w:t>
      </w:r>
      <w:r>
        <w:rPr>
          <w:spacing w:val="-25"/>
        </w:rPr>
        <w:t> </w:t>
      </w:r>
      <w:r>
        <w:rPr>
          <w:spacing w:val="-25"/>
        </w:rPr>
      </w:r>
      <w:r>
        <w:rPr/>
        <w:t>品销售收入享受增值税即征即退政策自</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2"/>
        </w:rPr>
        <w:t> </w:t>
      </w:r>
      <w:r>
        <w:rPr>
          <w:rFonts w:ascii="宋体" w:hAnsi="宋体" w:cs="宋体" w:eastAsia="宋体" w:hint="default"/>
        </w:rPr>
        <w:t>1</w:t>
      </w:r>
      <w:r>
        <w:rPr>
          <w:rFonts w:ascii="宋体" w:hAnsi="宋体" w:cs="宋体" w:eastAsia="宋体" w:hint="default"/>
          <w:spacing w:val="-53"/>
        </w:rPr>
        <w:t> </w:t>
      </w:r>
      <w:r>
        <w:rPr/>
        <w:t>日起执行。</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5"/>
        </w:rPr>
        <w:t> </w:t>
      </w:r>
      <w:r>
        <w:rPr/>
        <w:t>月</w:t>
      </w:r>
      <w:r>
        <w:rPr>
          <w:spacing w:val="-52"/>
        </w:rPr>
        <w:t> </w:t>
      </w:r>
      <w:r>
        <w:rPr>
          <w:rFonts w:ascii="宋体" w:hAnsi="宋体" w:cs="宋体" w:eastAsia="宋体" w:hint="default"/>
        </w:rPr>
        <w:t>4</w:t>
      </w:r>
      <w:r>
        <w:rPr>
          <w:rFonts w:ascii="宋体" w:hAnsi="宋体" w:cs="宋体" w:eastAsia="宋体" w:hint="default"/>
          <w:spacing w:val="-53"/>
        </w:rPr>
        <w:t> </w:t>
      </w:r>
      <w:r>
        <w:rPr/>
        <w:t>日，北京市海淀</w:t>
      </w:r>
      <w:r>
        <w:rPr>
          <w:w w:val="100"/>
        </w:rPr>
        <w:t> </w:t>
      </w:r>
      <w:r>
        <w:rPr/>
        <w:t>区国家税务局海国税软字【</w:t>
      </w:r>
      <w:r>
        <w:rPr>
          <w:rFonts w:ascii="宋体" w:hAnsi="宋体" w:cs="宋体" w:eastAsia="宋体" w:hint="default"/>
        </w:rPr>
        <w:t>2015</w:t>
      </w:r>
      <w:r>
        <w:rPr/>
        <w:t>】</w:t>
      </w:r>
      <w:r>
        <w:rPr>
          <w:rFonts w:ascii="宋体" w:hAnsi="宋体" w:cs="宋体" w:eastAsia="宋体" w:hint="default"/>
        </w:rPr>
        <w:t>20150304090311</w:t>
      </w:r>
      <w:r>
        <w:rPr>
          <w:rFonts w:ascii="宋体" w:hAnsi="宋体" w:cs="宋体" w:eastAsia="宋体" w:hint="default"/>
          <w:spacing w:val="-47"/>
        </w:rPr>
        <w:t> </w:t>
      </w:r>
      <w:r>
        <w:rPr>
          <w:spacing w:val="-3"/>
        </w:rPr>
        <w:t>号《税务事项通知书》核准，同意子公司曙光</w:t>
      </w:r>
      <w:r>
        <w:rPr>
          <w:spacing w:val="-102"/>
        </w:rPr>
        <w:t> </w:t>
      </w:r>
      <w:r>
        <w:rPr>
          <w:spacing w:val="-102"/>
        </w:rPr>
      </w:r>
      <w:r>
        <w:rPr>
          <w:spacing w:val="-2"/>
        </w:rPr>
        <w:t>信息产业（北京）有限公司生产销售的一个软件产品销售收入享受增值税即征即退政策自</w:t>
      </w:r>
      <w:r>
        <w:rPr>
          <w:spacing w:val="25"/>
        </w:rPr>
        <w:t> </w:t>
      </w:r>
      <w:r>
        <w:rPr>
          <w:rFonts w:ascii="宋体" w:hAnsi="宋体" w:cs="宋体" w:eastAsia="宋体" w:hint="default"/>
          <w:spacing w:val="-1"/>
        </w:rPr>
        <w:t>2015</w:t>
      </w:r>
    </w:p>
    <w:p>
      <w:pPr>
        <w:pStyle w:val="BodyText"/>
        <w:spacing w:line="357" w:lineRule="auto" w:before="30"/>
        <w:ind w:right="0"/>
        <w:jc w:val="left"/>
      </w:pP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日起执行。</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25</w:t>
      </w:r>
      <w:r>
        <w:rPr>
          <w:rFonts w:ascii="宋体" w:hAnsi="宋体" w:cs="宋体" w:eastAsia="宋体" w:hint="default"/>
          <w:spacing w:val="-55"/>
        </w:rPr>
        <w:t> </w:t>
      </w:r>
      <w:r>
        <w:rPr/>
        <w:t>日，北京市海淀区国家税务局海国税软字【</w:t>
      </w:r>
      <w:r>
        <w:rPr>
          <w:rFonts w:ascii="宋体" w:hAnsi="宋体" w:cs="宋体" w:eastAsia="宋体" w:hint="default"/>
        </w:rPr>
        <w:t>2015</w:t>
      </w:r>
      <w:r>
        <w:rPr/>
        <w:t>】</w:t>
      </w:r>
      <w:r>
        <w:rPr>
          <w:spacing w:val="-103"/>
        </w:rPr>
        <w:t> </w:t>
      </w:r>
      <w:r>
        <w:rPr>
          <w:rFonts w:ascii="宋体" w:hAnsi="宋体" w:cs="宋体" w:eastAsia="宋体" w:hint="default"/>
        </w:rPr>
        <w:t>20151225092085</w:t>
      </w:r>
      <w:r>
        <w:rPr/>
        <w:t>－海国税软字【</w:t>
      </w:r>
      <w:r>
        <w:rPr>
          <w:rFonts w:ascii="宋体" w:hAnsi="宋体" w:cs="宋体" w:eastAsia="宋体" w:hint="default"/>
        </w:rPr>
        <w:t>2015</w:t>
      </w:r>
      <w:r>
        <w:rPr/>
        <w:t>】</w:t>
      </w:r>
      <w:r>
        <w:rPr>
          <w:rFonts w:ascii="宋体" w:hAnsi="宋体" w:cs="宋体" w:eastAsia="宋体" w:hint="default"/>
        </w:rPr>
        <w:t>20151225092088</w:t>
      </w:r>
      <w:r>
        <w:rPr>
          <w:rFonts w:ascii="宋体" w:hAnsi="宋体" w:cs="宋体" w:eastAsia="宋体" w:hint="default"/>
          <w:spacing w:val="-50"/>
        </w:rPr>
        <w:t> </w:t>
      </w:r>
      <w:r>
        <w:rPr>
          <w:spacing w:val="-3"/>
        </w:rPr>
        <w:t>号《税务事项通知书》核准，同意子公司</w:t>
      </w:r>
      <w:r>
        <w:rPr>
          <w:w w:val="100"/>
        </w:rPr>
        <w:t> </w:t>
      </w:r>
      <w:r>
        <w:rPr/>
        <w:t>曙光信息产业（北京）有限公司生产销售的四个软件产品销售收入享受增值税即征即退政策自</w:t>
      </w:r>
      <w:r>
        <w:rPr>
          <w:w w:val="100"/>
        </w:rPr>
        <w:t> </w:t>
      </w:r>
      <w:r>
        <w:rPr>
          <w:rFonts w:ascii="宋体" w:hAnsi="宋体" w:cs="宋体" w:eastAsia="宋体" w:hint="default"/>
          <w:w w:val="100"/>
        </w:rPr>
        <w:t>2015</w:t>
      </w:r>
      <w:r>
        <w:rPr>
          <w:rFonts w:ascii="宋体" w:hAnsi="宋体" w:cs="宋体" w:eastAsia="宋体" w:hint="default"/>
          <w:spacing w:val="-74"/>
          <w:w w:val="100"/>
        </w:rPr>
        <w:t> </w:t>
      </w:r>
      <w:r>
        <w:rPr>
          <w:w w:val="100"/>
        </w:rPr>
        <w:t>年</w:t>
      </w:r>
      <w:r>
        <w:rPr>
          <w:spacing w:val="-72"/>
          <w:w w:val="100"/>
        </w:rPr>
        <w:t> </w:t>
      </w:r>
      <w:r>
        <w:rPr>
          <w:rFonts w:ascii="宋体" w:hAnsi="宋体" w:cs="宋体" w:eastAsia="宋体" w:hint="default"/>
          <w:spacing w:val="-2"/>
          <w:w w:val="100"/>
        </w:rPr>
        <w:t>12</w:t>
      </w:r>
      <w:r>
        <w:rPr>
          <w:rFonts w:ascii="宋体" w:hAnsi="宋体" w:cs="宋体" w:eastAsia="宋体" w:hint="default"/>
          <w:spacing w:val="-74"/>
          <w:w w:val="100"/>
        </w:rPr>
        <w:t> </w:t>
      </w:r>
      <w:r>
        <w:rPr>
          <w:w w:val="100"/>
        </w:rPr>
        <w:t>月</w:t>
      </w:r>
      <w:r>
        <w:rPr>
          <w:spacing w:val="-72"/>
          <w:w w:val="100"/>
        </w:rPr>
        <w:t> </w:t>
      </w:r>
      <w:r>
        <w:rPr>
          <w:rFonts w:ascii="宋体" w:hAnsi="宋体" w:cs="宋体" w:eastAsia="宋体" w:hint="default"/>
          <w:w w:val="100"/>
        </w:rPr>
        <w:t>1</w:t>
      </w:r>
      <w:r>
        <w:rPr>
          <w:rFonts w:ascii="宋体" w:hAnsi="宋体" w:cs="宋体" w:eastAsia="宋体" w:hint="default"/>
          <w:spacing w:val="-74"/>
          <w:w w:val="100"/>
        </w:rPr>
        <w:t> </w:t>
      </w:r>
      <w:r>
        <w:rPr>
          <w:spacing w:val="-13"/>
          <w:w w:val="100"/>
        </w:rPr>
        <w:t>日起执行。</w:t>
      </w:r>
      <w:r>
        <w:rPr>
          <w:rFonts w:ascii="宋体" w:hAnsi="宋体" w:cs="宋体" w:eastAsia="宋体" w:hint="default"/>
          <w:spacing w:val="-13"/>
          <w:w w:val="100"/>
        </w:rPr>
        <w:t>2016</w:t>
      </w:r>
      <w:r>
        <w:rPr>
          <w:rFonts w:ascii="宋体" w:hAnsi="宋体" w:cs="宋体" w:eastAsia="宋体" w:hint="default"/>
          <w:spacing w:val="-74"/>
          <w:w w:val="100"/>
        </w:rPr>
        <w:t> </w:t>
      </w:r>
      <w:r>
        <w:rPr>
          <w:w w:val="100"/>
        </w:rPr>
        <w:t>年</w:t>
      </w:r>
      <w:r>
        <w:rPr>
          <w:spacing w:val="-72"/>
          <w:w w:val="100"/>
        </w:rPr>
        <w:t> </w:t>
      </w:r>
      <w:r>
        <w:rPr>
          <w:rFonts w:ascii="宋体" w:hAnsi="宋体" w:cs="宋体" w:eastAsia="宋体" w:hint="default"/>
          <w:w w:val="100"/>
        </w:rPr>
        <w:t>7</w:t>
      </w:r>
      <w:r>
        <w:rPr>
          <w:rFonts w:ascii="宋体" w:hAnsi="宋体" w:cs="宋体" w:eastAsia="宋体" w:hint="default"/>
          <w:spacing w:val="-74"/>
          <w:w w:val="100"/>
        </w:rPr>
        <w:t> </w:t>
      </w:r>
      <w:r>
        <w:rPr>
          <w:w w:val="100"/>
        </w:rPr>
        <w:t>月</w:t>
      </w:r>
      <w:r>
        <w:rPr>
          <w:spacing w:val="-74"/>
          <w:w w:val="100"/>
        </w:rPr>
        <w:t> </w:t>
      </w:r>
      <w:r>
        <w:rPr>
          <w:rFonts w:ascii="宋体" w:hAnsi="宋体" w:cs="宋体" w:eastAsia="宋体" w:hint="default"/>
          <w:w w:val="100"/>
        </w:rPr>
        <w:t>26</w:t>
      </w:r>
      <w:r>
        <w:rPr>
          <w:rFonts w:ascii="宋体" w:hAnsi="宋体" w:cs="宋体" w:eastAsia="宋体" w:hint="default"/>
          <w:spacing w:val="-74"/>
          <w:w w:val="100"/>
        </w:rPr>
        <w:t> </w:t>
      </w:r>
      <w:r>
        <w:rPr>
          <w:spacing w:val="-11"/>
          <w:w w:val="100"/>
        </w:rPr>
        <w:t>日，北京市海淀区国家税务局海国税软字【</w:t>
      </w:r>
      <w:r>
        <w:rPr>
          <w:rFonts w:ascii="宋体" w:hAnsi="宋体" w:cs="宋体" w:eastAsia="宋体" w:hint="default"/>
          <w:spacing w:val="-11"/>
          <w:w w:val="100"/>
        </w:rPr>
        <w:t>2016</w:t>
      </w:r>
      <w:r>
        <w:rPr>
          <w:spacing w:val="-11"/>
          <w:w w:val="100"/>
        </w:rPr>
        <w:t>】</w:t>
      </w:r>
      <w:r>
        <w:rPr>
          <w:rFonts w:ascii="宋体" w:hAnsi="宋体" w:cs="宋体" w:eastAsia="宋体" w:hint="default"/>
          <w:spacing w:val="-11"/>
          <w:w w:val="100"/>
        </w:rPr>
        <w:t>201607260</w:t>
      </w:r>
      <w:r>
        <w:rPr>
          <w:rFonts w:ascii="宋体" w:hAnsi="宋体" w:cs="宋体" w:eastAsia="宋体" w:hint="default"/>
          <w:w w:val="100"/>
        </w:rPr>
        <w:t> </w:t>
      </w:r>
      <w:r>
        <w:rPr>
          <w:spacing w:val="-2"/>
        </w:rPr>
        <w:t>号《税务事项通知书》核准，同意子公司曙光信息产业（北京）有限公司生产销售的一个软件产</w:t>
      </w:r>
      <w:r>
        <w:rPr>
          <w:spacing w:val="-25"/>
        </w:rPr>
        <w:t> </w:t>
      </w:r>
      <w:r>
        <w:rPr>
          <w:spacing w:val="-25"/>
        </w:rPr>
      </w:r>
      <w:r>
        <w:rPr/>
        <w:t>品销售收入享受增值税即征即退政策自</w:t>
      </w:r>
      <w:r>
        <w:rPr>
          <w:spacing w:val="-54"/>
        </w:rPr>
        <w:t> </w:t>
      </w: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7</w:t>
      </w:r>
      <w:r>
        <w:rPr>
          <w:rFonts w:ascii="宋体" w:hAnsi="宋体" w:cs="宋体" w:eastAsia="宋体" w:hint="default"/>
          <w:spacing w:val="-56"/>
        </w:rPr>
        <w:t> </w:t>
      </w:r>
      <w:r>
        <w:rPr/>
        <w:t>月</w:t>
      </w:r>
      <w:r>
        <w:rPr>
          <w:spacing w:val="-53"/>
        </w:rPr>
        <w:t> </w:t>
      </w:r>
      <w:r>
        <w:rPr>
          <w:rFonts w:ascii="宋体" w:hAnsi="宋体" w:cs="宋体" w:eastAsia="宋体" w:hint="default"/>
        </w:rPr>
        <w:t>1</w:t>
      </w:r>
      <w:r>
        <w:rPr>
          <w:rFonts w:ascii="宋体" w:hAnsi="宋体" w:cs="宋体" w:eastAsia="宋体" w:hint="default"/>
          <w:spacing w:val="-54"/>
        </w:rPr>
        <w:t> </w:t>
      </w:r>
      <w:r>
        <w:rPr/>
        <w:t>日起执行。</w:t>
      </w:r>
      <w:r>
        <w:rPr>
          <w:rFonts w:ascii="宋体" w:hAnsi="宋体" w:cs="宋体" w:eastAsia="宋体" w:hint="default"/>
        </w:rPr>
        <w:t>2016</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30</w:t>
      </w:r>
      <w:r>
        <w:rPr>
          <w:rFonts w:ascii="宋体" w:hAnsi="宋体" w:cs="宋体" w:eastAsia="宋体" w:hint="default"/>
          <w:spacing w:val="-54"/>
        </w:rPr>
        <w:t> </w:t>
      </w:r>
      <w:r>
        <w:rPr/>
        <w:t>日，北京市海</w:t>
      </w:r>
      <w:r>
        <w:rPr>
          <w:w w:val="100"/>
        </w:rPr>
        <w:t> </w:t>
      </w:r>
      <w:r>
        <w:rPr/>
        <w:t>淀区国家税务局税软字【</w:t>
      </w:r>
      <w:r>
        <w:rPr>
          <w:rFonts w:ascii="宋体" w:hAnsi="宋体" w:cs="宋体" w:eastAsia="宋体" w:hint="default"/>
        </w:rPr>
        <w:t>2016</w:t>
      </w:r>
      <w:r>
        <w:rPr/>
        <w:t>】</w:t>
      </w:r>
      <w:r>
        <w:rPr>
          <w:rFonts w:ascii="宋体" w:hAnsi="宋体" w:cs="宋体" w:eastAsia="宋体" w:hint="default"/>
        </w:rPr>
        <w:t>201612300</w:t>
      </w:r>
      <w:r>
        <w:rPr>
          <w:rFonts w:ascii="宋体" w:hAnsi="宋体" w:cs="宋体" w:eastAsia="宋体" w:hint="default"/>
          <w:spacing w:val="-57"/>
        </w:rPr>
        <w:t> </w:t>
      </w:r>
      <w:r>
        <w:rPr/>
        <w:t>号《税务事项通知书》核准，同意子公司曙光信息产</w:t>
      </w:r>
      <w:r>
        <w:rPr>
          <w:w w:val="100"/>
        </w:rPr>
        <w:t> </w:t>
      </w:r>
      <w:r>
        <w:rPr/>
        <w:t>业（北京）有限公司生产销售的两个软件产品销售收入享受增值税即征即退政策自</w:t>
      </w:r>
      <w:r>
        <w:rPr>
          <w:spacing w:val="-53"/>
        </w:rPr>
        <w:t> </w:t>
      </w:r>
      <w:r>
        <w:rPr>
          <w:rFonts w:ascii="宋体" w:hAnsi="宋体" w:cs="宋体" w:eastAsia="宋体" w:hint="default"/>
        </w:rPr>
        <w:t>2016</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w:t>
      </w:r>
    </w:p>
    <w:p>
      <w:pPr>
        <w:pStyle w:val="BodyText"/>
        <w:spacing w:line="240" w:lineRule="auto" w:before="30"/>
        <w:ind w:right="0"/>
        <w:jc w:val="left"/>
      </w:pPr>
      <w:r>
        <w:rPr>
          <w:rFonts w:ascii="宋体" w:hAnsi="宋体" w:cs="宋体" w:eastAsia="宋体" w:hint="default"/>
        </w:rPr>
        <w:t>1</w:t>
      </w:r>
      <w:r>
        <w:rPr>
          <w:rFonts w:ascii="宋体" w:hAnsi="宋体" w:cs="宋体" w:eastAsia="宋体" w:hint="default"/>
          <w:spacing w:val="-53"/>
        </w:rPr>
        <w:t> </w:t>
      </w:r>
      <w:r>
        <w:rPr/>
        <w:t>日起执行。</w:t>
      </w:r>
    </w:p>
    <w:p>
      <w:pPr>
        <w:pStyle w:val="BodyText"/>
        <w:spacing w:line="355" w:lineRule="auto" w:before="135"/>
        <w:ind w:right="130" w:firstLine="419"/>
        <w:jc w:val="both"/>
      </w:pP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10</w:t>
      </w:r>
      <w:r>
        <w:rPr>
          <w:rFonts w:ascii="宋体" w:hAnsi="宋体" w:cs="宋体" w:eastAsia="宋体" w:hint="default"/>
          <w:spacing w:val="-56"/>
        </w:rPr>
        <w:t> </w:t>
      </w:r>
      <w:r>
        <w:rPr/>
        <w:t>月</w:t>
      </w:r>
      <w:r>
        <w:rPr>
          <w:spacing w:val="-54"/>
        </w:rPr>
        <w:t> </w:t>
      </w:r>
      <w:r>
        <w:rPr>
          <w:rFonts w:ascii="宋体" w:hAnsi="宋体" w:cs="宋体" w:eastAsia="宋体" w:hint="default"/>
        </w:rPr>
        <w:t>23</w:t>
      </w:r>
      <w:r>
        <w:rPr>
          <w:rFonts w:ascii="宋体" w:hAnsi="宋体" w:cs="宋体" w:eastAsia="宋体" w:hint="default"/>
          <w:spacing w:val="-54"/>
        </w:rPr>
        <w:t> </w:t>
      </w:r>
      <w:r>
        <w:rPr/>
        <w:t>日，北京市海淀区国家税务局税软字【</w:t>
      </w:r>
      <w:r>
        <w:rPr>
          <w:rFonts w:ascii="宋体" w:hAnsi="宋体" w:cs="宋体" w:eastAsia="宋体" w:hint="default"/>
        </w:rPr>
        <w:t>2017</w:t>
      </w:r>
      <w:r>
        <w:rPr/>
        <w:t>】</w:t>
      </w:r>
      <w:r>
        <w:rPr>
          <w:rFonts w:ascii="宋体" w:hAnsi="宋体" w:cs="宋体" w:eastAsia="宋体" w:hint="default"/>
        </w:rPr>
        <w:t>201710230</w:t>
      </w:r>
      <w:r>
        <w:rPr>
          <w:rFonts w:ascii="宋体" w:hAnsi="宋体" w:cs="宋体" w:eastAsia="宋体" w:hint="default"/>
          <w:spacing w:val="-53"/>
        </w:rPr>
        <w:t> </w:t>
      </w:r>
      <w:r>
        <w:rPr/>
        <w:t>号《税务事项通知</w:t>
      </w:r>
      <w:r>
        <w:rPr>
          <w:w w:val="100"/>
        </w:rPr>
        <w:t> </w:t>
      </w:r>
      <w:r>
        <w:rPr>
          <w:spacing w:val="-2"/>
        </w:rPr>
        <w:t>书》核准，同意子公司曙光信息产业（北京）有限公司生产销售的两个软件产品销售收入享受增</w:t>
      </w:r>
      <w:r>
        <w:rPr>
          <w:spacing w:val="-25"/>
        </w:rPr>
        <w:t> </w:t>
      </w:r>
      <w:r>
        <w:rPr>
          <w:spacing w:val="-25"/>
        </w:rPr>
      </w:r>
      <w:r>
        <w:rPr/>
        <w:t>值税即征即退政策自</w:t>
      </w:r>
      <w:r>
        <w:rPr>
          <w:spacing w:val="-52"/>
        </w:rPr>
        <w:t> </w:t>
      </w:r>
      <w:r>
        <w:rPr>
          <w:rFonts w:ascii="宋体" w:hAnsi="宋体" w:cs="宋体" w:eastAsia="宋体" w:hint="default"/>
        </w:rPr>
        <w:t>2017</w:t>
      </w:r>
      <w:r>
        <w:rPr>
          <w:rFonts w:ascii="宋体" w:hAnsi="宋体" w:cs="宋体" w:eastAsia="宋体" w:hint="default"/>
          <w:spacing w:val="-54"/>
        </w:rPr>
        <w:t> </w:t>
      </w:r>
      <w:r>
        <w:rPr/>
        <w:t>年</w:t>
      </w:r>
      <w:r>
        <w:rPr>
          <w:spacing w:val="-52"/>
        </w:rPr>
        <w:t> </w:t>
      </w:r>
      <w:r>
        <w:rPr>
          <w:rFonts w:ascii="宋体" w:hAnsi="宋体" w:cs="宋体" w:eastAsia="宋体" w:hint="default"/>
        </w:rPr>
        <w:t>10</w:t>
      </w:r>
      <w:r>
        <w:rPr>
          <w:rFonts w:ascii="宋体" w:hAnsi="宋体" w:cs="宋体" w:eastAsia="宋体" w:hint="default"/>
          <w:spacing w:val="-54"/>
        </w:rPr>
        <w:t> </w:t>
      </w:r>
      <w:r>
        <w:rPr/>
        <w:t>月</w:t>
      </w:r>
      <w:r>
        <w:rPr>
          <w:spacing w:val="-52"/>
        </w:rPr>
        <w:t> </w:t>
      </w:r>
      <w:r>
        <w:rPr>
          <w:rFonts w:ascii="宋体" w:hAnsi="宋体" w:cs="宋体" w:eastAsia="宋体" w:hint="default"/>
        </w:rPr>
        <w:t>01</w:t>
      </w:r>
      <w:r>
        <w:rPr>
          <w:rFonts w:ascii="宋体" w:hAnsi="宋体" w:cs="宋体" w:eastAsia="宋体" w:hint="default"/>
          <w:spacing w:val="-54"/>
        </w:rPr>
        <w:t> </w:t>
      </w:r>
      <w:r>
        <w:rPr/>
        <w:t>日起执行。</w:t>
      </w:r>
      <w:r>
        <w:rPr>
          <w:spacing w:val="-19"/>
        </w:rPr>
        <w:t> </w:t>
      </w:r>
      <w:r>
        <w:rPr>
          <w:rFonts w:ascii="宋体" w:hAnsi="宋体" w:cs="宋体" w:eastAsia="宋体" w:hint="default"/>
        </w:rPr>
        <w:t>2017</w:t>
      </w:r>
      <w:r>
        <w:rPr>
          <w:rFonts w:ascii="宋体" w:hAnsi="宋体" w:cs="宋体" w:eastAsia="宋体" w:hint="default"/>
          <w:spacing w:val="-52"/>
        </w:rPr>
        <w:t> </w:t>
      </w:r>
      <w:r>
        <w:rPr/>
        <w:t>年</w:t>
      </w:r>
      <w:r>
        <w:rPr>
          <w:spacing w:val="-52"/>
        </w:rPr>
        <w:t> </w:t>
      </w:r>
      <w:r>
        <w:rPr>
          <w:rFonts w:ascii="宋体" w:hAnsi="宋体" w:cs="宋体" w:eastAsia="宋体" w:hint="default"/>
        </w:rPr>
        <w:t>11</w:t>
      </w:r>
      <w:r>
        <w:rPr>
          <w:rFonts w:ascii="宋体" w:hAnsi="宋体" w:cs="宋体" w:eastAsia="宋体" w:hint="default"/>
          <w:spacing w:val="-52"/>
        </w:rPr>
        <w:t> </w:t>
      </w:r>
      <w:r>
        <w:rPr/>
        <w:t>月</w:t>
      </w:r>
      <w:r>
        <w:rPr>
          <w:spacing w:val="-54"/>
        </w:rPr>
        <w:t> </w:t>
      </w:r>
      <w:r>
        <w:rPr>
          <w:rFonts w:ascii="宋体" w:hAnsi="宋体" w:cs="宋体" w:eastAsia="宋体" w:hint="default"/>
        </w:rPr>
        <w:t>17</w:t>
      </w:r>
      <w:r>
        <w:rPr>
          <w:rFonts w:ascii="宋体" w:hAnsi="宋体" w:cs="宋体" w:eastAsia="宋体" w:hint="default"/>
          <w:spacing w:val="-54"/>
        </w:rPr>
        <w:t> </w:t>
      </w:r>
      <w:r>
        <w:rPr>
          <w:spacing w:val="-3"/>
        </w:rPr>
        <w:t>日，北京市海淀区国家税务局</w:t>
      </w:r>
    </w:p>
    <w:p>
      <w:pPr>
        <w:pStyle w:val="BodyText"/>
        <w:spacing w:line="240" w:lineRule="auto" w:before="32"/>
        <w:ind w:right="0"/>
        <w:jc w:val="left"/>
      </w:pPr>
      <w:r>
        <w:rPr/>
        <w:t>税软字【</w:t>
      </w:r>
      <w:r>
        <w:rPr>
          <w:rFonts w:ascii="宋体" w:hAnsi="宋体" w:cs="宋体" w:eastAsia="宋体" w:hint="default"/>
        </w:rPr>
        <w:t>2017</w:t>
      </w:r>
      <w:r>
        <w:rPr/>
        <w:t>】 </w:t>
      </w:r>
      <w:r>
        <w:rPr>
          <w:rFonts w:ascii="宋体" w:hAnsi="宋体" w:cs="宋体" w:eastAsia="宋体" w:hint="default"/>
        </w:rPr>
        <w:t>201711170</w:t>
      </w:r>
      <w:r>
        <w:rPr>
          <w:rFonts w:ascii="宋体" w:hAnsi="宋体" w:cs="宋体" w:eastAsia="宋体" w:hint="default"/>
          <w:spacing w:val="-12"/>
        </w:rPr>
        <w:t> </w:t>
      </w:r>
      <w:r>
        <w:rPr>
          <w:spacing w:val="-3"/>
        </w:rPr>
        <w:t>号《税务事项通知书》核准，同意子公司曙光信息产业（北京）有限</w:t>
      </w:r>
    </w:p>
    <w:p>
      <w:pPr>
        <w:pStyle w:val="BodyText"/>
        <w:spacing w:line="240" w:lineRule="auto" w:before="136"/>
        <w:ind w:right="0"/>
        <w:jc w:val="left"/>
      </w:pPr>
      <w:r>
        <w:rPr/>
        <w:t>公司生产销售的六个软件产品销售收入享受增值税即征即退政策自</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11</w:t>
      </w:r>
      <w:r>
        <w:rPr>
          <w:rFonts w:ascii="宋体" w:hAnsi="宋体" w:cs="宋体" w:eastAsia="宋体" w:hint="default"/>
          <w:spacing w:val="-53"/>
        </w:rPr>
        <w:t> </w:t>
      </w:r>
      <w:r>
        <w:rPr/>
        <w:t>月</w:t>
      </w:r>
      <w:r>
        <w:rPr>
          <w:spacing w:val="-54"/>
        </w:rPr>
        <w:t> </w:t>
      </w:r>
      <w:r>
        <w:rPr>
          <w:rFonts w:ascii="宋体" w:hAnsi="宋体" w:cs="宋体" w:eastAsia="宋体" w:hint="default"/>
        </w:rPr>
        <w:t>01</w:t>
      </w:r>
      <w:r>
        <w:rPr>
          <w:rFonts w:ascii="宋体" w:hAnsi="宋体" w:cs="宋体" w:eastAsia="宋体" w:hint="default"/>
          <w:spacing w:val="-54"/>
        </w:rPr>
        <w:t> </w:t>
      </w:r>
      <w:r>
        <w:rPr/>
        <w:t>日起执行。</w:t>
      </w:r>
    </w:p>
    <w:p>
      <w:pPr>
        <w:pStyle w:val="BodyText"/>
        <w:spacing w:line="240" w:lineRule="auto" w:before="133"/>
        <w:ind w:left="558" w:right="0"/>
        <w:jc w:val="left"/>
      </w:pPr>
      <w:r>
        <w:rPr>
          <w:rFonts w:ascii="宋体" w:hAnsi="宋体" w:cs="宋体" w:eastAsia="宋体" w:hint="default"/>
        </w:rPr>
        <w:t>2013</w:t>
      </w:r>
      <w:r>
        <w:rPr>
          <w:rFonts w:ascii="宋体" w:hAnsi="宋体" w:cs="宋体" w:eastAsia="宋体" w:hint="default"/>
          <w:spacing w:val="-47"/>
        </w:rPr>
        <w:t> </w:t>
      </w:r>
      <w:r>
        <w:rPr/>
        <w:t>年</w:t>
      </w:r>
      <w:r>
        <w:rPr>
          <w:spacing w:val="-45"/>
        </w:rPr>
        <w:t> </w:t>
      </w:r>
      <w:r>
        <w:rPr>
          <w:rFonts w:ascii="宋体" w:hAnsi="宋体" w:cs="宋体" w:eastAsia="宋体" w:hint="default"/>
        </w:rPr>
        <w:t>3</w:t>
      </w:r>
      <w:r>
        <w:rPr>
          <w:rFonts w:ascii="宋体" w:hAnsi="宋体" w:cs="宋体" w:eastAsia="宋体" w:hint="default"/>
          <w:spacing w:val="-47"/>
        </w:rPr>
        <w:t> </w:t>
      </w:r>
      <w:r>
        <w:rPr/>
        <w:t>月</w:t>
      </w:r>
      <w:r>
        <w:rPr>
          <w:spacing w:val="-45"/>
        </w:rPr>
        <w:t> </w:t>
      </w:r>
      <w:r>
        <w:rPr>
          <w:rFonts w:ascii="宋体" w:hAnsi="宋体" w:cs="宋体" w:eastAsia="宋体" w:hint="default"/>
        </w:rPr>
        <w:t>18</w:t>
      </w:r>
      <w:r>
        <w:rPr>
          <w:rFonts w:ascii="宋体" w:hAnsi="宋体" w:cs="宋体" w:eastAsia="宋体" w:hint="default"/>
          <w:spacing w:val="-47"/>
        </w:rPr>
        <w:t> </w:t>
      </w:r>
      <w:r>
        <w:rPr>
          <w:spacing w:val="-3"/>
        </w:rPr>
        <w:t>日，无锡市国家税务局锡国税（办）流优惠认字【</w:t>
      </w:r>
      <w:r>
        <w:rPr>
          <w:rFonts w:ascii="宋体" w:hAnsi="宋体" w:cs="宋体" w:eastAsia="宋体" w:hint="default"/>
          <w:spacing w:val="-3"/>
        </w:rPr>
        <w:t>2013</w:t>
      </w:r>
      <w:r>
        <w:rPr>
          <w:spacing w:val="-3"/>
        </w:rPr>
        <w:t>】第</w:t>
      </w:r>
      <w:r>
        <w:rPr>
          <w:spacing w:val="-44"/>
        </w:rPr>
        <w:t> </w:t>
      </w:r>
      <w:r>
        <w:rPr>
          <w:rFonts w:ascii="宋体" w:hAnsi="宋体" w:cs="宋体" w:eastAsia="宋体" w:hint="default"/>
        </w:rPr>
        <w:t>14</w:t>
      </w:r>
      <w:r>
        <w:rPr>
          <w:rFonts w:ascii="宋体" w:hAnsi="宋体" w:cs="宋体" w:eastAsia="宋体" w:hint="default"/>
          <w:spacing w:val="-45"/>
        </w:rPr>
        <w:t> </w:t>
      </w:r>
      <w:r>
        <w:rPr>
          <w:spacing w:val="-3"/>
        </w:rPr>
        <w:t>号《税收优惠</w:t>
      </w:r>
    </w:p>
    <w:p>
      <w:pPr>
        <w:pStyle w:val="BodyText"/>
        <w:spacing w:line="355" w:lineRule="auto" w:before="133"/>
        <w:ind w:right="0"/>
        <w:jc w:val="left"/>
      </w:pPr>
      <w:r>
        <w:rPr>
          <w:spacing w:val="-5"/>
        </w:rPr>
        <w:t>资格认定结果通知书》核准，同意子公司无锡城市云计算中心有限公司自</w:t>
      </w:r>
      <w:r>
        <w:rPr>
          <w:spacing w:val="-44"/>
        </w:rPr>
        <w:t> </w:t>
      </w:r>
      <w:r>
        <w:rPr>
          <w:rFonts w:ascii="宋体" w:hAnsi="宋体" w:cs="宋体" w:eastAsia="宋体" w:hint="default"/>
        </w:rPr>
        <w:t>2013</w:t>
      </w:r>
      <w:r>
        <w:rPr>
          <w:rFonts w:ascii="宋体" w:hAnsi="宋体" w:cs="宋体" w:eastAsia="宋体" w:hint="default"/>
          <w:spacing w:val="-43"/>
        </w:rPr>
        <w:t> </w:t>
      </w:r>
      <w:r>
        <w:rPr/>
        <w:t>年</w:t>
      </w:r>
      <w:r>
        <w:rPr>
          <w:spacing w:val="-46"/>
        </w:rPr>
        <w:t> </w:t>
      </w:r>
      <w:r>
        <w:rPr>
          <w:rFonts w:ascii="宋体" w:hAnsi="宋体" w:cs="宋体" w:eastAsia="宋体" w:hint="default"/>
        </w:rPr>
        <w:t>1</w:t>
      </w:r>
      <w:r>
        <w:rPr>
          <w:rFonts w:ascii="宋体" w:hAnsi="宋体" w:cs="宋体" w:eastAsia="宋体" w:hint="default"/>
          <w:spacing w:val="-44"/>
        </w:rPr>
        <w:t> </w:t>
      </w:r>
      <w:r>
        <w:rPr/>
        <w:t>月</w:t>
      </w:r>
      <w:r>
        <w:rPr>
          <w:spacing w:val="-46"/>
        </w:rPr>
        <w:t> </w:t>
      </w:r>
      <w:r>
        <w:rPr>
          <w:rFonts w:ascii="宋体" w:hAnsi="宋体" w:cs="宋体" w:eastAsia="宋体" w:hint="default"/>
        </w:rPr>
        <w:t>1</w:t>
      </w:r>
      <w:r>
        <w:rPr>
          <w:rFonts w:ascii="宋体" w:hAnsi="宋体" w:cs="宋体" w:eastAsia="宋体" w:hint="default"/>
          <w:spacing w:val="-44"/>
        </w:rPr>
        <w:t> </w:t>
      </w:r>
      <w:r>
        <w:rPr/>
        <w:t>日起生产</w:t>
      </w:r>
      <w:r>
        <w:rPr>
          <w:spacing w:val="-102"/>
        </w:rPr>
        <w:t> </w:t>
      </w:r>
      <w:r>
        <w:rPr>
          <w:spacing w:val="-102"/>
        </w:rPr>
      </w:r>
      <w:r>
        <w:rPr/>
        <w:t>销售的一个软件产品销售收入享受增值税超税负即征即退的优惠政策。</w:t>
      </w:r>
    </w:p>
    <w:p>
      <w:pPr>
        <w:pStyle w:val="BodyText"/>
        <w:spacing w:line="357" w:lineRule="auto" w:before="32"/>
        <w:ind w:right="128" w:firstLine="419"/>
        <w:jc w:val="both"/>
      </w:pPr>
      <w:r>
        <w:rPr>
          <w:spacing w:val="-7"/>
          <w:w w:val="100"/>
        </w:rPr>
        <w:t>经无锡高新技术产业开发区国家税务局下发的《税收优惠资格认定结果通知书》（锡国税高流</w:t>
      </w:r>
      <w:r>
        <w:rPr>
          <w:w w:val="100"/>
        </w:rPr>
        <w:t> </w:t>
      </w:r>
      <w:r>
        <w:rPr/>
        <w:t>优惠认字【</w:t>
      </w:r>
      <w:r>
        <w:rPr>
          <w:rFonts w:ascii="宋体" w:hAnsi="宋体" w:cs="宋体" w:eastAsia="宋体" w:hint="default"/>
        </w:rPr>
        <w:t>2014</w:t>
      </w:r>
      <w:r>
        <w:rPr/>
        <w:t>】第</w:t>
      </w:r>
      <w:r>
        <w:rPr>
          <w:spacing w:val="-53"/>
        </w:rPr>
        <w:t> </w:t>
      </w:r>
      <w:r>
        <w:rPr>
          <w:rFonts w:ascii="宋体" w:hAnsi="宋体" w:cs="宋体" w:eastAsia="宋体" w:hint="default"/>
        </w:rPr>
        <w:t>24</w:t>
      </w:r>
      <w:r>
        <w:rPr>
          <w:rFonts w:ascii="宋体" w:hAnsi="宋体" w:cs="宋体" w:eastAsia="宋体" w:hint="default"/>
          <w:spacing w:val="-54"/>
        </w:rPr>
        <w:t> </w:t>
      </w:r>
      <w:r>
        <w:rPr/>
        <w:t>号）核准，同意子公司中科曙光信息技术无锡有限公司自</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w w:val="100"/>
        </w:rPr>
        <w:t> </w:t>
      </w:r>
      <w:r>
        <w:rPr>
          <w:spacing w:val="-2"/>
        </w:rPr>
        <w:t>日起生产销售的一个软件产品销售收入享受增值税软件产品即征即退税收优惠。经无锡高新技术</w:t>
      </w:r>
      <w:r>
        <w:rPr>
          <w:spacing w:val="-25"/>
        </w:rPr>
        <w:t> </w:t>
      </w:r>
      <w:r>
        <w:rPr>
          <w:spacing w:val="-25"/>
        </w:rPr>
      </w:r>
      <w:r>
        <w:rPr>
          <w:spacing w:val="-7"/>
          <w:w w:val="100"/>
        </w:rPr>
        <w:t>产业开发区国家税务局下发的《税收优惠资格认定结果通知书》（锡国税高流优惠认字【</w:t>
      </w:r>
      <w:r>
        <w:rPr>
          <w:rFonts w:ascii="宋体" w:hAnsi="宋体" w:cs="宋体" w:eastAsia="宋体" w:hint="default"/>
          <w:spacing w:val="-7"/>
          <w:w w:val="100"/>
        </w:rPr>
        <w:t>2015</w:t>
      </w:r>
      <w:r>
        <w:rPr>
          <w:spacing w:val="-7"/>
          <w:w w:val="100"/>
        </w:rPr>
        <w:t>】第</w:t>
      </w:r>
      <w:r>
        <w:rPr>
          <w:spacing w:val="-77"/>
          <w:w w:val="100"/>
        </w:rPr>
        <w:t> </w:t>
      </w:r>
      <w:r>
        <w:rPr>
          <w:rFonts w:ascii="宋体" w:hAnsi="宋体" w:cs="宋体" w:eastAsia="宋体" w:hint="default"/>
        </w:rPr>
        <w:t>701</w:t>
      </w:r>
      <w:r>
        <w:rPr>
          <w:rFonts w:ascii="宋体" w:hAnsi="宋体" w:cs="宋体" w:eastAsia="宋体" w:hint="default"/>
          <w:spacing w:val="-49"/>
        </w:rPr>
        <w:t> </w:t>
      </w:r>
      <w:r>
        <w:rPr>
          <w:spacing w:val="-3"/>
        </w:rPr>
        <w:t>号）核准，同意子公司中科曙光信息技术无锡有限公司自</w:t>
      </w:r>
      <w:r>
        <w:rPr>
          <w:spacing w:val="-49"/>
        </w:rPr>
        <w:t> </w:t>
      </w:r>
      <w:r>
        <w:rPr>
          <w:rFonts w:ascii="宋体" w:hAnsi="宋体" w:cs="宋体" w:eastAsia="宋体" w:hint="default"/>
        </w:rPr>
        <w:t>2015</w:t>
      </w:r>
      <w:r>
        <w:rPr>
          <w:rFonts w:ascii="宋体" w:hAnsi="宋体" w:cs="宋体" w:eastAsia="宋体" w:hint="default"/>
          <w:spacing w:val="-51"/>
        </w:rPr>
        <w:t> </w:t>
      </w:r>
      <w:r>
        <w:rPr/>
        <w:t>年</w:t>
      </w:r>
      <w:r>
        <w:rPr>
          <w:spacing w:val="-49"/>
        </w:rPr>
        <w:t> </w:t>
      </w:r>
      <w:r>
        <w:rPr>
          <w:rFonts w:ascii="宋体" w:hAnsi="宋体" w:cs="宋体" w:eastAsia="宋体" w:hint="default"/>
        </w:rPr>
        <w:t>1</w:t>
      </w:r>
      <w:r>
        <w:rPr>
          <w:rFonts w:ascii="宋体" w:hAnsi="宋体" w:cs="宋体" w:eastAsia="宋体" w:hint="default"/>
          <w:spacing w:val="-51"/>
        </w:rPr>
        <w:t> </w:t>
      </w:r>
      <w:r>
        <w:rPr/>
        <w:t>月</w:t>
      </w:r>
      <w:r>
        <w:rPr>
          <w:spacing w:val="-49"/>
        </w:rPr>
        <w:t> </w:t>
      </w:r>
      <w:r>
        <w:rPr>
          <w:rFonts w:ascii="宋体" w:hAnsi="宋体" w:cs="宋体" w:eastAsia="宋体" w:hint="default"/>
        </w:rPr>
        <w:t>1</w:t>
      </w:r>
      <w:r>
        <w:rPr>
          <w:rFonts w:ascii="宋体" w:hAnsi="宋体" w:cs="宋体" w:eastAsia="宋体" w:hint="default"/>
          <w:spacing w:val="-51"/>
        </w:rPr>
        <w:t> </w:t>
      </w:r>
      <w:r>
        <w:rPr/>
        <w:t>日起生产销售的一个</w:t>
      </w:r>
      <w:r>
        <w:rPr>
          <w:w w:val="100"/>
        </w:rPr>
        <w:t> </w:t>
      </w:r>
      <w:r>
        <w:rPr>
          <w:spacing w:val="-2"/>
        </w:rPr>
        <w:t>软件产品销售收入享受增值税软件产品税收优惠。经无锡高新技术产业开发区国家税务局下发的</w:t>
      </w:r>
    </w:p>
    <w:p>
      <w:pPr>
        <w:spacing w:after="0" w:line="357" w:lineRule="auto"/>
        <w:jc w:val="both"/>
        <w:sectPr>
          <w:footerReference w:type="default" r:id="rId45"/>
          <w:pgSz w:w="11910" w:h="16840"/>
          <w:pgMar w:footer="1195" w:header="882" w:top="1120" w:bottom="1380" w:left="1660" w:right="1140"/>
        </w:sectPr>
      </w:pPr>
    </w:p>
    <w:p>
      <w:pPr>
        <w:spacing w:line="240" w:lineRule="auto" w:before="1"/>
        <w:rPr>
          <w:rFonts w:ascii="宋体" w:hAnsi="宋体" w:cs="宋体" w:eastAsia="宋体" w:hint="default"/>
          <w:sz w:val="25"/>
          <w:szCs w:val="25"/>
        </w:rPr>
      </w:pPr>
    </w:p>
    <w:p>
      <w:pPr>
        <w:pStyle w:val="BodyText"/>
        <w:spacing w:line="240" w:lineRule="auto" w:before="36"/>
        <w:ind w:right="142"/>
        <w:jc w:val="left"/>
        <w:rPr>
          <w:rFonts w:ascii="宋体" w:hAnsi="宋体" w:cs="宋体" w:eastAsia="宋体" w:hint="default"/>
        </w:rPr>
      </w:pPr>
      <w:r>
        <w:rPr>
          <w:spacing w:val="-3"/>
        </w:rPr>
        <w:t>《税收优惠资格认定结果通知书》核准，同意子公司中科曙光信息技术无锡有限公司自</w:t>
      </w:r>
      <w:r>
        <w:rPr>
          <w:spacing w:val="-31"/>
        </w:rPr>
        <w:t> </w:t>
      </w:r>
      <w:r>
        <w:rPr>
          <w:rFonts w:ascii="宋体" w:hAnsi="宋体" w:cs="宋体" w:eastAsia="宋体" w:hint="default"/>
        </w:rPr>
        <w:t>2016</w:t>
      </w:r>
      <w:r>
        <w:rPr>
          <w:rFonts w:ascii="宋体" w:hAnsi="宋体" w:cs="宋体" w:eastAsia="宋体" w:hint="default"/>
          <w:spacing w:val="-31"/>
        </w:rPr>
        <w:t> </w:t>
      </w:r>
      <w:r>
        <w:rPr/>
        <w:t>年</w:t>
      </w:r>
      <w:r>
        <w:rPr>
          <w:spacing w:val="-33"/>
        </w:rPr>
        <w:t> </w:t>
      </w:r>
      <w:r>
        <w:rPr>
          <w:rFonts w:ascii="宋体" w:hAnsi="宋体" w:cs="宋体" w:eastAsia="宋体" w:hint="default"/>
        </w:rPr>
        <w:t>9</w:t>
      </w:r>
    </w:p>
    <w:p>
      <w:pPr>
        <w:pStyle w:val="BodyText"/>
        <w:spacing w:line="240" w:lineRule="auto" w:before="135"/>
        <w:ind w:right="142"/>
        <w:jc w:val="left"/>
      </w:pPr>
      <w:r>
        <w:rPr/>
        <w:t>月</w:t>
      </w:r>
      <w:r>
        <w:rPr>
          <w:spacing w:val="-55"/>
        </w:rPr>
        <w:t> </w:t>
      </w:r>
      <w:r>
        <w:rPr>
          <w:rFonts w:ascii="宋体" w:hAnsi="宋体" w:cs="宋体" w:eastAsia="宋体" w:hint="default"/>
        </w:rPr>
        <w:t>20</w:t>
      </w:r>
      <w:r>
        <w:rPr>
          <w:rFonts w:ascii="宋体" w:hAnsi="宋体" w:cs="宋体" w:eastAsia="宋体" w:hint="default"/>
          <w:spacing w:val="-57"/>
        </w:rPr>
        <w:t> </w:t>
      </w:r>
      <w:r>
        <w:rPr/>
        <w:t>日起生产销售的一个软件产品销售收入享受增值税软件产品税收优惠。</w:t>
      </w:r>
    </w:p>
    <w:p>
      <w:pPr>
        <w:pStyle w:val="BodyText"/>
        <w:spacing w:line="240" w:lineRule="auto" w:before="133"/>
        <w:ind w:left="663" w:right="142"/>
        <w:jc w:val="left"/>
      </w:pPr>
      <w:r>
        <w:rPr>
          <w:rFonts w:ascii="宋体" w:hAnsi="宋体" w:cs="宋体" w:eastAsia="宋体" w:hint="default"/>
        </w:rPr>
        <w:t>2015</w:t>
      </w:r>
      <w:r>
        <w:rPr>
          <w:rFonts w:ascii="宋体" w:hAnsi="宋体" w:cs="宋体" w:eastAsia="宋体" w:hint="default"/>
          <w:spacing w:val="-44"/>
        </w:rPr>
        <w:t> </w:t>
      </w:r>
      <w:r>
        <w:rPr/>
        <w:t>年</w:t>
      </w:r>
      <w:r>
        <w:rPr>
          <w:spacing w:val="-42"/>
        </w:rPr>
        <w:t> </w:t>
      </w:r>
      <w:r>
        <w:rPr>
          <w:rFonts w:ascii="宋体" w:hAnsi="宋体" w:cs="宋体" w:eastAsia="宋体" w:hint="default"/>
        </w:rPr>
        <w:t>7</w:t>
      </w:r>
      <w:r>
        <w:rPr>
          <w:rFonts w:ascii="宋体" w:hAnsi="宋体" w:cs="宋体" w:eastAsia="宋体" w:hint="default"/>
          <w:spacing w:val="-44"/>
        </w:rPr>
        <w:t> </w:t>
      </w:r>
      <w:r>
        <w:rPr/>
        <w:t>月</w:t>
      </w:r>
      <w:r>
        <w:rPr>
          <w:spacing w:val="-42"/>
        </w:rPr>
        <w:t> </w:t>
      </w:r>
      <w:r>
        <w:rPr>
          <w:rFonts w:ascii="宋体" w:hAnsi="宋体" w:cs="宋体" w:eastAsia="宋体" w:hint="default"/>
        </w:rPr>
        <w:t>30</w:t>
      </w:r>
      <w:r>
        <w:rPr>
          <w:rFonts w:ascii="宋体" w:hAnsi="宋体" w:cs="宋体" w:eastAsia="宋体" w:hint="default"/>
          <w:spacing w:val="-44"/>
        </w:rPr>
        <w:t> </w:t>
      </w:r>
      <w:r>
        <w:rPr>
          <w:spacing w:val="-3"/>
        </w:rPr>
        <w:t>日，经南京江宁经济技术开发区国家税务局下发《税收优惠资格认定结果通</w:t>
      </w:r>
    </w:p>
    <w:p>
      <w:pPr>
        <w:pStyle w:val="BodyText"/>
        <w:spacing w:line="240" w:lineRule="auto" w:before="133"/>
        <w:ind w:right="142"/>
        <w:jc w:val="left"/>
      </w:pPr>
      <w:r>
        <w:rPr>
          <w:w w:val="100"/>
        </w:rPr>
        <w:t>知书</w:t>
      </w:r>
      <w:r>
        <w:rPr>
          <w:spacing w:val="-108"/>
          <w:w w:val="100"/>
        </w:rPr>
        <w:t>》</w:t>
      </w:r>
      <w:r>
        <w:rPr>
          <w:w w:val="100"/>
        </w:rPr>
        <w:t>（</w:t>
      </w:r>
      <w:r>
        <w:rPr>
          <w:spacing w:val="-3"/>
          <w:w w:val="100"/>
        </w:rPr>
        <w:t>宁</w:t>
      </w:r>
      <w:r>
        <w:rPr>
          <w:w w:val="100"/>
        </w:rPr>
        <w:t>经</w:t>
      </w:r>
      <w:r>
        <w:rPr>
          <w:spacing w:val="-3"/>
          <w:w w:val="100"/>
        </w:rPr>
        <w:t>国</w:t>
      </w:r>
      <w:r>
        <w:rPr>
          <w:w w:val="100"/>
        </w:rPr>
        <w:t>税</w:t>
      </w:r>
      <w:r>
        <w:rPr>
          <w:spacing w:val="-3"/>
          <w:w w:val="100"/>
        </w:rPr>
        <w:t>流</w:t>
      </w:r>
      <w:r>
        <w:rPr>
          <w:w w:val="100"/>
        </w:rPr>
        <w:t>优</w:t>
      </w:r>
      <w:r>
        <w:rPr>
          <w:spacing w:val="-3"/>
          <w:w w:val="100"/>
        </w:rPr>
        <w:t>惠认</w:t>
      </w:r>
      <w:r>
        <w:rPr>
          <w:w w:val="100"/>
        </w:rPr>
        <w:t>字</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5</w:t>
      </w:r>
      <w:r>
        <w:rPr>
          <w:rFonts w:ascii="宋体" w:hAnsi="宋体" w:cs="宋体" w:eastAsia="宋体" w:hint="default"/>
          <w:spacing w:val="-3"/>
          <w:w w:val="100"/>
        </w:rPr>
        <w:t>]</w:t>
      </w:r>
      <w:r>
        <w:rPr>
          <w:w w:val="100"/>
        </w:rPr>
        <w:t>第</w:t>
      </w:r>
      <w:r>
        <w:rPr>
          <w:spacing w:val="-53"/>
        </w:rPr>
        <w:t> </w:t>
      </w:r>
      <w:r>
        <w:rPr>
          <w:rFonts w:ascii="宋体" w:hAnsi="宋体" w:cs="宋体" w:eastAsia="宋体" w:hint="default"/>
          <w:w w:val="100"/>
        </w:rPr>
        <w:t>11</w:t>
      </w:r>
      <w:r>
        <w:rPr>
          <w:rFonts w:ascii="宋体" w:hAnsi="宋体" w:cs="宋体" w:eastAsia="宋体" w:hint="default"/>
          <w:spacing w:val="-55"/>
        </w:rPr>
        <w:t> </w:t>
      </w:r>
      <w:r>
        <w:rPr>
          <w:w w:val="100"/>
        </w:rPr>
        <w:t>号</w:t>
      </w:r>
      <w:r>
        <w:rPr>
          <w:spacing w:val="-3"/>
          <w:w w:val="100"/>
        </w:rPr>
        <w:t>）</w:t>
      </w:r>
      <w:r>
        <w:rPr>
          <w:w w:val="100"/>
        </w:rPr>
        <w:t>核</w:t>
      </w:r>
      <w:r>
        <w:rPr>
          <w:spacing w:val="-3"/>
          <w:w w:val="100"/>
        </w:rPr>
        <w:t>准，</w:t>
      </w:r>
      <w:r>
        <w:rPr>
          <w:w w:val="100"/>
        </w:rPr>
        <w:t>同意</w:t>
      </w:r>
      <w:r>
        <w:rPr>
          <w:spacing w:val="-3"/>
          <w:w w:val="100"/>
        </w:rPr>
        <w:t>本</w:t>
      </w:r>
      <w:r>
        <w:rPr>
          <w:w w:val="100"/>
        </w:rPr>
        <w:t>公</w:t>
      </w:r>
      <w:r>
        <w:rPr>
          <w:spacing w:val="-3"/>
          <w:w w:val="100"/>
        </w:rPr>
        <w:t>司</w:t>
      </w:r>
      <w:r>
        <w:rPr>
          <w:w w:val="100"/>
        </w:rPr>
        <w:t>控</w:t>
      </w:r>
      <w:r>
        <w:rPr>
          <w:spacing w:val="-3"/>
          <w:w w:val="100"/>
        </w:rPr>
        <w:t>股</w:t>
      </w:r>
      <w:r>
        <w:rPr>
          <w:w w:val="100"/>
        </w:rPr>
        <w:t>公</w:t>
      </w:r>
      <w:r>
        <w:rPr>
          <w:spacing w:val="-3"/>
          <w:w w:val="100"/>
        </w:rPr>
        <w:t>司</w:t>
      </w:r>
      <w:r>
        <w:rPr>
          <w:w w:val="100"/>
        </w:rPr>
        <w:t>南</w:t>
      </w:r>
      <w:r>
        <w:rPr>
          <w:spacing w:val="-3"/>
          <w:w w:val="100"/>
        </w:rPr>
        <w:t>京</w:t>
      </w:r>
      <w:r>
        <w:rPr>
          <w:w w:val="100"/>
        </w:rPr>
        <w:t>城市</w:t>
      </w:r>
      <w:r>
        <w:rPr>
          <w:spacing w:val="-3"/>
          <w:w w:val="100"/>
        </w:rPr>
        <w:t>云</w:t>
      </w:r>
      <w:r>
        <w:rPr>
          <w:w w:val="100"/>
        </w:rPr>
        <w:t>计</w:t>
      </w:r>
      <w:r>
        <w:rPr>
          <w:spacing w:val="-3"/>
          <w:w w:val="100"/>
        </w:rPr>
        <w:t>算</w:t>
      </w:r>
      <w:r>
        <w:rPr>
          <w:w w:val="100"/>
        </w:rPr>
        <w:t>中</w:t>
      </w:r>
      <w:r>
        <w:rPr>
          <w:spacing w:val="-3"/>
          <w:w w:val="100"/>
        </w:rPr>
        <w:t>心</w:t>
      </w:r>
      <w:r>
        <w:rPr>
          <w:w w:val="100"/>
        </w:rPr>
        <w:t>有</w:t>
      </w:r>
    </w:p>
    <w:p>
      <w:pPr>
        <w:pStyle w:val="BodyText"/>
        <w:spacing w:line="355" w:lineRule="auto" w:before="133"/>
        <w:ind w:right="305"/>
        <w:jc w:val="left"/>
      </w:pPr>
      <w:r>
        <w:rPr/>
        <w:t>限公司自</w:t>
      </w:r>
      <w:r>
        <w:rPr>
          <w:spacing w:val="-72"/>
        </w:rPr>
        <w:t> </w:t>
      </w:r>
      <w:r>
        <w:rPr>
          <w:rFonts w:ascii="宋体" w:hAnsi="宋体" w:cs="宋体" w:eastAsia="宋体" w:hint="default"/>
        </w:rPr>
        <w:t>2014</w:t>
      </w:r>
      <w:r>
        <w:rPr>
          <w:rFonts w:ascii="宋体" w:hAnsi="宋体" w:cs="宋体" w:eastAsia="宋体" w:hint="default"/>
          <w:spacing w:val="-69"/>
        </w:rPr>
        <w:t> </w:t>
      </w:r>
      <w:r>
        <w:rPr/>
        <w:t>年</w:t>
      </w:r>
      <w:r>
        <w:rPr>
          <w:spacing w:val="-69"/>
        </w:rPr>
        <w:t> </w:t>
      </w:r>
      <w:r>
        <w:rPr>
          <w:rFonts w:ascii="宋体" w:hAnsi="宋体" w:cs="宋体" w:eastAsia="宋体" w:hint="default"/>
        </w:rPr>
        <w:t>9</w:t>
      </w:r>
      <w:r>
        <w:rPr>
          <w:rFonts w:ascii="宋体" w:hAnsi="宋体" w:cs="宋体" w:eastAsia="宋体" w:hint="default"/>
          <w:spacing w:val="-69"/>
        </w:rPr>
        <w:t> </w:t>
      </w:r>
      <w:r>
        <w:rPr/>
        <w:t>月</w:t>
      </w:r>
      <w:r>
        <w:rPr>
          <w:spacing w:val="-69"/>
        </w:rPr>
        <w:t> </w:t>
      </w:r>
      <w:r>
        <w:rPr>
          <w:rFonts w:ascii="宋体" w:hAnsi="宋体" w:cs="宋体" w:eastAsia="宋体" w:hint="default"/>
        </w:rPr>
        <w:t>1</w:t>
      </w:r>
      <w:r>
        <w:rPr>
          <w:rFonts w:ascii="宋体" w:hAnsi="宋体" w:cs="宋体" w:eastAsia="宋体" w:hint="default"/>
          <w:spacing w:val="-69"/>
        </w:rPr>
        <w:t> </w:t>
      </w:r>
      <w:r>
        <w:rPr/>
        <w:t>日起生产销售的一个软件产品销售收入享受增值税软件产品即征即退税收</w:t>
      </w:r>
      <w:r>
        <w:rPr>
          <w:w w:val="100"/>
        </w:rPr>
        <w:t> </w:t>
      </w:r>
      <w:r>
        <w:rPr/>
        <w:t>优惠。</w:t>
      </w:r>
    </w:p>
    <w:p>
      <w:pPr>
        <w:pStyle w:val="BodyText"/>
        <w:spacing w:line="357" w:lineRule="auto" w:before="34"/>
        <w:ind w:right="308" w:firstLine="419"/>
        <w:jc w:val="both"/>
      </w:pP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w:t>
      </w:r>
      <w:r>
        <w:rPr>
          <w:rFonts w:ascii="宋体" w:hAnsi="宋体" w:cs="宋体" w:eastAsia="宋体" w:hint="default"/>
          <w:spacing w:val="-55"/>
        </w:rPr>
        <w:t> </w:t>
      </w:r>
      <w:r>
        <w:rPr/>
        <w:t>日，北京市海淀区国家税务局海国税软字【</w:t>
      </w:r>
      <w:r>
        <w:rPr>
          <w:rFonts w:ascii="宋体" w:hAnsi="宋体" w:cs="宋体" w:eastAsia="宋体" w:hint="default"/>
        </w:rPr>
        <w:t>2014</w:t>
      </w:r>
      <w:r>
        <w:rPr/>
        <w:t>】</w:t>
      </w:r>
      <w:r>
        <w:rPr>
          <w:rFonts w:ascii="宋体" w:hAnsi="宋体" w:cs="宋体" w:eastAsia="宋体" w:hint="default"/>
        </w:rPr>
        <w:t>411056</w:t>
      </w:r>
      <w:r>
        <w:rPr>
          <w:rFonts w:ascii="宋体" w:hAnsi="宋体" w:cs="宋体" w:eastAsia="宋体" w:hint="default"/>
          <w:spacing w:val="-55"/>
        </w:rPr>
        <w:t> </w:t>
      </w:r>
      <w:r>
        <w:rPr/>
        <w:t>号《税务事项通知</w:t>
      </w:r>
      <w:r>
        <w:rPr>
          <w:w w:val="100"/>
        </w:rPr>
        <w:t> </w:t>
      </w:r>
      <w:r>
        <w:rPr>
          <w:spacing w:val="-10"/>
        </w:rPr>
        <w:t>书》核准，同意本公司控股公司曙光节能技术（北京）股份有限公司三款软件（批次号：</w:t>
      </w:r>
      <w:r>
        <w:rPr>
          <w:rFonts w:ascii="宋体" w:hAnsi="宋体" w:cs="宋体" w:eastAsia="宋体" w:hint="default"/>
          <w:spacing w:val="-10"/>
        </w:rPr>
        <w:t>87929870</w:t>
      </w:r>
      <w:r>
        <w:rPr>
          <w:spacing w:val="-10"/>
        </w:rPr>
        <w:t>）</w:t>
      </w:r>
      <w:r>
        <w:rPr>
          <w:spacing w:val="-41"/>
        </w:rPr>
        <w:t> </w:t>
      </w:r>
      <w:r>
        <w:rPr/>
        <w:t>销售收入享受增值税即征即退的政策，自</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1</w:t>
      </w:r>
      <w:r>
        <w:rPr>
          <w:rFonts w:ascii="宋体" w:hAnsi="宋体" w:cs="宋体" w:eastAsia="宋体" w:hint="default"/>
          <w:spacing w:val="-56"/>
        </w:rPr>
        <w:t> </w:t>
      </w:r>
      <w:r>
        <w:rPr/>
        <w:t>日起执行。</w:t>
      </w:r>
    </w:p>
    <w:p>
      <w:pPr>
        <w:pStyle w:val="BodyText"/>
        <w:spacing w:line="357" w:lineRule="auto" w:before="30"/>
        <w:ind w:right="317" w:firstLine="419"/>
        <w:jc w:val="both"/>
      </w:pP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11</w:t>
      </w:r>
      <w:r>
        <w:rPr>
          <w:rFonts w:ascii="宋体" w:hAnsi="宋体" w:cs="宋体" w:eastAsia="宋体" w:hint="default"/>
          <w:spacing w:val="-55"/>
        </w:rPr>
        <w:t> </w:t>
      </w:r>
      <w:r>
        <w:rPr/>
        <w:t>日，北京市海淀区国家税务局海国税软字【</w:t>
      </w:r>
      <w:r>
        <w:rPr>
          <w:rFonts w:ascii="宋体" w:hAnsi="宋体" w:cs="宋体" w:eastAsia="宋体" w:hint="default"/>
        </w:rPr>
        <w:t>2015</w:t>
      </w:r>
      <w:r>
        <w:rPr/>
        <w:t>】</w:t>
      </w:r>
      <w:r>
        <w:rPr>
          <w:rFonts w:ascii="宋体" w:hAnsi="宋体" w:cs="宋体" w:eastAsia="宋体" w:hint="default"/>
        </w:rPr>
        <w:t>20150611090873</w:t>
      </w:r>
      <w:r>
        <w:rPr>
          <w:rFonts w:ascii="宋体" w:hAnsi="宋体" w:cs="宋体" w:eastAsia="宋体" w:hint="default"/>
          <w:spacing w:val="-55"/>
        </w:rPr>
        <w:t> </w:t>
      </w:r>
      <w:r>
        <w:rPr/>
        <w:t>号《税务</w:t>
      </w:r>
      <w:r>
        <w:rPr>
          <w:w w:val="100"/>
        </w:rPr>
        <w:t> </w:t>
      </w:r>
      <w:r>
        <w:rPr>
          <w:spacing w:val="-2"/>
        </w:rPr>
        <w:t>事项通知书》核准，同意本公司控股公司曙光节能技术（北京）股份有限公司一款软件销售收入</w:t>
      </w:r>
      <w:r>
        <w:rPr>
          <w:spacing w:val="-25"/>
        </w:rPr>
        <w:t> </w:t>
      </w:r>
      <w:r>
        <w:rPr>
          <w:spacing w:val="-25"/>
        </w:rPr>
      </w:r>
      <w:r>
        <w:rPr/>
        <w:t>享受增值税即征即退的政策，自</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日起执行。</w:t>
      </w:r>
    </w:p>
    <w:p>
      <w:pPr>
        <w:pStyle w:val="BodyText"/>
        <w:spacing w:line="355" w:lineRule="auto" w:before="30"/>
        <w:ind w:right="308" w:firstLine="419"/>
        <w:jc w:val="both"/>
      </w:pP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11</w:t>
      </w:r>
      <w:r>
        <w:rPr>
          <w:rFonts w:ascii="宋体" w:hAnsi="宋体" w:cs="宋体" w:eastAsia="宋体" w:hint="default"/>
          <w:spacing w:val="-55"/>
        </w:rPr>
        <w:t> </w:t>
      </w:r>
      <w:r>
        <w:rPr/>
        <w:t>日，北京市海淀区国家税务局海国税软字【</w:t>
      </w:r>
      <w:r>
        <w:rPr>
          <w:rFonts w:ascii="宋体" w:hAnsi="宋体" w:cs="宋体" w:eastAsia="宋体" w:hint="default"/>
        </w:rPr>
        <w:t>2015</w:t>
      </w:r>
      <w:r>
        <w:rPr/>
        <w:t>】</w:t>
      </w:r>
      <w:r>
        <w:rPr>
          <w:rFonts w:ascii="宋体" w:hAnsi="宋体" w:cs="宋体" w:eastAsia="宋体" w:hint="default"/>
        </w:rPr>
        <w:t>20150611090872</w:t>
      </w:r>
      <w:r>
        <w:rPr>
          <w:rFonts w:ascii="宋体" w:hAnsi="宋体" w:cs="宋体" w:eastAsia="宋体" w:hint="default"/>
          <w:spacing w:val="-55"/>
        </w:rPr>
        <w:t> </w:t>
      </w:r>
      <w:r>
        <w:rPr/>
        <w:t>号《税务</w:t>
      </w:r>
      <w:r>
        <w:rPr>
          <w:w w:val="100"/>
        </w:rPr>
        <w:t> </w:t>
      </w:r>
      <w:r>
        <w:rPr>
          <w:spacing w:val="-6"/>
          <w:w w:val="100"/>
        </w:rPr>
        <w:t>事项通知书》，同意本公司控股公司曙光节能技术（北京）股份有限公司一款软件销售收入享受增</w:t>
      </w:r>
      <w:r>
        <w:rPr>
          <w:w w:val="100"/>
        </w:rPr>
        <w:t> </w:t>
      </w:r>
      <w:r>
        <w:rPr/>
        <w:t>值税即征即退政策，自</w:t>
      </w:r>
      <w:r>
        <w:rPr>
          <w:spacing w:val="-52"/>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日起执行。</w:t>
      </w:r>
    </w:p>
    <w:p>
      <w:pPr>
        <w:pStyle w:val="BodyText"/>
        <w:spacing w:line="357" w:lineRule="auto" w:before="34"/>
        <w:ind w:right="308" w:firstLine="419"/>
        <w:jc w:val="both"/>
      </w:pP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11</w:t>
      </w:r>
      <w:r>
        <w:rPr>
          <w:rFonts w:ascii="宋体" w:hAnsi="宋体" w:cs="宋体" w:eastAsia="宋体" w:hint="default"/>
          <w:spacing w:val="-55"/>
        </w:rPr>
        <w:t> </w:t>
      </w:r>
      <w:r>
        <w:rPr/>
        <w:t>日，北京市海淀区国家税务局海国税软字【</w:t>
      </w:r>
      <w:r>
        <w:rPr>
          <w:rFonts w:ascii="宋体" w:hAnsi="宋体" w:cs="宋体" w:eastAsia="宋体" w:hint="default"/>
        </w:rPr>
        <w:t>2015</w:t>
      </w:r>
      <w:r>
        <w:rPr/>
        <w:t>】</w:t>
      </w:r>
      <w:r>
        <w:rPr>
          <w:rFonts w:ascii="宋体" w:hAnsi="宋体" w:cs="宋体" w:eastAsia="宋体" w:hint="default"/>
        </w:rPr>
        <w:t>20150611090871</w:t>
      </w:r>
      <w:r>
        <w:rPr>
          <w:rFonts w:ascii="宋体" w:hAnsi="宋体" w:cs="宋体" w:eastAsia="宋体" w:hint="default"/>
          <w:spacing w:val="-55"/>
        </w:rPr>
        <w:t> </w:t>
      </w:r>
      <w:r>
        <w:rPr/>
        <w:t>号《税务</w:t>
      </w:r>
      <w:r>
        <w:rPr>
          <w:w w:val="100"/>
        </w:rPr>
        <w:t> </w:t>
      </w:r>
      <w:r>
        <w:rPr>
          <w:spacing w:val="-6"/>
          <w:w w:val="100"/>
        </w:rPr>
        <w:t>事项通知书》，同意本公司控股公司曙光节能技术（北京）股份有限公司一款软件销售收入享受增</w:t>
      </w:r>
      <w:r>
        <w:rPr>
          <w:w w:val="100"/>
        </w:rPr>
        <w:t> </w:t>
      </w:r>
      <w:r>
        <w:rPr/>
        <w:t>值税即征即退政策，自</w:t>
      </w:r>
      <w:r>
        <w:rPr>
          <w:spacing w:val="-52"/>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日起执行。</w:t>
      </w:r>
    </w:p>
    <w:p>
      <w:pPr>
        <w:pStyle w:val="BodyText"/>
        <w:spacing w:line="357" w:lineRule="auto" w:before="30"/>
        <w:ind w:right="308" w:firstLine="419"/>
        <w:jc w:val="both"/>
      </w:pP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24</w:t>
      </w:r>
      <w:r>
        <w:rPr>
          <w:rFonts w:ascii="宋体" w:hAnsi="宋体" w:cs="宋体" w:eastAsia="宋体" w:hint="default"/>
          <w:spacing w:val="-55"/>
        </w:rPr>
        <w:t> </w:t>
      </w:r>
      <w:r>
        <w:rPr/>
        <w:t>日，北京市海淀区国家税务局海国税软字【</w:t>
      </w:r>
      <w:r>
        <w:rPr>
          <w:rFonts w:ascii="宋体" w:hAnsi="宋体" w:cs="宋体" w:eastAsia="宋体" w:hint="default"/>
        </w:rPr>
        <w:t>2016</w:t>
      </w:r>
      <w:r>
        <w:rPr/>
        <w:t>】</w:t>
      </w:r>
      <w:r>
        <w:rPr>
          <w:rFonts w:ascii="宋体" w:hAnsi="宋体" w:cs="宋体" w:eastAsia="宋体" w:hint="default"/>
        </w:rPr>
        <w:t>20160524090754</w:t>
      </w:r>
      <w:r>
        <w:rPr>
          <w:rFonts w:ascii="宋体" w:hAnsi="宋体" w:cs="宋体" w:eastAsia="宋体" w:hint="default"/>
          <w:spacing w:val="-55"/>
        </w:rPr>
        <w:t> </w:t>
      </w:r>
      <w:r>
        <w:rPr/>
        <w:t>号《税务</w:t>
      </w:r>
      <w:r>
        <w:rPr>
          <w:w w:val="100"/>
        </w:rPr>
        <w:t> </w:t>
      </w:r>
      <w:r>
        <w:rPr>
          <w:spacing w:val="-6"/>
          <w:w w:val="100"/>
        </w:rPr>
        <w:t>事项通知书》，同意本公司控股公司曙光节能技术（北京）股份有限公司两款软件销售收入享受增</w:t>
      </w:r>
      <w:r>
        <w:rPr>
          <w:w w:val="100"/>
        </w:rPr>
        <w:t> </w:t>
      </w:r>
      <w:r>
        <w:rPr/>
        <w:t>值税即征即退政策。</w:t>
      </w:r>
    </w:p>
    <w:p>
      <w:pPr>
        <w:pStyle w:val="BodyText"/>
        <w:spacing w:line="355" w:lineRule="auto" w:before="30"/>
        <w:ind w:right="142" w:firstLine="419"/>
        <w:jc w:val="left"/>
      </w:pPr>
      <w:r>
        <w:rPr>
          <w:rFonts w:ascii="宋体" w:hAnsi="宋体" w:cs="宋体" w:eastAsia="宋体" w:hint="default"/>
        </w:rPr>
        <w:t>2017</w:t>
      </w:r>
      <w:r>
        <w:rPr>
          <w:rFonts w:ascii="宋体" w:hAnsi="宋体" w:cs="宋体" w:eastAsia="宋体" w:hint="default"/>
          <w:spacing w:val="-47"/>
        </w:rPr>
        <w:t> </w:t>
      </w:r>
      <w:r>
        <w:rPr/>
        <w:t>年</w:t>
      </w:r>
      <w:r>
        <w:rPr>
          <w:spacing w:val="-44"/>
        </w:rPr>
        <w:t> </w:t>
      </w:r>
      <w:r>
        <w:rPr>
          <w:rFonts w:ascii="宋体" w:hAnsi="宋体" w:cs="宋体" w:eastAsia="宋体" w:hint="default"/>
        </w:rPr>
        <w:t>7</w:t>
      </w:r>
      <w:r>
        <w:rPr>
          <w:rFonts w:ascii="宋体" w:hAnsi="宋体" w:cs="宋体" w:eastAsia="宋体" w:hint="default"/>
          <w:spacing w:val="-47"/>
        </w:rPr>
        <w:t> </w:t>
      </w:r>
      <w:r>
        <w:rPr/>
        <w:t>月</w:t>
      </w:r>
      <w:r>
        <w:rPr>
          <w:spacing w:val="-44"/>
        </w:rPr>
        <w:t> </w:t>
      </w:r>
      <w:r>
        <w:rPr>
          <w:rFonts w:ascii="宋体" w:hAnsi="宋体" w:cs="宋体" w:eastAsia="宋体" w:hint="default"/>
        </w:rPr>
        <w:t>14</w:t>
      </w:r>
      <w:r>
        <w:rPr>
          <w:rFonts w:ascii="宋体" w:hAnsi="宋体" w:cs="宋体" w:eastAsia="宋体" w:hint="default"/>
          <w:spacing w:val="-47"/>
        </w:rPr>
        <w:t> </w:t>
      </w:r>
      <w:r>
        <w:rPr>
          <w:spacing w:val="-4"/>
        </w:rPr>
        <w:t>日，北京市海淀区国家税务局海国税软字【</w:t>
      </w:r>
      <w:r>
        <w:rPr>
          <w:rFonts w:ascii="宋体" w:hAnsi="宋体" w:cs="宋体" w:eastAsia="宋体" w:hint="default"/>
          <w:spacing w:val="-4"/>
        </w:rPr>
        <w:t>2017</w:t>
      </w:r>
      <w:r>
        <w:rPr>
          <w:spacing w:val="-4"/>
        </w:rPr>
        <w:t>】</w:t>
      </w:r>
      <w:r>
        <w:rPr>
          <w:rFonts w:ascii="宋体" w:hAnsi="宋体" w:cs="宋体" w:eastAsia="宋体" w:hint="default"/>
          <w:spacing w:val="-4"/>
        </w:rPr>
        <w:t>201707140</w:t>
      </w:r>
      <w:r>
        <w:rPr>
          <w:rFonts w:ascii="宋体" w:hAnsi="宋体" w:cs="宋体" w:eastAsia="宋体" w:hint="default"/>
          <w:spacing w:val="-47"/>
        </w:rPr>
        <w:t> </w:t>
      </w:r>
      <w:r>
        <w:rPr>
          <w:spacing w:val="-5"/>
        </w:rPr>
        <w:t>号《税务事项通</w:t>
      </w:r>
      <w:r>
        <w:rPr>
          <w:w w:val="100"/>
        </w:rPr>
        <w:t> </w:t>
      </w:r>
      <w:r>
        <w:rPr>
          <w:spacing w:val="-4"/>
          <w:w w:val="100"/>
        </w:rPr>
        <w:t>知书》，同意本公司控股公司中科三清科技有限公司三款软件销售收入享受增值税即征即退政策。</w:t>
      </w:r>
    </w:p>
    <w:p>
      <w:pPr>
        <w:pStyle w:val="BodyText"/>
        <w:spacing w:line="360" w:lineRule="auto" w:before="32"/>
        <w:ind w:right="142" w:firstLine="419"/>
        <w:jc w:val="left"/>
      </w:pPr>
      <w:r>
        <w:rPr>
          <w:rFonts w:ascii="宋体" w:hAnsi="宋体" w:cs="宋体" w:eastAsia="宋体" w:hint="default"/>
          <w:w w:val="100"/>
        </w:rPr>
        <w:t>2013</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12</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spacing w:val="-2"/>
          <w:w w:val="100"/>
        </w:rPr>
        <w:t>25</w:t>
      </w:r>
      <w:r>
        <w:rPr>
          <w:rFonts w:ascii="宋体" w:hAnsi="宋体" w:cs="宋体" w:eastAsia="宋体" w:hint="default"/>
          <w:spacing w:val="-53"/>
          <w:w w:val="100"/>
        </w:rPr>
        <w:t> </w:t>
      </w:r>
      <w:r>
        <w:rPr>
          <w:spacing w:val="-12"/>
          <w:w w:val="100"/>
        </w:rPr>
        <w:t>日，北京市海淀区国家税务局海国税批【</w:t>
      </w:r>
      <w:r>
        <w:rPr>
          <w:rFonts w:ascii="宋体" w:hAnsi="宋体" w:cs="宋体" w:eastAsia="宋体" w:hint="default"/>
          <w:spacing w:val="-12"/>
          <w:w w:val="100"/>
        </w:rPr>
        <w:t>2013</w:t>
      </w:r>
      <w:r>
        <w:rPr>
          <w:spacing w:val="-12"/>
          <w:w w:val="100"/>
        </w:rPr>
        <w:t>】</w:t>
      </w:r>
      <w:r>
        <w:rPr>
          <w:rFonts w:ascii="宋体" w:hAnsi="宋体" w:cs="宋体" w:eastAsia="宋体" w:hint="default"/>
          <w:spacing w:val="-12"/>
          <w:w w:val="100"/>
        </w:rPr>
        <w:t>712014</w:t>
      </w:r>
      <w:r>
        <w:rPr>
          <w:rFonts w:ascii="宋体" w:hAnsi="宋体" w:cs="宋体" w:eastAsia="宋体" w:hint="default"/>
          <w:spacing w:val="-55"/>
          <w:w w:val="100"/>
        </w:rPr>
        <w:t> </w:t>
      </w:r>
      <w:r>
        <w:rPr>
          <w:spacing w:val="-20"/>
          <w:w w:val="100"/>
        </w:rPr>
        <w:t>号《税务事项通知书》，</w:t>
      </w:r>
      <w:r>
        <w:rPr>
          <w:w w:val="100"/>
        </w:rPr>
        <w:t> </w:t>
      </w:r>
      <w:r>
        <w:rPr>
          <w:spacing w:val="-2"/>
        </w:rPr>
        <w:t>同意本公司间接控股公司北京融昭普瑞科技有限公司两款软件销售收入享受增值税即征即退政策。</w:t>
      </w:r>
    </w:p>
    <w:p>
      <w:pPr>
        <w:pStyle w:val="BodyText"/>
        <w:spacing w:line="408" w:lineRule="auto" w:before="126"/>
        <w:ind w:right="308" w:firstLine="419"/>
        <w:jc w:val="both"/>
      </w:pPr>
      <w:r>
        <w:rPr>
          <w:rFonts w:ascii="宋体" w:hAnsi="宋体" w:cs="宋体" w:eastAsia="宋体" w:hint="default"/>
          <w:w w:val="100"/>
        </w:rPr>
        <w:t>2016 </w:t>
      </w:r>
      <w:r>
        <w:rPr>
          <w:w w:val="100"/>
        </w:rPr>
        <w:t>年 </w:t>
      </w:r>
      <w:r>
        <w:rPr>
          <w:rFonts w:ascii="宋体" w:hAnsi="宋体" w:cs="宋体" w:eastAsia="宋体" w:hint="default"/>
          <w:w w:val="100"/>
        </w:rPr>
        <w:t>4 </w:t>
      </w:r>
      <w:r>
        <w:rPr>
          <w:w w:val="100"/>
        </w:rPr>
        <w:t>月 </w:t>
      </w:r>
      <w:r>
        <w:rPr>
          <w:rFonts w:ascii="宋体" w:hAnsi="宋体" w:cs="宋体" w:eastAsia="宋体" w:hint="default"/>
          <w:w w:val="100"/>
        </w:rPr>
        <w:t>1</w:t>
      </w:r>
      <w:r>
        <w:rPr>
          <w:rFonts w:ascii="宋体" w:hAnsi="宋体" w:cs="宋体" w:eastAsia="宋体" w:hint="default"/>
          <w:spacing w:val="16"/>
          <w:w w:val="100"/>
        </w:rPr>
        <w:t> </w:t>
      </w:r>
      <w:r>
        <w:rPr>
          <w:spacing w:val="-5"/>
          <w:w w:val="100"/>
        </w:rPr>
        <w:t>日，中科曙光南京研究院生产销售的一个软件经南京市江宁经济技术开发区</w:t>
      </w:r>
      <w:r>
        <w:rPr>
          <w:w w:val="100"/>
        </w:rPr>
        <w:t> </w:t>
      </w:r>
      <w:r>
        <w:rPr/>
        <w:t>国家税务局核准，享受增值税即征即退政策。</w:t>
      </w:r>
    </w:p>
    <w:p>
      <w:pPr>
        <w:pStyle w:val="Heading2"/>
        <w:spacing w:line="240" w:lineRule="auto" w:before="46"/>
        <w:ind w:left="138" w:right="142"/>
        <w:jc w:val="left"/>
        <w:rPr>
          <w:b w:val="0"/>
          <w:bCs w:val="0"/>
        </w:rPr>
      </w:pPr>
      <w:r>
        <w:rPr>
          <w:rFonts w:ascii="宋体" w:hAnsi="宋体" w:cs="宋体" w:eastAsia="宋体" w:hint="default"/>
        </w:rPr>
        <w:t>2</w:t>
      </w:r>
      <w:r>
        <w:rPr/>
        <w:t>）所得税</w:t>
      </w:r>
      <w:r>
        <w:rPr>
          <w:b w:val="0"/>
          <w:bCs w:val="0"/>
        </w:rPr>
      </w:r>
    </w:p>
    <w:p>
      <w:pPr>
        <w:pStyle w:val="BodyText"/>
        <w:spacing w:line="355" w:lineRule="auto" w:before="94"/>
        <w:ind w:right="208" w:firstLine="419"/>
        <w:jc w:val="left"/>
      </w:pPr>
      <w:r>
        <w:rPr>
          <w:rFonts w:ascii="宋体" w:hAnsi="宋体" w:cs="宋体" w:eastAsia="宋体" w:hint="default"/>
        </w:rPr>
        <w:t>2014</w:t>
      </w:r>
      <w:r>
        <w:rPr>
          <w:rFonts w:ascii="宋体" w:hAnsi="宋体" w:cs="宋体" w:eastAsia="宋体" w:hint="default"/>
          <w:spacing w:val="-44"/>
        </w:rPr>
        <w:t> </w:t>
      </w:r>
      <w:r>
        <w:rPr/>
        <w:t>年</w:t>
      </w:r>
      <w:r>
        <w:rPr>
          <w:spacing w:val="-42"/>
        </w:rPr>
        <w:t> </w:t>
      </w:r>
      <w:r>
        <w:rPr>
          <w:rFonts w:ascii="宋体" w:hAnsi="宋体" w:cs="宋体" w:eastAsia="宋体" w:hint="default"/>
        </w:rPr>
        <w:t>10</w:t>
      </w:r>
      <w:r>
        <w:rPr>
          <w:rFonts w:ascii="宋体" w:hAnsi="宋体" w:cs="宋体" w:eastAsia="宋体" w:hint="default"/>
          <w:spacing w:val="-44"/>
        </w:rPr>
        <w:t> </w:t>
      </w:r>
      <w:r>
        <w:rPr/>
        <w:t>月</w:t>
      </w:r>
      <w:r>
        <w:rPr>
          <w:spacing w:val="-42"/>
        </w:rPr>
        <w:t> </w:t>
      </w:r>
      <w:r>
        <w:rPr>
          <w:rFonts w:ascii="宋体" w:hAnsi="宋体" w:cs="宋体" w:eastAsia="宋体" w:hint="default"/>
        </w:rPr>
        <w:t>21</w:t>
      </w:r>
      <w:r>
        <w:rPr>
          <w:rFonts w:ascii="宋体" w:hAnsi="宋体" w:cs="宋体" w:eastAsia="宋体" w:hint="default"/>
          <w:spacing w:val="-42"/>
        </w:rPr>
        <w:t> </w:t>
      </w:r>
      <w:r>
        <w:rPr/>
        <w:t>日，本公司经天津市科学技术委员会、天津市财政局、天津市国家税务局、</w:t>
      </w:r>
      <w:r>
        <w:rPr>
          <w:w w:val="100"/>
        </w:rPr>
        <w:t> </w:t>
      </w:r>
      <w:r>
        <w:rPr/>
        <w:t>天津市地方税务局认定并批准为高新技术企业，证书编号：</w:t>
      </w:r>
      <w:r>
        <w:rPr>
          <w:rFonts w:ascii="宋体" w:hAnsi="宋体" w:cs="宋体" w:eastAsia="宋体" w:hint="default"/>
        </w:rPr>
        <w:t>GR201412000019</w:t>
      </w:r>
      <w:r>
        <w:rPr/>
        <w:t>，有效期三年。</w:t>
      </w:r>
      <w:r>
        <w:rPr>
          <w:rFonts w:ascii="宋体" w:hAnsi="宋体" w:cs="宋体" w:eastAsia="宋体" w:hint="default"/>
        </w:rPr>
        <w:t>2015</w:t>
      </w:r>
      <w:r>
        <w:rPr>
          <w:rFonts w:ascii="宋体" w:hAnsi="宋体" w:cs="宋体" w:eastAsia="宋体" w:hint="default"/>
          <w:w w:val="100"/>
        </w:rPr>
        <w:t> </w:t>
      </w:r>
      <w:r>
        <w:rPr/>
        <w:t>年</w:t>
      </w:r>
      <w:r>
        <w:rPr>
          <w:spacing w:val="-39"/>
        </w:rPr>
        <w:t> </w:t>
      </w:r>
      <w:r>
        <w:rPr>
          <w:rFonts w:ascii="宋体" w:hAnsi="宋体" w:cs="宋体" w:eastAsia="宋体" w:hint="default"/>
        </w:rPr>
        <w:t>1</w:t>
      </w:r>
      <w:r>
        <w:rPr>
          <w:rFonts w:ascii="宋体" w:hAnsi="宋体" w:cs="宋体" w:eastAsia="宋体" w:hint="default"/>
          <w:spacing w:val="-42"/>
        </w:rPr>
        <w:t> </w:t>
      </w:r>
      <w:r>
        <w:rPr/>
        <w:t>月</w:t>
      </w:r>
      <w:r>
        <w:rPr>
          <w:spacing w:val="-39"/>
        </w:rPr>
        <w:t> </w:t>
      </w:r>
      <w:r>
        <w:rPr>
          <w:rFonts w:ascii="宋体" w:hAnsi="宋体" w:cs="宋体" w:eastAsia="宋体" w:hint="default"/>
        </w:rPr>
        <w:t>26</w:t>
      </w:r>
      <w:r>
        <w:rPr>
          <w:rFonts w:ascii="宋体" w:hAnsi="宋体" w:cs="宋体" w:eastAsia="宋体" w:hint="default"/>
          <w:spacing w:val="-42"/>
        </w:rPr>
        <w:t> </w:t>
      </w:r>
      <w:r>
        <w:rPr>
          <w:spacing w:val="-4"/>
        </w:rPr>
        <w:t>日，本公司经天津市滨海高新技术产业开发区国家税务局第一税务所《纳税人减免税备</w:t>
      </w:r>
    </w:p>
    <w:p>
      <w:pPr>
        <w:pStyle w:val="BodyText"/>
        <w:spacing w:line="240" w:lineRule="auto" w:before="32"/>
        <w:ind w:right="142"/>
        <w:jc w:val="left"/>
        <w:rPr>
          <w:rFonts w:ascii="宋体" w:hAnsi="宋体" w:cs="宋体" w:eastAsia="宋体" w:hint="default"/>
        </w:rPr>
      </w:pPr>
      <w:r>
        <w:rPr/>
        <w:t>案登记表》核准，本公司享受国家需重点扶持的高新技术企业自</w:t>
      </w:r>
      <w:r>
        <w:rPr>
          <w:spacing w:val="-54"/>
        </w:rPr>
        <w:t> </w:t>
      </w:r>
      <w:r>
        <w:rPr>
          <w:rFonts w:ascii="宋体" w:hAnsi="宋体" w:cs="宋体" w:eastAsia="宋体" w:hint="default"/>
        </w:rPr>
        <w:t>2014</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3"/>
        </w:rPr>
        <w:t> </w:t>
      </w:r>
      <w:r>
        <w:rPr>
          <w:rFonts w:ascii="宋体" w:hAnsi="宋体" w:cs="宋体" w:eastAsia="宋体" w:hint="default"/>
        </w:rPr>
        <w:t>1</w:t>
      </w:r>
      <w:r>
        <w:rPr>
          <w:rFonts w:ascii="宋体" w:hAnsi="宋体" w:cs="宋体" w:eastAsia="宋体" w:hint="default"/>
          <w:spacing w:val="-54"/>
        </w:rPr>
        <w:t> </w:t>
      </w:r>
      <w:r>
        <w:rPr/>
        <w:t>日起至</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9</w:t>
      </w:r>
    </w:p>
    <w:p>
      <w:pPr>
        <w:pStyle w:val="BodyText"/>
        <w:spacing w:line="240" w:lineRule="auto" w:before="136"/>
        <w:ind w:right="142"/>
        <w:jc w:val="left"/>
      </w:pPr>
      <w:r>
        <w:rPr/>
        <w:t>月</w:t>
      </w:r>
      <w:r>
        <w:rPr>
          <w:spacing w:val="-46"/>
        </w:rPr>
        <w:t> </w:t>
      </w:r>
      <w:r>
        <w:rPr>
          <w:rFonts w:ascii="宋体" w:hAnsi="宋体" w:cs="宋体" w:eastAsia="宋体" w:hint="default"/>
        </w:rPr>
        <w:t>30</w:t>
      </w:r>
      <w:r>
        <w:rPr>
          <w:rFonts w:ascii="宋体" w:hAnsi="宋体" w:cs="宋体" w:eastAsia="宋体" w:hint="default"/>
          <w:spacing w:val="-48"/>
        </w:rPr>
        <w:t> </w:t>
      </w:r>
      <w:r>
        <w:rPr/>
        <w:t>日止减按</w:t>
      </w:r>
      <w:r>
        <w:rPr>
          <w:spacing w:val="-48"/>
        </w:rPr>
        <w:t> </w:t>
      </w:r>
      <w:r>
        <w:rPr>
          <w:rFonts w:ascii="宋体" w:hAnsi="宋体" w:cs="宋体" w:eastAsia="宋体" w:hint="default"/>
          <w:spacing w:val="-4"/>
        </w:rPr>
        <w:t>15%</w:t>
      </w:r>
      <w:r>
        <w:rPr>
          <w:spacing w:val="-4"/>
        </w:rPr>
        <w:t>的税率征收企业所得税的政策。</w:t>
      </w:r>
      <w:r>
        <w:rPr>
          <w:rFonts w:ascii="宋体" w:hAnsi="宋体" w:cs="宋体" w:eastAsia="宋体" w:hint="default"/>
          <w:spacing w:val="-4"/>
        </w:rPr>
        <w:t>2017</w:t>
      </w:r>
      <w:r>
        <w:rPr>
          <w:rFonts w:ascii="宋体" w:hAnsi="宋体" w:cs="宋体" w:eastAsia="宋体" w:hint="default"/>
          <w:spacing w:val="-46"/>
        </w:rPr>
        <w:t> </w:t>
      </w:r>
      <w:r>
        <w:rPr/>
        <w:t>年</w:t>
      </w:r>
      <w:r>
        <w:rPr>
          <w:spacing w:val="-48"/>
        </w:rPr>
        <w:t> </w:t>
      </w:r>
      <w:r>
        <w:rPr>
          <w:rFonts w:ascii="宋体" w:hAnsi="宋体" w:cs="宋体" w:eastAsia="宋体" w:hint="default"/>
        </w:rPr>
        <w:t>10</w:t>
      </w:r>
      <w:r>
        <w:rPr>
          <w:rFonts w:ascii="宋体" w:hAnsi="宋体" w:cs="宋体" w:eastAsia="宋体" w:hint="default"/>
          <w:spacing w:val="-48"/>
        </w:rPr>
        <w:t> </w:t>
      </w:r>
      <w:r>
        <w:rPr/>
        <w:t>月</w:t>
      </w:r>
      <w:r>
        <w:rPr>
          <w:spacing w:val="-46"/>
        </w:rPr>
        <w:t> </w:t>
      </w:r>
      <w:r>
        <w:rPr>
          <w:rFonts w:ascii="宋体" w:hAnsi="宋体" w:cs="宋体" w:eastAsia="宋体" w:hint="default"/>
        </w:rPr>
        <w:t>10</w:t>
      </w:r>
      <w:r>
        <w:rPr>
          <w:rFonts w:ascii="宋体" w:hAnsi="宋体" w:cs="宋体" w:eastAsia="宋体" w:hint="default"/>
          <w:spacing w:val="-48"/>
        </w:rPr>
        <w:t> </w:t>
      </w:r>
      <w:r>
        <w:rPr>
          <w:spacing w:val="-5"/>
        </w:rPr>
        <w:t>日，本公司取得备案获取新的</w:t>
      </w:r>
    </w:p>
    <w:p>
      <w:pPr>
        <w:spacing w:after="0" w:line="240" w:lineRule="auto"/>
        <w:jc w:val="left"/>
        <w:sectPr>
          <w:footerReference w:type="default" r:id="rId46"/>
          <w:pgSz w:w="11910" w:h="16840"/>
          <w:pgMar w:footer="1195" w:header="882" w:top="1120" w:bottom="1380" w:left="1660" w:right="960"/>
        </w:sectPr>
      </w:pPr>
    </w:p>
    <w:p>
      <w:pPr>
        <w:spacing w:line="240" w:lineRule="auto" w:before="1"/>
        <w:rPr>
          <w:rFonts w:ascii="宋体" w:hAnsi="宋体" w:cs="宋体" w:eastAsia="宋体" w:hint="default"/>
          <w:sz w:val="25"/>
          <w:szCs w:val="25"/>
        </w:rPr>
      </w:pPr>
    </w:p>
    <w:p>
      <w:pPr>
        <w:pStyle w:val="BodyText"/>
        <w:spacing w:line="357" w:lineRule="auto" w:before="36"/>
        <w:ind w:right="128"/>
        <w:jc w:val="both"/>
      </w:pPr>
      <w:r>
        <w:rPr/>
        <w:t>高新证书，证书编号：</w:t>
      </w:r>
      <w:r>
        <w:rPr>
          <w:rFonts w:ascii="宋体" w:hAnsi="宋体" w:cs="宋体" w:eastAsia="宋体" w:hint="default"/>
        </w:rPr>
        <w:t>GR201712000499</w:t>
      </w:r>
      <w:r>
        <w:rPr/>
        <w:t>，有效期三年。</w:t>
      </w:r>
      <w:r>
        <w:rPr>
          <w:rFonts w:ascii="宋体" w:hAnsi="宋体" w:cs="宋体" w:eastAsia="宋体" w:hint="default"/>
        </w:rPr>
        <w:t>2017</w:t>
      </w:r>
      <w:r>
        <w:rPr>
          <w:rFonts w:ascii="宋体" w:hAnsi="宋体" w:cs="宋体" w:eastAsia="宋体" w:hint="default"/>
          <w:spacing w:val="-57"/>
        </w:rPr>
        <w:t> </w:t>
      </w:r>
      <w:r>
        <w:rPr/>
        <w:t>年</w:t>
      </w:r>
      <w:r>
        <w:rPr>
          <w:spacing w:val="-55"/>
        </w:rPr>
        <w:t> </w:t>
      </w:r>
      <w:r>
        <w:rPr>
          <w:rFonts w:ascii="宋体" w:hAnsi="宋体" w:cs="宋体" w:eastAsia="宋体" w:hint="default"/>
        </w:rPr>
        <w:t>10</w:t>
      </w:r>
      <w:r>
        <w:rPr>
          <w:rFonts w:ascii="宋体" w:hAnsi="宋体" w:cs="宋体" w:eastAsia="宋体" w:hint="default"/>
          <w:spacing w:val="-57"/>
        </w:rPr>
        <w:t> </w:t>
      </w:r>
      <w:r>
        <w:rPr/>
        <w:t>月</w:t>
      </w:r>
      <w:r>
        <w:rPr>
          <w:spacing w:val="-55"/>
        </w:rPr>
        <w:t> </w:t>
      </w:r>
      <w:r>
        <w:rPr>
          <w:rFonts w:ascii="宋体" w:hAnsi="宋体" w:cs="宋体" w:eastAsia="宋体" w:hint="default"/>
        </w:rPr>
        <w:t>10</w:t>
      </w:r>
      <w:r>
        <w:rPr>
          <w:rFonts w:ascii="宋体" w:hAnsi="宋体" w:cs="宋体" w:eastAsia="宋体" w:hint="default"/>
          <w:spacing w:val="-57"/>
        </w:rPr>
        <w:t> </w:t>
      </w:r>
      <w:r>
        <w:rPr>
          <w:spacing w:val="-3"/>
        </w:rPr>
        <w:t>日，本公司经天津市滨海</w:t>
      </w:r>
      <w:r>
        <w:rPr>
          <w:w w:val="100"/>
        </w:rPr>
        <w:t> </w:t>
      </w:r>
      <w:r>
        <w:rPr>
          <w:spacing w:val="-2"/>
        </w:rPr>
        <w:t>高新技术产业开发区国家税务局第一税务所《纳税人减免税备案登记表》核准，本公司享受国家</w:t>
      </w:r>
      <w:r>
        <w:rPr>
          <w:spacing w:val="-25"/>
        </w:rPr>
        <w:t> </w:t>
      </w:r>
      <w:r>
        <w:rPr>
          <w:spacing w:val="-25"/>
        </w:rPr>
      </w:r>
      <w:r>
        <w:rPr/>
        <w:t>需重点扶持的高新技术企业自</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10</w:t>
      </w:r>
      <w:r>
        <w:rPr>
          <w:rFonts w:ascii="宋体" w:hAnsi="宋体" w:cs="宋体" w:eastAsia="宋体" w:hint="default"/>
          <w:spacing w:val="-53"/>
        </w:rPr>
        <w:t> </w:t>
      </w:r>
      <w:r>
        <w:rPr/>
        <w:t>日起至</w:t>
      </w:r>
      <w:r>
        <w:rPr>
          <w:spacing w:val="-52"/>
        </w:rPr>
        <w:t> </w:t>
      </w:r>
      <w:r>
        <w:rPr>
          <w:rFonts w:ascii="宋体" w:hAnsi="宋体" w:cs="宋体" w:eastAsia="宋体" w:hint="default"/>
        </w:rPr>
        <w:t>2020</w:t>
      </w:r>
      <w:r>
        <w:rPr>
          <w:rFonts w:ascii="宋体" w:hAnsi="宋体" w:cs="宋体" w:eastAsia="宋体" w:hint="default"/>
          <w:spacing w:val="-53"/>
        </w:rPr>
        <w:t> </w:t>
      </w:r>
      <w:r>
        <w:rPr/>
        <w:t>年</w:t>
      </w:r>
      <w:r>
        <w:rPr>
          <w:spacing w:val="-55"/>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10</w:t>
      </w:r>
      <w:r>
        <w:rPr>
          <w:rFonts w:ascii="宋体" w:hAnsi="宋体" w:cs="宋体" w:eastAsia="宋体" w:hint="default"/>
          <w:spacing w:val="-55"/>
        </w:rPr>
        <w:t> </w:t>
      </w:r>
      <w:r>
        <w:rPr/>
        <w:t>日止减按</w:t>
      </w:r>
      <w:r>
        <w:rPr>
          <w:spacing w:val="-52"/>
        </w:rPr>
        <w:t> </w:t>
      </w:r>
      <w:r>
        <w:rPr>
          <w:rFonts w:ascii="宋体" w:hAnsi="宋体" w:cs="宋体" w:eastAsia="宋体" w:hint="default"/>
        </w:rPr>
        <w:t>15%</w:t>
      </w:r>
      <w:r>
        <w:rPr/>
        <w:t>的税率征收</w:t>
      </w:r>
      <w:r>
        <w:rPr>
          <w:w w:val="100"/>
        </w:rPr>
        <w:t> </w:t>
      </w:r>
      <w:r>
        <w:rPr/>
        <w:t>企业所得税的政策。</w:t>
      </w:r>
    </w:p>
    <w:p>
      <w:pPr>
        <w:pStyle w:val="BodyText"/>
        <w:spacing w:line="408" w:lineRule="auto" w:before="128"/>
        <w:ind w:right="128" w:firstLine="419"/>
        <w:jc w:val="both"/>
      </w:pPr>
      <w:r>
        <w:rPr>
          <w:rFonts w:ascii="宋体" w:hAnsi="宋体" w:cs="宋体" w:eastAsia="宋体" w:hint="default"/>
        </w:rPr>
        <w:t>2016</w:t>
      </w:r>
      <w:r>
        <w:rPr>
          <w:rFonts w:ascii="宋体" w:hAnsi="宋体" w:cs="宋体" w:eastAsia="宋体" w:hint="default"/>
          <w:spacing w:val="-45"/>
        </w:rPr>
        <w:t> </w:t>
      </w:r>
      <w:r>
        <w:rPr/>
        <w:t>年</w:t>
      </w:r>
      <w:r>
        <w:rPr>
          <w:spacing w:val="-43"/>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22</w:t>
      </w:r>
      <w:r>
        <w:rPr>
          <w:rFonts w:ascii="宋体" w:hAnsi="宋体" w:cs="宋体" w:eastAsia="宋体" w:hint="default"/>
          <w:spacing w:val="-43"/>
        </w:rPr>
        <w:t> </w:t>
      </w:r>
      <w:r>
        <w:rPr>
          <w:spacing w:val="-3"/>
        </w:rPr>
        <w:t>日，子公司曙光云计算集团有限公司经北京市科学技术委员会、北京市财政</w:t>
      </w:r>
      <w:r>
        <w:rPr>
          <w:w w:val="100"/>
        </w:rPr>
        <w:t> </w:t>
      </w:r>
      <w:r>
        <w:rPr>
          <w:spacing w:val="-1"/>
        </w:rPr>
        <w:t>局、北京市国家税务局、北京市地方税务局认定为高新技术企业，并取得了高新技术企业证书，</w:t>
      </w:r>
      <w:r>
        <w:rPr>
          <w:spacing w:val="-55"/>
        </w:rPr>
        <w:t> </w:t>
      </w:r>
      <w:r>
        <w:rPr>
          <w:spacing w:val="-55"/>
        </w:rPr>
      </w:r>
      <w:r>
        <w:rPr/>
        <w:t>证书编号：</w:t>
      </w:r>
      <w:r>
        <w:rPr>
          <w:rFonts w:ascii="宋体" w:hAnsi="宋体" w:cs="宋体" w:eastAsia="宋体" w:hint="default"/>
        </w:rPr>
        <w:t>GR201611005360</w:t>
      </w:r>
      <w:r>
        <w:rPr/>
        <w:t>，有效期三年。</w:t>
      </w:r>
    </w:p>
    <w:p>
      <w:pPr>
        <w:pStyle w:val="BodyText"/>
        <w:spacing w:line="223" w:lineRule="exact"/>
        <w:ind w:left="558" w:right="0"/>
        <w:jc w:val="left"/>
      </w:pPr>
      <w:r>
        <w:rPr>
          <w:rFonts w:ascii="宋体" w:hAnsi="宋体" w:cs="宋体" w:eastAsia="宋体" w:hint="default"/>
        </w:rPr>
        <w:t>2014</w:t>
      </w:r>
      <w:r>
        <w:rPr>
          <w:rFonts w:ascii="宋体" w:hAnsi="宋体" w:cs="宋体" w:eastAsia="宋体" w:hint="default"/>
          <w:spacing w:val="-45"/>
        </w:rPr>
        <w:t> </w:t>
      </w:r>
      <w:r>
        <w:rPr/>
        <w:t>年</w:t>
      </w:r>
      <w:r>
        <w:rPr>
          <w:spacing w:val="-42"/>
        </w:rPr>
        <w:t> </w:t>
      </w:r>
      <w:r>
        <w:rPr>
          <w:rFonts w:ascii="宋体" w:hAnsi="宋体" w:cs="宋体" w:eastAsia="宋体" w:hint="default"/>
        </w:rPr>
        <w:t>10</w:t>
      </w:r>
      <w:r>
        <w:rPr>
          <w:rFonts w:ascii="宋体" w:hAnsi="宋体" w:cs="宋体" w:eastAsia="宋体" w:hint="default"/>
          <w:spacing w:val="-45"/>
        </w:rPr>
        <w:t> </w:t>
      </w:r>
      <w:r>
        <w:rPr/>
        <w:t>月</w:t>
      </w:r>
      <w:r>
        <w:rPr>
          <w:spacing w:val="-42"/>
        </w:rPr>
        <w:t> </w:t>
      </w:r>
      <w:r>
        <w:rPr>
          <w:rFonts w:ascii="宋体" w:hAnsi="宋体" w:cs="宋体" w:eastAsia="宋体" w:hint="default"/>
        </w:rPr>
        <w:t>30</w:t>
      </w:r>
      <w:r>
        <w:rPr>
          <w:rFonts w:ascii="宋体" w:hAnsi="宋体" w:cs="宋体" w:eastAsia="宋体" w:hint="default"/>
          <w:spacing w:val="-42"/>
        </w:rPr>
        <w:t> </w:t>
      </w:r>
      <w:r>
        <w:rPr>
          <w:spacing w:val="-3"/>
        </w:rPr>
        <w:t>日子公司曙光信息产业（北京）有限公司经北京市科学技术委员会、北京市</w:t>
      </w:r>
    </w:p>
    <w:p>
      <w:pPr>
        <w:pStyle w:val="BodyText"/>
        <w:spacing w:line="357" w:lineRule="auto" w:before="133"/>
        <w:ind w:right="0"/>
        <w:jc w:val="left"/>
      </w:pPr>
      <w:r>
        <w:rPr/>
        <w:t>财政局、北京市国家税务局、北京市地方税务局认定并批准为高新技术企业，证书编号</w:t>
      </w:r>
      <w:r>
        <w:rPr>
          <w:w w:val="100"/>
        </w:rPr>
        <w:t> </w:t>
      </w:r>
      <w:r>
        <w:rPr>
          <w:rFonts w:ascii="宋体" w:hAnsi="宋体" w:cs="宋体" w:eastAsia="宋体" w:hint="default"/>
        </w:rPr>
        <w:t>GR201411000014</w:t>
      </w:r>
      <w:r>
        <w:rPr/>
        <w:t>，有效期三年。</w:t>
      </w:r>
      <w:r>
        <w:rPr>
          <w:rFonts w:ascii="宋体" w:hAnsi="宋体" w:cs="宋体" w:eastAsia="宋体" w:hint="default"/>
        </w:rPr>
        <w:t>2017</w:t>
      </w:r>
      <w:r>
        <w:rPr>
          <w:rFonts w:ascii="宋体" w:hAnsi="宋体" w:cs="宋体" w:eastAsia="宋体" w:hint="default"/>
          <w:spacing w:val="-51"/>
        </w:rPr>
        <w:t> </w:t>
      </w:r>
      <w:r>
        <w:rPr/>
        <w:t>年</w:t>
      </w:r>
      <w:r>
        <w:rPr>
          <w:spacing w:val="-53"/>
        </w:rPr>
        <w:t> </w:t>
      </w:r>
      <w:r>
        <w:rPr>
          <w:rFonts w:ascii="宋体" w:hAnsi="宋体" w:cs="宋体" w:eastAsia="宋体" w:hint="default"/>
        </w:rPr>
        <w:t>10</w:t>
      </w:r>
      <w:r>
        <w:rPr>
          <w:rFonts w:ascii="宋体" w:hAnsi="宋体" w:cs="宋体" w:eastAsia="宋体" w:hint="default"/>
          <w:spacing w:val="-53"/>
        </w:rPr>
        <w:t> </w:t>
      </w:r>
      <w:r>
        <w:rPr/>
        <w:t>月</w:t>
      </w:r>
      <w:r>
        <w:rPr>
          <w:spacing w:val="-51"/>
        </w:rPr>
        <w:t> </w:t>
      </w:r>
      <w:r>
        <w:rPr>
          <w:rFonts w:ascii="宋体" w:hAnsi="宋体" w:cs="宋体" w:eastAsia="宋体" w:hint="default"/>
        </w:rPr>
        <w:t>25</w:t>
      </w:r>
      <w:r>
        <w:rPr>
          <w:rFonts w:ascii="宋体" w:hAnsi="宋体" w:cs="宋体" w:eastAsia="宋体" w:hint="default"/>
          <w:spacing w:val="-53"/>
        </w:rPr>
        <w:t> </w:t>
      </w:r>
      <w:r>
        <w:rPr>
          <w:spacing w:val="-3"/>
        </w:rPr>
        <w:t>日子公司曙光信息产业（北京）有限公司经北京</w:t>
      </w:r>
      <w:r>
        <w:rPr>
          <w:w w:val="100"/>
        </w:rPr>
        <w:t> </w:t>
      </w:r>
      <w:r>
        <w:rPr>
          <w:spacing w:val="-2"/>
        </w:rPr>
        <w:t>市科学技术委员会、北京市财政局、北京市国家税务局、北京市地方税务局认定并批准为高新技</w:t>
      </w:r>
      <w:r>
        <w:rPr>
          <w:spacing w:val="-25"/>
        </w:rPr>
        <w:t> </w:t>
      </w:r>
      <w:r>
        <w:rPr>
          <w:spacing w:val="-25"/>
        </w:rPr>
      </w:r>
      <w:r>
        <w:rPr/>
        <w:t>术企业，证书编号</w:t>
      </w:r>
      <w:r>
        <w:rPr>
          <w:spacing w:val="-58"/>
        </w:rPr>
        <w:t> </w:t>
      </w:r>
      <w:r>
        <w:rPr>
          <w:rFonts w:ascii="宋体" w:hAnsi="宋体" w:cs="宋体" w:eastAsia="宋体" w:hint="default"/>
        </w:rPr>
        <w:t>GR201711002028</w:t>
      </w:r>
      <w:r>
        <w:rPr/>
        <w:t>，有效期三年。</w:t>
      </w:r>
    </w:p>
    <w:p>
      <w:pPr>
        <w:pStyle w:val="BodyText"/>
        <w:spacing w:line="357" w:lineRule="auto" w:before="30"/>
        <w:ind w:right="133" w:firstLine="419"/>
        <w:jc w:val="both"/>
      </w:pPr>
      <w:r>
        <w:rPr>
          <w:rFonts w:ascii="宋体" w:hAnsi="宋体" w:cs="宋体" w:eastAsia="宋体" w:hint="default"/>
        </w:rPr>
        <w:t>2016</w:t>
      </w:r>
      <w:r>
        <w:rPr>
          <w:rFonts w:ascii="宋体" w:hAnsi="宋体" w:cs="宋体" w:eastAsia="宋体" w:hint="default"/>
          <w:spacing w:val="-47"/>
        </w:rPr>
        <w:t> </w:t>
      </w:r>
      <w:r>
        <w:rPr/>
        <w:t>年</w:t>
      </w:r>
      <w:r>
        <w:rPr>
          <w:spacing w:val="-44"/>
        </w:rPr>
        <w:t> </w:t>
      </w:r>
      <w:r>
        <w:rPr>
          <w:rFonts w:ascii="宋体" w:hAnsi="宋体" w:cs="宋体" w:eastAsia="宋体" w:hint="default"/>
        </w:rPr>
        <w:t>11</w:t>
      </w:r>
      <w:r>
        <w:rPr>
          <w:rFonts w:ascii="宋体" w:hAnsi="宋体" w:cs="宋体" w:eastAsia="宋体" w:hint="default"/>
          <w:spacing w:val="-47"/>
        </w:rPr>
        <w:t> </w:t>
      </w:r>
      <w:r>
        <w:rPr/>
        <w:t>月</w:t>
      </w:r>
      <w:r>
        <w:rPr>
          <w:spacing w:val="-44"/>
        </w:rPr>
        <w:t> </w:t>
      </w:r>
      <w:r>
        <w:rPr>
          <w:rFonts w:ascii="宋体" w:hAnsi="宋体" w:cs="宋体" w:eastAsia="宋体" w:hint="default"/>
        </w:rPr>
        <w:t>30</w:t>
      </w:r>
      <w:r>
        <w:rPr>
          <w:rFonts w:ascii="宋体" w:hAnsi="宋体" w:cs="宋体" w:eastAsia="宋体" w:hint="default"/>
          <w:spacing w:val="-44"/>
        </w:rPr>
        <w:t> </w:t>
      </w:r>
      <w:r>
        <w:rPr>
          <w:spacing w:val="-3"/>
        </w:rPr>
        <w:t>日，经江苏省科学技术厅、江苏省财政局、江苏省国家税务局、江苏省地方</w:t>
      </w:r>
      <w:r>
        <w:rPr>
          <w:w w:val="100"/>
        </w:rPr>
        <w:t> </w:t>
      </w:r>
      <w:r>
        <w:rPr>
          <w:spacing w:val="-2"/>
        </w:rPr>
        <w:t>税务局认定子公司无锡城市云计算中心有限公司为高新技术企业，并取得了高新技术企业证书，</w:t>
      </w:r>
      <w:r>
        <w:rPr>
          <w:spacing w:val="-26"/>
        </w:rPr>
        <w:t> </w:t>
      </w:r>
      <w:r>
        <w:rPr>
          <w:spacing w:val="-26"/>
        </w:rPr>
      </w:r>
      <w:r>
        <w:rPr/>
        <w:t>证书编号：</w:t>
      </w:r>
      <w:r>
        <w:rPr>
          <w:rFonts w:ascii="宋体" w:hAnsi="宋体" w:cs="宋体" w:eastAsia="宋体" w:hint="default"/>
        </w:rPr>
        <w:t>GR201632001332</w:t>
      </w:r>
      <w:r>
        <w:rPr/>
        <w:t>，有效期三年。</w:t>
      </w:r>
    </w:p>
    <w:p>
      <w:pPr>
        <w:pStyle w:val="BodyText"/>
        <w:spacing w:line="240" w:lineRule="auto" w:before="30"/>
        <w:ind w:left="558" w:right="0"/>
        <w:jc w:val="left"/>
      </w:pPr>
      <w:r>
        <w:rPr>
          <w:rFonts w:ascii="宋体" w:hAnsi="宋体" w:cs="宋体" w:eastAsia="宋体" w:hint="default"/>
        </w:rPr>
        <w:t>2014</w:t>
      </w:r>
      <w:r>
        <w:rPr>
          <w:rFonts w:ascii="宋体" w:hAnsi="宋体" w:cs="宋体" w:eastAsia="宋体" w:hint="default"/>
          <w:spacing w:val="-44"/>
        </w:rPr>
        <w:t> </w:t>
      </w:r>
      <w:r>
        <w:rPr/>
        <w:t>年</w:t>
      </w:r>
      <w:r>
        <w:rPr>
          <w:spacing w:val="-42"/>
        </w:rPr>
        <w:t> </w:t>
      </w:r>
      <w:r>
        <w:rPr>
          <w:rFonts w:ascii="宋体" w:hAnsi="宋体" w:cs="宋体" w:eastAsia="宋体" w:hint="default"/>
        </w:rPr>
        <w:t>12</w:t>
      </w:r>
      <w:r>
        <w:rPr>
          <w:rFonts w:ascii="宋体" w:hAnsi="宋体" w:cs="宋体" w:eastAsia="宋体" w:hint="default"/>
          <w:spacing w:val="-44"/>
        </w:rPr>
        <w:t> </w:t>
      </w:r>
      <w:r>
        <w:rPr/>
        <w:t>月</w:t>
      </w:r>
      <w:r>
        <w:rPr>
          <w:spacing w:val="-42"/>
        </w:rPr>
        <w:t> </w:t>
      </w:r>
      <w:r>
        <w:rPr>
          <w:rFonts w:ascii="宋体" w:hAnsi="宋体" w:cs="宋体" w:eastAsia="宋体" w:hint="default"/>
        </w:rPr>
        <w:t>26</w:t>
      </w:r>
      <w:r>
        <w:rPr>
          <w:rFonts w:ascii="宋体" w:hAnsi="宋体" w:cs="宋体" w:eastAsia="宋体" w:hint="default"/>
          <w:spacing w:val="-42"/>
        </w:rPr>
        <w:t> </w:t>
      </w:r>
      <w:r>
        <w:rPr>
          <w:spacing w:val="-3"/>
        </w:rPr>
        <w:t>日，子公司中科曙光信息技术无锡有限公司经江苏省经济和信息化委员会认</w:t>
      </w:r>
    </w:p>
    <w:p>
      <w:pPr>
        <w:pStyle w:val="BodyText"/>
        <w:spacing w:line="357" w:lineRule="auto" w:before="133"/>
        <w:ind w:right="128"/>
        <w:jc w:val="both"/>
      </w:pPr>
      <w:r>
        <w:rPr>
          <w:spacing w:val="-2"/>
          <w:w w:val="100"/>
        </w:rPr>
        <w:t>定为软件企业，并取得软件企业认定证书（证书编号：苏</w:t>
      </w:r>
      <w:r>
        <w:rPr>
          <w:spacing w:val="-51"/>
          <w:w w:val="100"/>
        </w:rPr>
        <w:t> </w:t>
      </w:r>
      <w:r>
        <w:rPr>
          <w:rFonts w:ascii="宋体" w:hAnsi="宋体" w:cs="宋体" w:eastAsia="宋体" w:hint="default"/>
          <w:spacing w:val="-7"/>
          <w:w w:val="100"/>
        </w:rPr>
        <w:t>R-2014-B0090</w:t>
      </w:r>
      <w:r>
        <w:rPr>
          <w:spacing w:val="-7"/>
          <w:w w:val="100"/>
        </w:rPr>
        <w:t>）。</w:t>
      </w:r>
      <w:r>
        <w:rPr>
          <w:rFonts w:ascii="宋体" w:hAnsi="宋体" w:cs="宋体" w:eastAsia="宋体" w:hint="default"/>
          <w:spacing w:val="-7"/>
          <w:w w:val="100"/>
        </w:rPr>
        <w:t>2015</w:t>
      </w:r>
      <w:r>
        <w:rPr>
          <w:rFonts w:ascii="宋体" w:hAnsi="宋体" w:cs="宋体" w:eastAsia="宋体" w:hint="default"/>
          <w:spacing w:val="-50"/>
          <w:w w:val="100"/>
        </w:rPr>
        <w:t> </w:t>
      </w:r>
      <w:r>
        <w:rPr>
          <w:w w:val="100"/>
        </w:rPr>
        <w:t>年</w:t>
      </w:r>
      <w:r>
        <w:rPr>
          <w:spacing w:val="-53"/>
          <w:w w:val="100"/>
        </w:rPr>
        <w:t> </w:t>
      </w:r>
      <w:r>
        <w:rPr>
          <w:rFonts w:ascii="宋体" w:hAnsi="宋体" w:cs="宋体" w:eastAsia="宋体" w:hint="default"/>
          <w:w w:val="100"/>
        </w:rPr>
        <w:t>4</w:t>
      </w:r>
      <w:r>
        <w:rPr>
          <w:rFonts w:ascii="宋体" w:hAnsi="宋体" w:cs="宋体" w:eastAsia="宋体" w:hint="default"/>
          <w:spacing w:val="-51"/>
          <w:w w:val="100"/>
        </w:rPr>
        <w:t> </w:t>
      </w:r>
      <w:r>
        <w:rPr>
          <w:w w:val="100"/>
        </w:rPr>
        <w:t>月</w:t>
      </w:r>
      <w:r>
        <w:rPr>
          <w:spacing w:val="-53"/>
          <w:w w:val="100"/>
        </w:rPr>
        <w:t> </w:t>
      </w:r>
      <w:r>
        <w:rPr>
          <w:rFonts w:ascii="宋体" w:hAnsi="宋体" w:cs="宋体" w:eastAsia="宋体" w:hint="default"/>
          <w:w w:val="100"/>
        </w:rPr>
        <w:t>7</w:t>
      </w:r>
      <w:r>
        <w:rPr>
          <w:rFonts w:ascii="宋体" w:hAnsi="宋体" w:cs="宋体" w:eastAsia="宋体" w:hint="default"/>
          <w:spacing w:val="-51"/>
          <w:w w:val="100"/>
        </w:rPr>
        <w:t> </w:t>
      </w:r>
      <w:r>
        <w:rPr>
          <w:spacing w:val="-1"/>
          <w:w w:val="100"/>
        </w:rPr>
        <w:t>日，根</w:t>
      </w:r>
      <w:r>
        <w:rPr>
          <w:spacing w:val="-104"/>
          <w:w w:val="100"/>
        </w:rPr>
        <w:t> </w:t>
      </w:r>
      <w:r>
        <w:rPr>
          <w:spacing w:val="-104"/>
          <w:w w:val="100"/>
        </w:rPr>
      </w:r>
      <w:r>
        <w:rPr>
          <w:spacing w:val="-6"/>
          <w:w w:val="100"/>
        </w:rPr>
        <w:t>据《企业所得税优惠项目备案报告表》，同意子公司中科曙光信息技术无锡有限公司（纳税人识别</w:t>
      </w:r>
      <w:r>
        <w:rPr>
          <w:w w:val="100"/>
        </w:rPr>
        <w:t> </w:t>
      </w:r>
      <w:r>
        <w:rPr/>
        <w:t>号：</w:t>
      </w:r>
      <w:r>
        <w:rPr>
          <w:rFonts w:ascii="宋体" w:hAnsi="宋体" w:cs="宋体" w:eastAsia="宋体" w:hint="default"/>
        </w:rPr>
        <w:t>913202140869248953</w:t>
      </w:r>
      <w:r>
        <w:rPr/>
        <w:t>）享受企业所得税两免三减半优惠政策。</w:t>
      </w:r>
    </w:p>
    <w:p>
      <w:pPr>
        <w:pStyle w:val="BodyText"/>
        <w:spacing w:line="240" w:lineRule="auto" w:before="30"/>
        <w:ind w:left="558"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日，中科曙光信息技术无锡有限公司取得了软件企业证书，证书编号苏</w:t>
      </w:r>
    </w:p>
    <w:p>
      <w:pPr>
        <w:pStyle w:val="BodyText"/>
        <w:spacing w:line="240" w:lineRule="auto" w:before="117"/>
        <w:ind w:right="0"/>
        <w:jc w:val="both"/>
      </w:pPr>
      <w:r>
        <w:rPr>
          <w:rFonts w:ascii="Times New Roman" w:hAnsi="Times New Roman" w:cs="Times New Roman" w:eastAsia="Times New Roman" w:hint="default"/>
        </w:rPr>
        <w:t>RQ-2016-B0143</w:t>
      </w:r>
      <w:r>
        <w:rPr/>
        <w:t>，有效期一年。</w:t>
      </w:r>
    </w:p>
    <w:p>
      <w:pPr>
        <w:pStyle w:val="BodyText"/>
        <w:spacing w:line="240" w:lineRule="auto" w:before="117"/>
        <w:ind w:left="558" w:right="0"/>
        <w:jc w:val="left"/>
      </w:pPr>
      <w:r>
        <w:rPr>
          <w:rFonts w:ascii="宋体" w:hAnsi="宋体" w:cs="宋体" w:eastAsia="宋体" w:hint="default"/>
        </w:rPr>
        <w:t>2017</w:t>
      </w:r>
      <w:r>
        <w:rPr>
          <w:rFonts w:ascii="宋体" w:hAnsi="宋体" w:cs="宋体" w:eastAsia="宋体" w:hint="default"/>
          <w:spacing w:val="-43"/>
        </w:rPr>
        <w:t> </w:t>
      </w:r>
      <w:r>
        <w:rPr/>
        <w:t>年</w:t>
      </w:r>
      <w:r>
        <w:rPr>
          <w:spacing w:val="-41"/>
        </w:rPr>
        <w:t> </w:t>
      </w:r>
      <w:r>
        <w:rPr>
          <w:rFonts w:ascii="宋体" w:hAnsi="宋体" w:cs="宋体" w:eastAsia="宋体" w:hint="default"/>
        </w:rPr>
        <w:t>8</w:t>
      </w:r>
      <w:r>
        <w:rPr>
          <w:rFonts w:ascii="宋体" w:hAnsi="宋体" w:cs="宋体" w:eastAsia="宋体" w:hint="default"/>
          <w:spacing w:val="-43"/>
        </w:rPr>
        <w:t> </w:t>
      </w:r>
      <w:r>
        <w:rPr/>
        <w:t>月</w:t>
      </w:r>
      <w:r>
        <w:rPr>
          <w:spacing w:val="-41"/>
        </w:rPr>
        <w:t> </w:t>
      </w:r>
      <w:r>
        <w:rPr>
          <w:rFonts w:ascii="宋体" w:hAnsi="宋体" w:cs="宋体" w:eastAsia="宋体" w:hint="default"/>
        </w:rPr>
        <w:t>8</w:t>
      </w:r>
      <w:r>
        <w:rPr>
          <w:rFonts w:ascii="宋体" w:hAnsi="宋体" w:cs="宋体" w:eastAsia="宋体" w:hint="default"/>
          <w:spacing w:val="-43"/>
        </w:rPr>
        <w:t> </w:t>
      </w:r>
      <w:r>
        <w:rPr>
          <w:spacing w:val="-3"/>
        </w:rPr>
        <w:t>日子公司曙光信息系统（辽宁）有限公司取得高新技术企业资格，享受企业所</w:t>
      </w:r>
    </w:p>
    <w:p>
      <w:pPr>
        <w:pStyle w:val="BodyText"/>
        <w:spacing w:line="240" w:lineRule="auto" w:before="133"/>
        <w:ind w:right="0"/>
        <w:jc w:val="both"/>
        <w:rPr>
          <w:rFonts w:ascii="宋体" w:hAnsi="宋体" w:cs="宋体" w:eastAsia="宋体" w:hint="default"/>
        </w:rPr>
      </w:pPr>
      <w:r>
        <w:rPr>
          <w:w w:val="100"/>
        </w:rPr>
        <w:t>得税</w:t>
      </w:r>
      <w:r>
        <w:rPr>
          <w:spacing w:val="-53"/>
        </w:rPr>
        <w:t> </w:t>
      </w:r>
      <w:r>
        <w:rPr>
          <w:rFonts w:ascii="宋体" w:hAnsi="宋体" w:cs="宋体" w:eastAsia="宋体" w:hint="default"/>
          <w:spacing w:val="-3"/>
          <w:w w:val="100"/>
        </w:rPr>
        <w:t>1</w:t>
      </w:r>
      <w:r>
        <w:rPr>
          <w:rFonts w:ascii="宋体" w:hAnsi="宋体" w:cs="宋体" w:eastAsia="宋体" w:hint="default"/>
          <w:w w:val="100"/>
        </w:rPr>
        <w:t>5</w:t>
      </w:r>
      <w:r>
        <w:rPr>
          <w:rFonts w:ascii="宋体" w:hAnsi="宋体" w:cs="宋体" w:eastAsia="宋体" w:hint="default"/>
          <w:spacing w:val="-1"/>
          <w:w w:val="100"/>
        </w:rPr>
        <w:t>%</w:t>
      </w:r>
      <w:r>
        <w:rPr>
          <w:spacing w:val="-3"/>
          <w:w w:val="100"/>
        </w:rPr>
        <w:t>的</w:t>
      </w:r>
      <w:r>
        <w:rPr>
          <w:w w:val="100"/>
        </w:rPr>
        <w:t>税</w:t>
      </w:r>
      <w:r>
        <w:rPr>
          <w:spacing w:val="-3"/>
          <w:w w:val="100"/>
        </w:rPr>
        <w:t>收</w:t>
      </w:r>
      <w:r>
        <w:rPr>
          <w:w w:val="100"/>
        </w:rPr>
        <w:t>优</w:t>
      </w:r>
      <w:r>
        <w:rPr>
          <w:spacing w:val="-3"/>
          <w:w w:val="100"/>
        </w:rPr>
        <w:t>惠</w:t>
      </w:r>
      <w:r>
        <w:rPr>
          <w:spacing w:val="-99"/>
          <w:w w:val="100"/>
        </w:rPr>
        <w:t>，</w:t>
      </w:r>
      <w:r>
        <w:rPr>
          <w:spacing w:val="-3"/>
          <w:w w:val="100"/>
        </w:rPr>
        <w:t>高新</w:t>
      </w:r>
      <w:r>
        <w:rPr>
          <w:w w:val="100"/>
        </w:rPr>
        <w:t>技术</w:t>
      </w:r>
      <w:r>
        <w:rPr>
          <w:spacing w:val="-3"/>
          <w:w w:val="100"/>
        </w:rPr>
        <w:t>企</w:t>
      </w:r>
      <w:r>
        <w:rPr>
          <w:w w:val="100"/>
        </w:rPr>
        <w:t>业</w:t>
      </w:r>
      <w:r>
        <w:rPr>
          <w:spacing w:val="-3"/>
          <w:w w:val="100"/>
        </w:rPr>
        <w:t>证</w:t>
      </w:r>
      <w:r>
        <w:rPr>
          <w:w w:val="100"/>
        </w:rPr>
        <w:t>书</w:t>
      </w:r>
      <w:r>
        <w:rPr>
          <w:spacing w:val="-3"/>
          <w:w w:val="100"/>
        </w:rPr>
        <w:t>编</w:t>
      </w:r>
      <w:r>
        <w:rPr>
          <w:w w:val="100"/>
        </w:rPr>
        <w:t>号</w:t>
      </w:r>
      <w:r>
        <w:rPr>
          <w:spacing w:val="-101"/>
          <w:w w:val="100"/>
        </w:rPr>
        <w:t>：</w:t>
      </w:r>
      <w:r>
        <w:rPr>
          <w:rFonts w:ascii="宋体" w:hAnsi="宋体" w:cs="宋体" w:eastAsia="宋体" w:hint="default"/>
          <w:w w:val="100"/>
        </w:rPr>
        <w:t>GR2</w:t>
      </w:r>
      <w:r>
        <w:rPr>
          <w:rFonts w:ascii="宋体" w:hAnsi="宋体" w:cs="宋体" w:eastAsia="宋体" w:hint="default"/>
          <w:spacing w:val="-3"/>
          <w:w w:val="100"/>
        </w:rPr>
        <w:t>0</w:t>
      </w:r>
      <w:r>
        <w:rPr>
          <w:rFonts w:ascii="宋体" w:hAnsi="宋体" w:cs="宋体" w:eastAsia="宋体" w:hint="default"/>
          <w:w w:val="100"/>
        </w:rPr>
        <w:t>1</w:t>
      </w:r>
      <w:r>
        <w:rPr>
          <w:rFonts w:ascii="宋体" w:hAnsi="宋体" w:cs="宋体" w:eastAsia="宋体" w:hint="default"/>
          <w:spacing w:val="-3"/>
          <w:w w:val="100"/>
        </w:rPr>
        <w:t>7</w:t>
      </w:r>
      <w:r>
        <w:rPr>
          <w:rFonts w:ascii="宋体" w:hAnsi="宋体" w:cs="宋体" w:eastAsia="宋体" w:hint="default"/>
          <w:w w:val="100"/>
        </w:rPr>
        <w:t>21000</w:t>
      </w:r>
      <w:r>
        <w:rPr>
          <w:rFonts w:ascii="宋体" w:hAnsi="宋体" w:cs="宋体" w:eastAsia="宋体" w:hint="default"/>
          <w:spacing w:val="-3"/>
          <w:w w:val="100"/>
        </w:rPr>
        <w:t>0</w:t>
      </w:r>
      <w:r>
        <w:rPr>
          <w:rFonts w:ascii="宋体" w:hAnsi="宋体" w:cs="宋体" w:eastAsia="宋体" w:hint="default"/>
          <w:w w:val="100"/>
        </w:rPr>
        <w:t>17</w:t>
      </w:r>
      <w:r>
        <w:rPr>
          <w:rFonts w:ascii="宋体" w:hAnsi="宋体" w:cs="宋体" w:eastAsia="宋体" w:hint="default"/>
          <w:spacing w:val="-3"/>
          <w:w w:val="100"/>
        </w:rPr>
        <w:t>,</w:t>
      </w:r>
      <w:r>
        <w:rPr>
          <w:w w:val="100"/>
        </w:rPr>
        <w:t>有</w:t>
      </w:r>
      <w:r>
        <w:rPr>
          <w:spacing w:val="-3"/>
          <w:w w:val="100"/>
        </w:rPr>
        <w:t>效</w:t>
      </w:r>
      <w:r>
        <w:rPr>
          <w:w w:val="100"/>
        </w:rPr>
        <w:t>期为</w:t>
      </w:r>
      <w:r>
        <w:rPr>
          <w:spacing w:val="-55"/>
        </w:rPr>
        <w:t> </w:t>
      </w:r>
      <w:r>
        <w:rPr>
          <w:rFonts w:ascii="宋体" w:hAnsi="宋体" w:cs="宋体" w:eastAsia="宋体" w:hint="default"/>
          <w:w w:val="100"/>
        </w:rPr>
        <w:t>2017</w:t>
      </w:r>
      <w:r>
        <w:rPr>
          <w:rFonts w:ascii="宋体" w:hAnsi="宋体" w:cs="宋体" w:eastAsia="宋体" w:hint="default"/>
          <w:spacing w:val="-54"/>
        </w:rPr>
        <w:t> </w:t>
      </w:r>
      <w:r>
        <w:rPr>
          <w:w w:val="100"/>
        </w:rPr>
        <w:t>年</w:t>
      </w:r>
      <w:r>
        <w:rPr>
          <w:spacing w:val="-53"/>
        </w:rPr>
        <w:t> </w:t>
      </w:r>
      <w:r>
        <w:rPr>
          <w:rFonts w:ascii="宋体" w:hAnsi="宋体" w:cs="宋体" w:eastAsia="宋体" w:hint="default"/>
          <w:w w:val="100"/>
        </w:rPr>
        <w:t>8</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8</w:t>
      </w:r>
      <w:r>
        <w:rPr>
          <w:rFonts w:ascii="宋体" w:hAnsi="宋体" w:cs="宋体" w:eastAsia="宋体" w:hint="default"/>
          <w:spacing w:val="-53"/>
        </w:rPr>
        <w:t> </w:t>
      </w:r>
      <w:r>
        <w:rPr>
          <w:spacing w:val="-3"/>
          <w:w w:val="100"/>
        </w:rPr>
        <w:t>日</w:t>
      </w:r>
      <w:r>
        <w:rPr>
          <w:w w:val="100"/>
        </w:rPr>
        <w:t>至</w:t>
      </w:r>
      <w:r>
        <w:rPr>
          <w:spacing w:val="-53"/>
        </w:rPr>
        <w:t> </w:t>
      </w:r>
      <w:r>
        <w:rPr>
          <w:rFonts w:ascii="宋体" w:hAnsi="宋体" w:cs="宋体" w:eastAsia="宋体" w:hint="default"/>
          <w:spacing w:val="-3"/>
          <w:w w:val="100"/>
        </w:rPr>
        <w:t>2</w:t>
      </w:r>
      <w:r>
        <w:rPr>
          <w:rFonts w:ascii="宋体" w:hAnsi="宋体" w:cs="宋体" w:eastAsia="宋体" w:hint="default"/>
          <w:w w:val="100"/>
        </w:rPr>
        <w:t>020</w:t>
      </w:r>
    </w:p>
    <w:p>
      <w:pPr>
        <w:pStyle w:val="BodyText"/>
        <w:spacing w:line="240" w:lineRule="auto" w:before="135"/>
        <w:ind w:right="0"/>
        <w:jc w:val="both"/>
      </w:pPr>
      <w:r>
        <w:rPr/>
        <w:t>年</w:t>
      </w:r>
      <w:r>
        <w:rPr>
          <w:spacing w:val="-52"/>
        </w:rPr>
        <w:t> </w:t>
      </w:r>
      <w:r>
        <w:rPr>
          <w:rFonts w:ascii="宋体" w:hAnsi="宋体" w:cs="宋体" w:eastAsia="宋体" w:hint="default"/>
        </w:rPr>
        <w:t>8</w:t>
      </w:r>
      <w:r>
        <w:rPr>
          <w:rFonts w:ascii="宋体" w:hAnsi="宋体" w:cs="宋体" w:eastAsia="宋体" w:hint="default"/>
          <w:spacing w:val="-54"/>
        </w:rPr>
        <w:t> </w:t>
      </w:r>
      <w:r>
        <w:rPr/>
        <w:t>月</w:t>
      </w:r>
      <w:r>
        <w:rPr>
          <w:spacing w:val="-52"/>
        </w:rPr>
        <w:t> </w:t>
      </w:r>
      <w:r>
        <w:rPr>
          <w:rFonts w:ascii="宋体" w:hAnsi="宋体" w:cs="宋体" w:eastAsia="宋体" w:hint="default"/>
        </w:rPr>
        <w:t>8</w:t>
      </w:r>
      <w:r>
        <w:rPr>
          <w:rFonts w:ascii="宋体" w:hAnsi="宋体" w:cs="宋体" w:eastAsia="宋体" w:hint="default"/>
          <w:spacing w:val="-52"/>
        </w:rPr>
        <w:t> </w:t>
      </w:r>
      <w:r>
        <w:rPr>
          <w:spacing w:val="-3"/>
        </w:rPr>
        <w:t>日。</w:t>
      </w:r>
      <w:r>
        <w:rPr/>
      </w:r>
    </w:p>
    <w:p>
      <w:pPr>
        <w:spacing w:line="240" w:lineRule="auto" w:before="10"/>
        <w:rPr>
          <w:rFonts w:ascii="宋体" w:hAnsi="宋体" w:cs="宋体" w:eastAsia="宋体" w:hint="default"/>
          <w:sz w:val="17"/>
          <w:szCs w:val="17"/>
        </w:rPr>
      </w:pPr>
    </w:p>
    <w:p>
      <w:pPr>
        <w:pStyle w:val="BodyText"/>
        <w:spacing w:line="408" w:lineRule="auto"/>
        <w:ind w:right="128" w:firstLine="419"/>
        <w:jc w:val="both"/>
      </w:pPr>
      <w:r>
        <w:rPr>
          <w:rFonts w:ascii="宋体" w:hAnsi="宋体" w:cs="宋体" w:eastAsia="宋体" w:hint="default"/>
        </w:rPr>
        <w:t>2015</w:t>
      </w:r>
      <w:r>
        <w:rPr>
          <w:rFonts w:ascii="宋体" w:hAnsi="宋体" w:cs="宋体" w:eastAsia="宋体" w:hint="default"/>
          <w:spacing w:val="-41"/>
        </w:rPr>
        <w:t> </w:t>
      </w:r>
      <w:r>
        <w:rPr/>
        <w:t>年</w:t>
      </w:r>
      <w:r>
        <w:rPr>
          <w:spacing w:val="-41"/>
        </w:rPr>
        <w:t> </w:t>
      </w:r>
      <w:r>
        <w:rPr>
          <w:rFonts w:ascii="宋体" w:hAnsi="宋体" w:cs="宋体" w:eastAsia="宋体" w:hint="default"/>
        </w:rPr>
        <w:t>10</w:t>
      </w:r>
      <w:r>
        <w:rPr>
          <w:rFonts w:ascii="宋体" w:hAnsi="宋体" w:cs="宋体" w:eastAsia="宋体" w:hint="default"/>
          <w:spacing w:val="-41"/>
        </w:rPr>
        <w:t> </w:t>
      </w:r>
      <w:r>
        <w:rPr/>
        <w:t>月</w:t>
      </w:r>
      <w:r>
        <w:rPr>
          <w:spacing w:val="-41"/>
        </w:rPr>
        <w:t> </w:t>
      </w:r>
      <w:r>
        <w:rPr>
          <w:rFonts w:ascii="宋体" w:hAnsi="宋体" w:cs="宋体" w:eastAsia="宋体" w:hint="default"/>
        </w:rPr>
        <w:t>9</w:t>
      </w:r>
      <w:r>
        <w:rPr>
          <w:rFonts w:ascii="宋体" w:hAnsi="宋体" w:cs="宋体" w:eastAsia="宋体" w:hint="default"/>
          <w:spacing w:val="-43"/>
        </w:rPr>
        <w:t> </w:t>
      </w:r>
      <w:r>
        <w:rPr/>
        <w:t>日，本公司控股公司成都超级计算中心有限公司经四川省科学技术厅、四川</w:t>
      </w:r>
      <w:r>
        <w:rPr>
          <w:w w:val="100"/>
        </w:rPr>
        <w:t> </w:t>
      </w:r>
      <w:r>
        <w:rPr>
          <w:spacing w:val="-1"/>
        </w:rPr>
        <w:t>省财政厅、四川省国家税务局、四川省地方税务局认定为高新技术企业，并取得高新技术企业证</w:t>
      </w:r>
      <w:r>
        <w:rPr>
          <w:spacing w:val="-55"/>
        </w:rPr>
        <w:t> </w:t>
      </w:r>
      <w:r>
        <w:rPr>
          <w:spacing w:val="-55"/>
        </w:rPr>
      </w:r>
      <w:r>
        <w:rPr/>
        <w:t>书，证书编号：</w:t>
      </w:r>
      <w:r>
        <w:rPr>
          <w:rFonts w:ascii="宋体" w:hAnsi="宋体" w:cs="宋体" w:eastAsia="宋体" w:hint="default"/>
        </w:rPr>
        <w:t>GR201551000425</w:t>
      </w:r>
      <w:r>
        <w:rPr/>
        <w:t>，有效期三年。</w:t>
      </w:r>
    </w:p>
    <w:p>
      <w:pPr>
        <w:pStyle w:val="BodyText"/>
        <w:spacing w:line="223" w:lineRule="exact"/>
        <w:ind w:left="558" w:right="0"/>
        <w:jc w:val="left"/>
      </w:pPr>
      <w:r>
        <w:rPr>
          <w:rFonts w:ascii="宋体" w:hAnsi="宋体" w:cs="宋体" w:eastAsia="宋体" w:hint="default"/>
        </w:rPr>
        <w:t>2014</w:t>
      </w:r>
      <w:r>
        <w:rPr>
          <w:rFonts w:ascii="宋体" w:hAnsi="宋体" w:cs="宋体" w:eastAsia="宋体" w:hint="default"/>
          <w:spacing w:val="-44"/>
        </w:rPr>
        <w:t> </w:t>
      </w:r>
      <w:r>
        <w:rPr/>
        <w:t>年</w:t>
      </w:r>
      <w:r>
        <w:rPr>
          <w:spacing w:val="-42"/>
        </w:rPr>
        <w:t> </w:t>
      </w:r>
      <w:r>
        <w:rPr>
          <w:rFonts w:ascii="宋体" w:hAnsi="宋体" w:cs="宋体" w:eastAsia="宋体" w:hint="default"/>
        </w:rPr>
        <w:t>05</w:t>
      </w:r>
      <w:r>
        <w:rPr>
          <w:rFonts w:ascii="宋体" w:hAnsi="宋体" w:cs="宋体" w:eastAsia="宋体" w:hint="default"/>
          <w:spacing w:val="-44"/>
        </w:rPr>
        <w:t> </w:t>
      </w:r>
      <w:r>
        <w:rPr/>
        <w:t>月</w:t>
      </w:r>
      <w:r>
        <w:rPr>
          <w:spacing w:val="-42"/>
        </w:rPr>
        <w:t> </w:t>
      </w:r>
      <w:r>
        <w:rPr>
          <w:rFonts w:ascii="宋体" w:hAnsi="宋体" w:cs="宋体" w:eastAsia="宋体" w:hint="default"/>
        </w:rPr>
        <w:t>12</w:t>
      </w:r>
      <w:r>
        <w:rPr>
          <w:rFonts w:ascii="宋体" w:hAnsi="宋体" w:cs="宋体" w:eastAsia="宋体" w:hint="default"/>
          <w:spacing w:val="-42"/>
        </w:rPr>
        <w:t> </w:t>
      </w:r>
      <w:r>
        <w:rPr>
          <w:spacing w:val="-3"/>
        </w:rPr>
        <w:t>日，公司间接控股公司北京融昭普瑞科技有限公司经北京市经济和信息化委</w:t>
      </w:r>
    </w:p>
    <w:p>
      <w:pPr>
        <w:pStyle w:val="BodyText"/>
        <w:spacing w:line="240" w:lineRule="auto" w:before="133"/>
        <w:ind w:right="0"/>
        <w:jc w:val="both"/>
        <w:rPr>
          <w:rFonts w:ascii="宋体" w:hAnsi="宋体" w:cs="宋体" w:eastAsia="宋体" w:hint="default"/>
        </w:rPr>
      </w:pPr>
      <w:r>
        <w:rPr>
          <w:w w:val="100"/>
        </w:rPr>
        <w:t>员会</w:t>
      </w:r>
      <w:r>
        <w:rPr>
          <w:spacing w:val="-3"/>
          <w:w w:val="100"/>
        </w:rPr>
        <w:t>批</w:t>
      </w:r>
      <w:r>
        <w:rPr>
          <w:w w:val="100"/>
        </w:rPr>
        <w:t>准</w:t>
      </w:r>
      <w:r>
        <w:rPr>
          <w:spacing w:val="-3"/>
          <w:w w:val="100"/>
        </w:rPr>
        <w:t>认</w:t>
      </w:r>
      <w:r>
        <w:rPr>
          <w:w w:val="100"/>
        </w:rPr>
        <w:t>定</w:t>
      </w:r>
      <w:r>
        <w:rPr>
          <w:spacing w:val="-3"/>
          <w:w w:val="100"/>
        </w:rPr>
        <w:t>为</w:t>
      </w:r>
      <w:r>
        <w:rPr>
          <w:w w:val="100"/>
        </w:rPr>
        <w:t>软</w:t>
      </w:r>
      <w:r>
        <w:rPr>
          <w:spacing w:val="-3"/>
          <w:w w:val="100"/>
        </w:rPr>
        <w:t>件</w:t>
      </w:r>
      <w:r>
        <w:rPr>
          <w:w w:val="100"/>
        </w:rPr>
        <w:t>企</w:t>
      </w:r>
      <w:r>
        <w:rPr>
          <w:spacing w:val="-3"/>
          <w:w w:val="100"/>
        </w:rPr>
        <w:t>业</w:t>
      </w:r>
      <w:r>
        <w:rPr>
          <w:w w:val="100"/>
        </w:rPr>
        <w:t>，并</w:t>
      </w:r>
      <w:r>
        <w:rPr>
          <w:spacing w:val="-3"/>
          <w:w w:val="100"/>
        </w:rPr>
        <w:t>取</w:t>
      </w:r>
      <w:r>
        <w:rPr>
          <w:w w:val="100"/>
        </w:rPr>
        <w:t>得</w:t>
      </w:r>
      <w:r>
        <w:rPr>
          <w:spacing w:val="-3"/>
          <w:w w:val="100"/>
        </w:rPr>
        <w:t>软</w:t>
      </w:r>
      <w:r>
        <w:rPr>
          <w:w w:val="100"/>
        </w:rPr>
        <w:t>件</w:t>
      </w:r>
      <w:r>
        <w:rPr>
          <w:spacing w:val="-3"/>
          <w:w w:val="100"/>
        </w:rPr>
        <w:t>企</w:t>
      </w:r>
      <w:r>
        <w:rPr>
          <w:w w:val="100"/>
        </w:rPr>
        <w:t>业</w:t>
      </w:r>
      <w:r>
        <w:rPr>
          <w:spacing w:val="-3"/>
          <w:w w:val="100"/>
        </w:rPr>
        <w:t>认</w:t>
      </w:r>
      <w:r>
        <w:rPr>
          <w:w w:val="100"/>
        </w:rPr>
        <w:t>定</w:t>
      </w:r>
      <w:r>
        <w:rPr>
          <w:spacing w:val="-3"/>
          <w:w w:val="100"/>
        </w:rPr>
        <w:t>证</w:t>
      </w:r>
      <w:r>
        <w:rPr>
          <w:w w:val="100"/>
        </w:rPr>
        <w:t>书（</w:t>
      </w:r>
      <w:r>
        <w:rPr>
          <w:spacing w:val="-3"/>
          <w:w w:val="100"/>
        </w:rPr>
        <w:t>证</w:t>
      </w:r>
      <w:r>
        <w:rPr>
          <w:w w:val="100"/>
        </w:rPr>
        <w:t>书</w:t>
      </w:r>
      <w:r>
        <w:rPr>
          <w:spacing w:val="-3"/>
          <w:w w:val="100"/>
        </w:rPr>
        <w:t>编</w:t>
      </w:r>
      <w:r>
        <w:rPr>
          <w:w w:val="100"/>
        </w:rPr>
        <w:t>号</w:t>
      </w:r>
      <w:r>
        <w:rPr>
          <w:spacing w:val="-3"/>
          <w:w w:val="100"/>
        </w:rPr>
        <w:t>：</w:t>
      </w:r>
      <w:r>
        <w:rPr>
          <w:w w:val="100"/>
        </w:rPr>
        <w:t>京</w:t>
      </w:r>
      <w:r>
        <w:rPr/>
        <w:t> </w:t>
      </w:r>
      <w:r>
        <w:rPr>
          <w:rFonts w:ascii="宋体" w:hAnsi="宋体" w:cs="宋体" w:eastAsia="宋体" w:hint="default"/>
          <w:spacing w:val="-3"/>
          <w:w w:val="100"/>
        </w:rPr>
        <w:t>R</w:t>
      </w:r>
      <w:r>
        <w:rPr>
          <w:rFonts w:ascii="宋体" w:hAnsi="宋体" w:cs="宋体" w:eastAsia="宋体" w:hint="default"/>
          <w:w w:val="100"/>
        </w:rPr>
        <w:t>-20</w:t>
      </w:r>
      <w:r>
        <w:rPr>
          <w:rFonts w:ascii="宋体" w:hAnsi="宋体" w:cs="宋体" w:eastAsia="宋体" w:hint="default"/>
          <w:spacing w:val="-3"/>
          <w:w w:val="100"/>
        </w:rPr>
        <w:t>14</w:t>
      </w:r>
      <w:r>
        <w:rPr>
          <w:rFonts w:ascii="宋体" w:hAnsi="宋体" w:cs="宋体" w:eastAsia="宋体" w:hint="default"/>
          <w:w w:val="100"/>
        </w:rPr>
        <w:t>-0247</w:t>
      </w:r>
      <w:r>
        <w:rPr>
          <w:spacing w:val="-108"/>
          <w:w w:val="100"/>
        </w:rPr>
        <w:t>）</w:t>
      </w:r>
      <w:r>
        <w:rPr>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16</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5</w:t>
      </w:r>
    </w:p>
    <w:p>
      <w:pPr>
        <w:pStyle w:val="BodyText"/>
        <w:spacing w:line="357" w:lineRule="auto" w:before="133"/>
        <w:ind w:right="128"/>
        <w:jc w:val="both"/>
      </w:pPr>
      <w:r>
        <w:rPr>
          <w:w w:val="100"/>
        </w:rPr>
        <w:t>月</w:t>
      </w:r>
      <w:r>
        <w:rPr>
          <w:spacing w:val="-50"/>
          <w:w w:val="100"/>
        </w:rPr>
        <w:t> </w:t>
      </w:r>
      <w:r>
        <w:rPr>
          <w:rFonts w:ascii="宋体" w:hAnsi="宋体" w:cs="宋体" w:eastAsia="宋体" w:hint="default"/>
          <w:w w:val="100"/>
        </w:rPr>
        <w:t>30</w:t>
      </w:r>
      <w:r>
        <w:rPr>
          <w:rFonts w:ascii="宋体" w:hAnsi="宋体" w:cs="宋体" w:eastAsia="宋体" w:hint="default"/>
          <w:spacing w:val="-52"/>
          <w:w w:val="100"/>
        </w:rPr>
        <w:t> </w:t>
      </w:r>
      <w:r>
        <w:rPr>
          <w:spacing w:val="-9"/>
          <w:w w:val="100"/>
        </w:rPr>
        <w:t>日，根据《企业所得税优惠项目备案报告表》，同意控股公司北京融昭普瑞科技有限公司（纳</w:t>
      </w:r>
      <w:r>
        <w:rPr>
          <w:w w:val="100"/>
        </w:rPr>
        <w:t> </w:t>
      </w:r>
      <w:r>
        <w:rPr/>
        <w:t>税人识别号：</w:t>
      </w:r>
      <w:r>
        <w:rPr>
          <w:rFonts w:ascii="宋体" w:hAnsi="宋体" w:cs="宋体" w:eastAsia="宋体" w:hint="default"/>
        </w:rPr>
        <w:t>91110108061290291C</w:t>
      </w:r>
      <w:r>
        <w:rPr/>
        <w:t>）享受企业所得税两免三减半税收优惠政策。</w:t>
      </w:r>
    </w:p>
    <w:p>
      <w:pPr>
        <w:pStyle w:val="BodyText"/>
        <w:spacing w:line="240" w:lineRule="auto" w:before="129"/>
        <w:ind w:left="558" w:right="0"/>
        <w:jc w:val="left"/>
      </w:pPr>
      <w:r>
        <w:rPr>
          <w:rFonts w:ascii="宋体" w:hAnsi="宋体" w:cs="宋体" w:eastAsia="宋体" w:hint="default"/>
        </w:rPr>
        <w:t>2017</w:t>
      </w:r>
      <w:r>
        <w:rPr>
          <w:rFonts w:ascii="宋体" w:hAnsi="宋体" w:cs="宋体" w:eastAsia="宋体" w:hint="default"/>
          <w:spacing w:val="-44"/>
        </w:rPr>
        <w:t> </w:t>
      </w:r>
      <w:r>
        <w:rPr/>
        <w:t>年</w:t>
      </w:r>
      <w:r>
        <w:rPr>
          <w:spacing w:val="-42"/>
        </w:rPr>
        <w:t> </w:t>
      </w:r>
      <w:r>
        <w:rPr>
          <w:rFonts w:ascii="宋体" w:hAnsi="宋体" w:cs="宋体" w:eastAsia="宋体" w:hint="default"/>
        </w:rPr>
        <w:t>04</w:t>
      </w:r>
      <w:r>
        <w:rPr>
          <w:rFonts w:ascii="宋体" w:hAnsi="宋体" w:cs="宋体" w:eastAsia="宋体" w:hint="default"/>
          <w:spacing w:val="-44"/>
        </w:rPr>
        <w:t> </w:t>
      </w:r>
      <w:r>
        <w:rPr/>
        <w:t>月</w:t>
      </w:r>
      <w:r>
        <w:rPr>
          <w:spacing w:val="-42"/>
        </w:rPr>
        <w:t> </w:t>
      </w:r>
      <w:r>
        <w:rPr>
          <w:rFonts w:ascii="宋体" w:hAnsi="宋体" w:cs="宋体" w:eastAsia="宋体" w:hint="default"/>
        </w:rPr>
        <w:t>28</w:t>
      </w:r>
      <w:r>
        <w:rPr>
          <w:rFonts w:ascii="宋体" w:hAnsi="宋体" w:cs="宋体" w:eastAsia="宋体" w:hint="default"/>
          <w:spacing w:val="-42"/>
        </w:rPr>
        <w:t> </w:t>
      </w:r>
      <w:r>
        <w:rPr>
          <w:spacing w:val="-3"/>
        </w:rPr>
        <w:t>日，控股公司中科三清科技有限公司经北京市经济和信息化委员会认定为软</w:t>
      </w:r>
    </w:p>
    <w:p>
      <w:pPr>
        <w:spacing w:line="240" w:lineRule="auto" w:before="10"/>
        <w:rPr>
          <w:rFonts w:ascii="宋体" w:hAnsi="宋体" w:cs="宋体" w:eastAsia="宋体" w:hint="default"/>
          <w:sz w:val="14"/>
          <w:szCs w:val="14"/>
        </w:rPr>
      </w:pPr>
    </w:p>
    <w:p>
      <w:pPr>
        <w:pStyle w:val="BodyText"/>
        <w:spacing w:line="240" w:lineRule="auto"/>
        <w:ind w:right="0"/>
        <w:jc w:val="both"/>
      </w:pPr>
      <w:r>
        <w:rPr>
          <w:w w:val="100"/>
        </w:rPr>
        <w:t>件企</w:t>
      </w:r>
      <w:r>
        <w:rPr>
          <w:spacing w:val="-3"/>
          <w:w w:val="100"/>
        </w:rPr>
        <w:t>业</w:t>
      </w:r>
      <w:r>
        <w:rPr>
          <w:w w:val="100"/>
        </w:rPr>
        <w:t>，</w:t>
      </w:r>
      <w:r>
        <w:rPr>
          <w:spacing w:val="-3"/>
          <w:w w:val="100"/>
        </w:rPr>
        <w:t>并</w:t>
      </w:r>
      <w:r>
        <w:rPr>
          <w:w w:val="100"/>
        </w:rPr>
        <w:t>取</w:t>
      </w:r>
      <w:r>
        <w:rPr>
          <w:spacing w:val="-3"/>
          <w:w w:val="100"/>
        </w:rPr>
        <w:t>得</w:t>
      </w:r>
      <w:r>
        <w:rPr>
          <w:w w:val="100"/>
        </w:rPr>
        <w:t>软</w:t>
      </w:r>
      <w:r>
        <w:rPr>
          <w:spacing w:val="-3"/>
          <w:w w:val="100"/>
        </w:rPr>
        <w:t>件</w:t>
      </w:r>
      <w:r>
        <w:rPr>
          <w:w w:val="100"/>
        </w:rPr>
        <w:t>企</w:t>
      </w:r>
      <w:r>
        <w:rPr>
          <w:spacing w:val="-3"/>
          <w:w w:val="100"/>
        </w:rPr>
        <w:t>业</w:t>
      </w:r>
      <w:r>
        <w:rPr>
          <w:w w:val="100"/>
        </w:rPr>
        <w:t>认定</w:t>
      </w:r>
      <w:r>
        <w:rPr>
          <w:spacing w:val="-3"/>
          <w:w w:val="100"/>
        </w:rPr>
        <w:t>证</w:t>
      </w:r>
      <w:r>
        <w:rPr>
          <w:w w:val="100"/>
        </w:rPr>
        <w:t>书</w:t>
      </w:r>
      <w:r>
        <w:rPr>
          <w:spacing w:val="-3"/>
          <w:w w:val="100"/>
        </w:rPr>
        <w:t>（</w:t>
      </w:r>
      <w:r>
        <w:rPr>
          <w:w w:val="100"/>
        </w:rPr>
        <w:t>证</w:t>
      </w:r>
      <w:r>
        <w:rPr>
          <w:spacing w:val="-3"/>
          <w:w w:val="100"/>
        </w:rPr>
        <w:t>书</w:t>
      </w:r>
      <w:r>
        <w:rPr>
          <w:w w:val="100"/>
        </w:rPr>
        <w:t>编</w:t>
      </w:r>
      <w:r>
        <w:rPr>
          <w:spacing w:val="-3"/>
          <w:w w:val="100"/>
        </w:rPr>
        <w:t>号：</w:t>
      </w:r>
      <w:r>
        <w:rPr>
          <w:w w:val="100"/>
        </w:rPr>
        <w:t>京</w:t>
      </w:r>
      <w:r>
        <w:rPr>
          <w:spacing w:val="-52"/>
        </w:rPr>
        <w:t> </w:t>
      </w:r>
      <w:r>
        <w:rPr>
          <w:rFonts w:ascii="宋体" w:hAnsi="宋体" w:cs="宋体" w:eastAsia="宋体" w:hint="default"/>
          <w:w w:val="100"/>
        </w:rPr>
        <w:t>RQ-20</w:t>
      </w:r>
      <w:r>
        <w:rPr>
          <w:rFonts w:ascii="宋体" w:hAnsi="宋体" w:cs="宋体" w:eastAsia="宋体" w:hint="default"/>
          <w:spacing w:val="-3"/>
          <w:w w:val="100"/>
        </w:rPr>
        <w:t>1</w:t>
      </w:r>
      <w:r>
        <w:rPr>
          <w:rFonts w:ascii="宋体" w:hAnsi="宋体" w:cs="宋体" w:eastAsia="宋体" w:hint="default"/>
          <w:spacing w:val="-1"/>
          <w:w w:val="100"/>
        </w:rPr>
        <w:t>7</w:t>
      </w:r>
      <w:r>
        <w:rPr>
          <w:rFonts w:ascii="宋体" w:hAnsi="宋体" w:cs="宋体" w:eastAsia="宋体" w:hint="default"/>
          <w:w w:val="100"/>
        </w:rPr>
        <w:t>-0</w:t>
      </w:r>
      <w:r>
        <w:rPr>
          <w:rFonts w:ascii="宋体" w:hAnsi="宋体" w:cs="宋体" w:eastAsia="宋体" w:hint="default"/>
          <w:spacing w:val="-3"/>
          <w:w w:val="100"/>
        </w:rPr>
        <w:t>2</w:t>
      </w:r>
      <w:r>
        <w:rPr>
          <w:rFonts w:ascii="宋体" w:hAnsi="宋体" w:cs="宋体" w:eastAsia="宋体" w:hint="default"/>
          <w:w w:val="100"/>
        </w:rPr>
        <w:t>2</w:t>
      </w:r>
      <w:r>
        <w:rPr>
          <w:rFonts w:ascii="宋体" w:hAnsi="宋体" w:cs="宋体" w:eastAsia="宋体" w:hint="default"/>
          <w:spacing w:val="-1"/>
          <w:w w:val="100"/>
        </w:rPr>
        <w:t>5</w:t>
      </w:r>
      <w:r>
        <w:rPr>
          <w:spacing w:val="-108"/>
          <w:w w:val="100"/>
        </w:rPr>
        <w:t>）</w:t>
      </w:r>
      <w:r>
        <w:rPr>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3"/>
        </w:rPr>
        <w:t> </w:t>
      </w:r>
      <w:r>
        <w:rPr>
          <w:w w:val="100"/>
        </w:rPr>
        <w:t>年</w:t>
      </w:r>
      <w:r>
        <w:rPr>
          <w:spacing w:val="-53"/>
        </w:rPr>
        <w:t> </w:t>
      </w:r>
      <w:r>
        <w:rPr>
          <w:rFonts w:ascii="宋体" w:hAnsi="宋体" w:cs="宋体" w:eastAsia="宋体" w:hint="default"/>
          <w:w w:val="100"/>
        </w:rPr>
        <w:t>3</w:t>
      </w:r>
      <w:r>
        <w:rPr>
          <w:rFonts w:ascii="宋体" w:hAnsi="宋体" w:cs="宋体" w:eastAsia="宋体" w:hint="default"/>
          <w:spacing w:val="-50"/>
        </w:rPr>
        <w:t> </w:t>
      </w:r>
      <w:r>
        <w:rPr>
          <w:w w:val="100"/>
        </w:rPr>
        <w:t>月</w:t>
      </w:r>
      <w:r>
        <w:rPr>
          <w:spacing w:val="-53"/>
        </w:rPr>
        <w:t> </w:t>
      </w:r>
      <w:r>
        <w:rPr>
          <w:rFonts w:ascii="宋体" w:hAnsi="宋体" w:cs="宋体" w:eastAsia="宋体" w:hint="default"/>
          <w:w w:val="100"/>
        </w:rPr>
        <w:t>9</w:t>
      </w:r>
      <w:r>
        <w:rPr>
          <w:rFonts w:ascii="宋体" w:hAnsi="宋体" w:cs="宋体" w:eastAsia="宋体" w:hint="default"/>
          <w:spacing w:val="-50"/>
        </w:rPr>
        <w:t> </w:t>
      </w:r>
      <w:r>
        <w:rPr>
          <w:spacing w:val="-3"/>
          <w:w w:val="100"/>
        </w:rPr>
        <w:t>日</w:t>
      </w:r>
      <w:r>
        <w:rPr>
          <w:w w:val="100"/>
        </w:rPr>
        <w:t>，</w:t>
      </w:r>
      <w:r>
        <w:rPr>
          <w:spacing w:val="-3"/>
          <w:w w:val="100"/>
        </w:rPr>
        <w:t>根</w:t>
      </w:r>
      <w:r>
        <w:rPr>
          <w:w w:val="100"/>
        </w:rPr>
        <w:t>据</w:t>
      </w:r>
      <w:r>
        <w:rPr>
          <w:spacing w:val="-3"/>
          <w:w w:val="100"/>
        </w:rPr>
        <w:t>《</w:t>
      </w:r>
      <w:r>
        <w:rPr>
          <w:w w:val="100"/>
        </w:rPr>
        <w:t>企</w:t>
      </w:r>
    </w:p>
    <w:p>
      <w:pPr>
        <w:spacing w:after="0" w:line="240" w:lineRule="auto"/>
        <w:jc w:val="both"/>
        <w:sectPr>
          <w:footerReference w:type="default" r:id="rId47"/>
          <w:pgSz w:w="11910" w:h="16840"/>
          <w:pgMar w:footer="1195" w:header="882" w:top="1120" w:bottom="1380" w:left="1660" w:right="1140"/>
          <w:pgNumType w:start="101"/>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08" w:lineRule="auto"/>
        <w:ind w:left="258" w:right="154"/>
        <w:jc w:val="left"/>
      </w:pPr>
      <w:r>
        <w:rPr>
          <w:spacing w:val="16"/>
          <w:w w:val="100"/>
        </w:rPr>
        <w:t>业所得税优惠项目备案报告表</w:t>
      </w:r>
      <w:r>
        <w:rPr>
          <w:spacing w:val="-79"/>
          <w:w w:val="100"/>
        </w:rPr>
        <w:t> </w:t>
      </w:r>
      <w:r>
        <w:rPr>
          <w:spacing w:val="-44"/>
          <w:w w:val="100"/>
        </w:rPr>
        <w:t>》，</w:t>
      </w:r>
      <w:r>
        <w:rPr>
          <w:spacing w:val="-79"/>
          <w:w w:val="100"/>
        </w:rPr>
        <w:t> </w:t>
      </w:r>
      <w:r>
        <w:rPr>
          <w:spacing w:val="16"/>
          <w:w w:val="100"/>
        </w:rPr>
        <w:t>同意控股公司中科三清科技有限公司（</w:t>
      </w:r>
      <w:r>
        <w:rPr>
          <w:spacing w:val="-79"/>
          <w:w w:val="100"/>
        </w:rPr>
        <w:t> </w:t>
      </w:r>
      <w:r>
        <w:rPr>
          <w:spacing w:val="15"/>
          <w:w w:val="100"/>
        </w:rPr>
        <w:t>纳税人识别号：</w:t>
      </w:r>
      <w:r>
        <w:rPr>
          <w:spacing w:val="-100"/>
          <w:w w:val="100"/>
        </w:rPr>
        <w:t> </w:t>
      </w:r>
      <w:r>
        <w:rPr>
          <w:spacing w:val="-100"/>
          <w:w w:val="100"/>
        </w:rPr>
      </w:r>
      <w:r>
        <w:rPr>
          <w:rFonts w:ascii="宋体" w:hAnsi="宋体" w:cs="宋体" w:eastAsia="宋体" w:hint="default"/>
        </w:rPr>
        <w:t>91110108MA00324D04</w:t>
      </w:r>
      <w:r>
        <w:rPr/>
        <w:t>）享受企业所得税两免三减半优惠政策。</w:t>
      </w:r>
    </w:p>
    <w:p>
      <w:pPr>
        <w:pStyle w:val="BodyText"/>
        <w:spacing w:line="223" w:lineRule="exact"/>
        <w:ind w:left="258" w:right="0" w:firstLine="419"/>
        <w:jc w:val="left"/>
      </w:pPr>
      <w:r>
        <w:rPr>
          <w:rFonts w:ascii="宋体" w:hAnsi="宋体" w:cs="宋体" w:eastAsia="宋体" w:hint="default"/>
        </w:rPr>
        <w:t>2016</w:t>
      </w:r>
      <w:r>
        <w:rPr>
          <w:rFonts w:ascii="宋体" w:hAnsi="宋体" w:cs="宋体" w:eastAsia="宋体" w:hint="default"/>
          <w:spacing w:val="-46"/>
        </w:rPr>
        <w:t> </w:t>
      </w:r>
      <w:r>
        <w:rPr/>
        <w:t>年</w:t>
      </w:r>
      <w:r>
        <w:rPr>
          <w:spacing w:val="-44"/>
        </w:rPr>
        <w:t> </w:t>
      </w:r>
      <w:r>
        <w:rPr>
          <w:rFonts w:ascii="宋体" w:hAnsi="宋体" w:cs="宋体" w:eastAsia="宋体" w:hint="default"/>
        </w:rPr>
        <w:t>12</w:t>
      </w:r>
      <w:r>
        <w:rPr>
          <w:rFonts w:ascii="宋体" w:hAnsi="宋体" w:cs="宋体" w:eastAsia="宋体" w:hint="default"/>
          <w:spacing w:val="-46"/>
        </w:rPr>
        <w:t> </w:t>
      </w:r>
      <w:r>
        <w:rPr/>
        <w:t>月</w:t>
      </w:r>
      <w:r>
        <w:rPr>
          <w:spacing w:val="-44"/>
        </w:rPr>
        <w:t> </w:t>
      </w:r>
      <w:r>
        <w:rPr>
          <w:rFonts w:ascii="宋体" w:hAnsi="宋体" w:cs="宋体" w:eastAsia="宋体" w:hint="default"/>
        </w:rPr>
        <w:t>22</w:t>
      </w:r>
      <w:r>
        <w:rPr>
          <w:rFonts w:ascii="宋体" w:hAnsi="宋体" w:cs="宋体" w:eastAsia="宋体" w:hint="default"/>
          <w:spacing w:val="-44"/>
        </w:rPr>
        <w:t> </w:t>
      </w:r>
      <w:r>
        <w:rPr>
          <w:spacing w:val="-3"/>
        </w:rPr>
        <w:t>日，经北京市科学技术委员会、北京市财政局、北京市国家税务局、北京市</w:t>
      </w:r>
    </w:p>
    <w:p>
      <w:pPr>
        <w:pStyle w:val="BodyText"/>
        <w:spacing w:line="355" w:lineRule="auto" w:before="135"/>
        <w:ind w:left="258" w:right="154"/>
        <w:jc w:val="left"/>
      </w:pPr>
      <w:r>
        <w:rPr>
          <w:spacing w:val="-2"/>
        </w:rPr>
        <w:t>地方税务局核准本公司控股公司曙光节能技术（北京）股份有限公司为高新技术企业，证书编号</w:t>
      </w:r>
      <w:r>
        <w:rPr>
          <w:spacing w:val="-25"/>
        </w:rPr>
        <w:t> </w:t>
      </w:r>
      <w:r>
        <w:rPr>
          <w:spacing w:val="-25"/>
        </w:rPr>
      </w:r>
      <w:r>
        <w:rPr>
          <w:rFonts w:ascii="宋体" w:hAnsi="宋体" w:cs="宋体" w:eastAsia="宋体" w:hint="default"/>
        </w:rPr>
        <w:t>GR201611001382</w:t>
      </w:r>
      <w:r>
        <w:rPr/>
        <w:t>，有效期三年。</w:t>
      </w:r>
    </w:p>
    <w:p>
      <w:pPr>
        <w:pStyle w:val="BodyText"/>
        <w:spacing w:line="345" w:lineRule="auto" w:before="32"/>
        <w:ind w:left="258" w:right="154" w:firstLine="525"/>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日，经北京市科学技术委员会、北京市财政局、北京市国家税务局、北京</w:t>
      </w:r>
      <w:r>
        <w:rPr>
          <w:w w:val="100"/>
        </w:rPr>
        <w:t> </w:t>
      </w:r>
      <w:r>
        <w:rPr/>
        <w:t>市地方税务局核准本公司控股公司曙光腾龙信息技术有限公司为高新技术企业，证书编号</w:t>
      </w:r>
      <w:r>
        <w:rPr>
          <w:w w:val="100"/>
        </w:rPr>
        <w:t> </w:t>
      </w:r>
      <w:r>
        <w:rPr>
          <w:rFonts w:ascii="Times New Roman" w:hAnsi="Times New Roman" w:cs="Times New Roman" w:eastAsia="Times New Roman" w:hint="default"/>
        </w:rPr>
        <w:t>GR201711001666</w:t>
      </w:r>
      <w:r>
        <w:rPr/>
        <w:t>，有效期三年。</w:t>
      </w:r>
    </w:p>
    <w:p>
      <w:pPr>
        <w:pStyle w:val="BodyText"/>
        <w:spacing w:line="345" w:lineRule="auto" w:before="18"/>
        <w:ind w:left="258" w:right="0" w:firstLine="525"/>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2"/>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spacing w:val="-3"/>
        </w:rPr>
        <w:t>日，本公司控股公司中科曙光南京研究院有限公司经江苏省科学技术厅、江</w:t>
      </w:r>
      <w:r>
        <w:rPr>
          <w:w w:val="100"/>
        </w:rPr>
        <w:t> </w:t>
      </w:r>
      <w:r>
        <w:rPr/>
        <w:t>苏省财政厅、江苏省国家税务局、江苏省地方税务局认定并批准为高新技术企业，证书编号：</w:t>
      </w:r>
      <w:r>
        <w:rPr>
          <w:w w:val="100"/>
        </w:rPr>
        <w:t> </w:t>
      </w:r>
      <w:r>
        <w:rPr>
          <w:rFonts w:ascii="Times New Roman" w:hAnsi="Times New Roman" w:cs="Times New Roman" w:eastAsia="Times New Roman" w:hint="default"/>
        </w:rPr>
        <w:t>GR201732002265</w:t>
      </w:r>
      <w:r>
        <w:rPr/>
        <w:t>，有效期三年。</w:t>
      </w:r>
    </w:p>
    <w:p>
      <w:pPr>
        <w:spacing w:line="240" w:lineRule="auto" w:before="3"/>
        <w:rPr>
          <w:rFonts w:ascii="宋体" w:hAnsi="宋体" w:cs="宋体" w:eastAsia="宋体" w:hint="default"/>
          <w:sz w:val="31"/>
          <w:szCs w:val="31"/>
        </w:rPr>
      </w:pPr>
    </w:p>
    <w:p>
      <w:pPr>
        <w:pStyle w:val="BodyText"/>
        <w:tabs>
          <w:tab w:pos="682" w:val="left" w:leader="none"/>
        </w:tabs>
        <w:spacing w:line="240" w:lineRule="auto"/>
        <w:ind w:left="258" w:right="154"/>
        <w:jc w:val="left"/>
      </w:pPr>
      <w:r>
        <w:rPr>
          <w:rFonts w:ascii="宋体" w:hAnsi="宋体" w:cs="宋体" w:eastAsia="宋体" w:hint="default"/>
        </w:rPr>
        <w:t>3.</w:t>
        <w:tab/>
      </w:r>
      <w:r>
        <w:rPr/>
        <w:t>其他</w:t>
      </w:r>
    </w:p>
    <w:p>
      <w:pPr>
        <w:pStyle w:val="BodyText"/>
        <w:spacing w:line="240" w:lineRule="auto" w:before="97"/>
        <w:ind w:left="258" w:right="154"/>
        <w:jc w:val="left"/>
      </w:pPr>
      <w:r>
        <w:rPr/>
        <w:t>□适用√不适用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540" w:right="1120"/>
        </w:sectPr>
      </w:pPr>
    </w:p>
    <w:p>
      <w:pPr>
        <w:pStyle w:val="Heading2"/>
        <w:spacing w:line="326" w:lineRule="auto"/>
        <w:ind w:left="258"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tabs>
          <w:tab w:pos="1100" w:val="left" w:leader="none"/>
        </w:tabs>
        <w:spacing w:line="240" w:lineRule="auto"/>
        <w:ind w:left="258" w:right="-16"/>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120"/>
          <w:cols w:num="2" w:equalWidth="0">
            <w:col w:w="2793" w:space="3729"/>
            <w:col w:w="2728"/>
          </w:cols>
        </w:sectPr>
      </w:pPr>
    </w:p>
    <w:p>
      <w:pPr>
        <w:spacing w:line="240" w:lineRule="auto" w:before="4"/>
        <w:rPr>
          <w:rFonts w:ascii="宋体" w:hAnsi="宋体" w:cs="宋体" w:eastAsia="宋体" w:hint="default"/>
          <w:sz w:val="2"/>
          <w:szCs w:val="2"/>
        </w:rPr>
      </w:pPr>
    </w:p>
    <w:tbl>
      <w:tblPr>
        <w:tblW w:w="0" w:type="auto"/>
        <w:jc w:val="left"/>
        <w:tblInd w:w="248" w:type="dxa"/>
        <w:tblLayout w:type="fixed"/>
        <w:tblCellMar>
          <w:top w:w="0" w:type="dxa"/>
          <w:left w:w="0" w:type="dxa"/>
          <w:bottom w:w="0" w:type="dxa"/>
          <w:right w:w="0" w:type="dxa"/>
        </w:tblCellMar>
        <w:tblLook w:val="01E0"/>
      </w:tblPr>
      <w:tblGrid>
        <w:gridCol w:w="2223"/>
        <w:gridCol w:w="3298"/>
        <w:gridCol w:w="3325"/>
      </w:tblGrid>
      <w:tr>
        <w:trPr>
          <w:trHeight w:val="250"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52"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
              <w:jc w:val="right"/>
              <w:rPr>
                <w:rFonts w:ascii="宋体" w:hAnsi="宋体" w:cs="宋体" w:eastAsia="宋体" w:hint="default"/>
                <w:sz w:val="18"/>
                <w:szCs w:val="18"/>
              </w:rPr>
            </w:pPr>
            <w:r>
              <w:rPr>
                <w:rFonts w:ascii="宋体"/>
                <w:spacing w:val="-1"/>
                <w:sz w:val="18"/>
              </w:rPr>
              <w:t>4,832.48</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
              <w:jc w:val="right"/>
              <w:rPr>
                <w:rFonts w:ascii="宋体" w:hAnsi="宋体" w:cs="宋体" w:eastAsia="宋体" w:hint="default"/>
                <w:sz w:val="18"/>
                <w:szCs w:val="18"/>
              </w:rPr>
            </w:pPr>
            <w:r>
              <w:rPr>
                <w:rFonts w:ascii="宋体"/>
                <w:spacing w:val="-1"/>
                <w:sz w:val="18"/>
              </w:rPr>
              <w:t>28,365.55</w:t>
            </w:r>
          </w:p>
        </w:tc>
      </w:tr>
      <w:tr>
        <w:trPr>
          <w:trHeight w:val="250"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right"/>
              <w:rPr>
                <w:rFonts w:ascii="宋体" w:hAnsi="宋体" w:cs="宋体" w:eastAsia="宋体" w:hint="default"/>
                <w:sz w:val="18"/>
                <w:szCs w:val="18"/>
              </w:rPr>
            </w:pPr>
            <w:r>
              <w:rPr>
                <w:rFonts w:ascii="宋体"/>
                <w:spacing w:val="-1"/>
                <w:sz w:val="18"/>
              </w:rPr>
              <w:t>2,298,473,362.87</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right"/>
              <w:rPr>
                <w:rFonts w:ascii="宋体" w:hAnsi="宋体" w:cs="宋体" w:eastAsia="宋体" w:hint="default"/>
                <w:sz w:val="18"/>
                <w:szCs w:val="18"/>
              </w:rPr>
            </w:pPr>
            <w:r>
              <w:rPr>
                <w:rFonts w:ascii="宋体"/>
                <w:spacing w:val="-1"/>
                <w:sz w:val="18"/>
              </w:rPr>
              <w:t>1,288,084,168.43</w:t>
            </w:r>
          </w:p>
        </w:tc>
      </w:tr>
      <w:tr>
        <w:trPr>
          <w:trHeight w:val="250"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right"/>
              <w:rPr>
                <w:rFonts w:ascii="宋体" w:hAnsi="宋体" w:cs="宋体" w:eastAsia="宋体" w:hint="default"/>
                <w:sz w:val="18"/>
                <w:szCs w:val="18"/>
              </w:rPr>
            </w:pPr>
            <w:r>
              <w:rPr>
                <w:rFonts w:ascii="宋体"/>
                <w:spacing w:val="-1"/>
                <w:sz w:val="18"/>
              </w:rPr>
              <w:t>218,235,760.44</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right"/>
              <w:rPr>
                <w:rFonts w:ascii="宋体" w:hAnsi="宋体" w:cs="宋体" w:eastAsia="宋体" w:hint="default"/>
                <w:sz w:val="18"/>
                <w:szCs w:val="18"/>
              </w:rPr>
            </w:pPr>
            <w:r>
              <w:rPr>
                <w:rFonts w:ascii="宋体"/>
                <w:spacing w:val="-1"/>
                <w:sz w:val="18"/>
              </w:rPr>
              <w:t>74,933,626.58</w:t>
            </w:r>
          </w:p>
        </w:tc>
      </w:tr>
      <w:tr>
        <w:trPr>
          <w:trHeight w:val="250"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right"/>
              <w:rPr>
                <w:rFonts w:ascii="宋体" w:hAnsi="宋体" w:cs="宋体" w:eastAsia="宋体" w:hint="default"/>
                <w:sz w:val="18"/>
                <w:szCs w:val="18"/>
              </w:rPr>
            </w:pPr>
            <w:r>
              <w:rPr>
                <w:rFonts w:ascii="宋体"/>
                <w:spacing w:val="-1"/>
                <w:sz w:val="18"/>
              </w:rPr>
              <w:t>2,516,713,955.79</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right"/>
              <w:rPr>
                <w:rFonts w:ascii="宋体" w:hAnsi="宋体" w:cs="宋体" w:eastAsia="宋体" w:hint="default"/>
                <w:sz w:val="18"/>
                <w:szCs w:val="18"/>
              </w:rPr>
            </w:pPr>
            <w:r>
              <w:rPr>
                <w:rFonts w:ascii="宋体"/>
                <w:spacing w:val="-1"/>
                <w:sz w:val="18"/>
              </w:rPr>
              <w:t>1,363,046,160.56</w:t>
            </w:r>
          </w:p>
        </w:tc>
      </w:tr>
      <w:tr>
        <w:trPr>
          <w:trHeight w:val="490"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06" w:right="0"/>
              <w:jc w:val="left"/>
              <w:rPr>
                <w:rFonts w:ascii="宋体" w:hAnsi="宋体" w:cs="宋体" w:eastAsia="宋体" w:hint="default"/>
                <w:sz w:val="18"/>
                <w:szCs w:val="18"/>
              </w:rPr>
            </w:pPr>
            <w:r>
              <w:rPr>
                <w:rFonts w:ascii="宋体" w:hAnsi="宋体" w:cs="宋体" w:eastAsia="宋体" w:hint="default"/>
                <w:sz w:val="18"/>
                <w:szCs w:val="18"/>
              </w:rPr>
              <w:t>其中：存放在境外的款项</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总额</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right"/>
              <w:rPr>
                <w:rFonts w:ascii="宋体" w:hAnsi="宋体" w:cs="宋体" w:eastAsia="宋体" w:hint="default"/>
                <w:sz w:val="18"/>
                <w:szCs w:val="18"/>
              </w:rPr>
            </w:pPr>
            <w:r>
              <w:rPr>
                <w:rFonts w:ascii="宋体"/>
                <w:spacing w:val="-1"/>
                <w:sz w:val="18"/>
              </w:rPr>
              <w:t>68,471,104.17</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right"/>
              <w:rPr>
                <w:rFonts w:ascii="宋体" w:hAnsi="宋体" w:cs="宋体" w:eastAsia="宋体" w:hint="default"/>
                <w:sz w:val="18"/>
                <w:szCs w:val="18"/>
              </w:rPr>
            </w:pPr>
            <w:r>
              <w:rPr>
                <w:rFonts w:ascii="宋体"/>
                <w:spacing w:val="-1"/>
                <w:sz w:val="18"/>
              </w:rPr>
              <w:t>72,751,475.86</w:t>
            </w:r>
          </w:p>
        </w:tc>
      </w:tr>
    </w:tbl>
    <w:p>
      <w:pPr>
        <w:spacing w:line="240" w:lineRule="auto" w:before="2"/>
        <w:rPr>
          <w:rFonts w:ascii="宋体" w:hAnsi="宋体" w:cs="宋体" w:eastAsia="宋体" w:hint="default"/>
          <w:sz w:val="20"/>
          <w:szCs w:val="20"/>
        </w:rPr>
      </w:pPr>
    </w:p>
    <w:p>
      <w:pPr>
        <w:pStyle w:val="BodyText"/>
        <w:spacing w:line="273" w:lineRule="auto" w:before="36"/>
        <w:ind w:left="258" w:right="8128"/>
        <w:jc w:val="left"/>
      </w:pPr>
      <w:r>
        <w:rPr/>
        <w:t>其他说明</w:t>
      </w:r>
      <w:r>
        <w:rPr>
          <w:w w:val="100"/>
        </w:rPr>
        <w:t> </w:t>
      </w:r>
      <w:r>
        <w:rPr/>
        <w:t>无</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1540" w:right="1120"/>
        </w:sectPr>
      </w:pPr>
    </w:p>
    <w:p>
      <w:pPr>
        <w:pStyle w:val="Heading2"/>
        <w:spacing w:line="240" w:lineRule="auto"/>
        <w:ind w:left="258" w:right="-18"/>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spacing w:line="324" w:lineRule="auto" w:before="97"/>
        <w:ind w:left="258" w:right="335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衍生金融资产</w:t>
      </w:r>
      <w:r>
        <w:rPr>
          <w:rFonts w:ascii="宋体" w:hAnsi="宋体" w:cs="宋体" w:eastAsia="宋体" w:hint="default"/>
          <w:sz w:val="21"/>
          <w:szCs w:val="21"/>
        </w:rPr>
      </w:r>
    </w:p>
    <w:p>
      <w:pPr>
        <w:spacing w:line="324" w:lineRule="auto" w:before="23"/>
        <w:ind w:left="258" w:right="346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应收票据</w:t>
      </w:r>
      <w:r>
        <w:rPr>
          <w:rFonts w:ascii="宋体" w:hAnsi="宋体" w:cs="宋体" w:eastAsia="宋体" w:hint="default"/>
          <w:sz w:val="21"/>
          <w:szCs w:val="21"/>
        </w:rPr>
      </w:r>
    </w:p>
    <w:p>
      <w:pPr>
        <w:pStyle w:val="Heading2"/>
        <w:spacing w:line="240" w:lineRule="auto" w:before="23"/>
        <w:ind w:left="258" w:right="-18"/>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97"/>
        <w:ind w:left="2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120"/>
          <w:cols w:num="2" w:equalWidth="0">
            <w:col w:w="5318" w:space="1204"/>
            <w:col w:w="2728"/>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965"/>
        <w:gridCol w:w="3147"/>
        <w:gridCol w:w="2895"/>
      </w:tblGrid>
      <w:tr>
        <w:trPr>
          <w:trHeight w:val="25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38" w:right="0"/>
              <w:jc w:val="left"/>
              <w:rPr>
                <w:rFonts w:ascii="宋体" w:hAnsi="宋体" w:cs="宋体" w:eastAsia="宋体" w:hint="default"/>
                <w:sz w:val="18"/>
                <w:szCs w:val="18"/>
              </w:rPr>
            </w:pPr>
            <w:r>
              <w:rPr>
                <w:rFonts w:ascii="宋体"/>
                <w:sz w:val="18"/>
              </w:rPr>
              <w:t>317,167,460.01</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84" w:right="0"/>
              <w:jc w:val="left"/>
              <w:rPr>
                <w:rFonts w:ascii="宋体" w:hAnsi="宋体" w:cs="宋体" w:eastAsia="宋体" w:hint="default"/>
                <w:sz w:val="18"/>
                <w:szCs w:val="18"/>
              </w:rPr>
            </w:pPr>
            <w:r>
              <w:rPr>
                <w:rFonts w:ascii="宋体"/>
                <w:sz w:val="18"/>
              </w:rPr>
              <w:t>245,573,967.91</w:t>
            </w:r>
          </w:p>
        </w:tc>
      </w:tr>
    </w:tbl>
    <w:p>
      <w:pPr>
        <w:spacing w:after="0" w:line="240" w:lineRule="auto"/>
        <w:jc w:val="left"/>
        <w:rPr>
          <w:rFonts w:ascii="宋体" w:hAnsi="宋体" w:cs="宋体" w:eastAsia="宋体" w:hint="default"/>
          <w:sz w:val="18"/>
          <w:szCs w:val="18"/>
        </w:rPr>
        <w:sectPr>
          <w:type w:val="continuous"/>
          <w:pgSz w:w="11910" w:h="16840"/>
          <w:pgMar w:top="1120" w:bottom="1380" w:left="154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2965"/>
        <w:gridCol w:w="3147"/>
        <w:gridCol w:w="2895"/>
      </w:tblGrid>
      <w:tr>
        <w:trPr>
          <w:trHeight w:val="32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3"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6"/>
              <w:jc w:val="right"/>
              <w:rPr>
                <w:rFonts w:ascii="宋体" w:hAnsi="宋体" w:cs="宋体" w:eastAsia="宋体" w:hint="default"/>
                <w:sz w:val="18"/>
                <w:szCs w:val="18"/>
              </w:rPr>
            </w:pPr>
            <w:r>
              <w:rPr>
                <w:rFonts w:ascii="宋体"/>
                <w:spacing w:val="-1"/>
                <w:sz w:val="18"/>
              </w:rPr>
              <w:t>18,028,744.31</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8"/>
              <w:jc w:val="right"/>
              <w:rPr>
                <w:rFonts w:ascii="宋体" w:hAnsi="宋体" w:cs="宋体" w:eastAsia="宋体" w:hint="default"/>
                <w:sz w:val="18"/>
                <w:szCs w:val="18"/>
              </w:rPr>
            </w:pPr>
            <w:r>
              <w:rPr>
                <w:rFonts w:ascii="宋体"/>
                <w:spacing w:val="-1"/>
                <w:sz w:val="18"/>
              </w:rPr>
              <w:t>9,814,200.00</w:t>
            </w:r>
          </w:p>
        </w:tc>
      </w:tr>
      <w:tr>
        <w:trPr>
          <w:trHeight w:val="32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335,196,204.32</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255,388,167.91</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540" w:right="1040"/>
        </w:sectPr>
      </w:pPr>
    </w:p>
    <w:p>
      <w:pPr>
        <w:pStyle w:val="Heading2"/>
        <w:spacing w:line="240" w:lineRule="auto"/>
        <w:ind w:left="258" w:right="-16"/>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97"/>
        <w:ind w:left="258" w:right="-16"/>
        <w:jc w:val="left"/>
      </w:pPr>
      <w:r>
        <w:rPr/>
        <w:t>□适用</w:t>
      </w:r>
      <w:r>
        <w:rPr>
          <w:spacing w:val="-1"/>
        </w:rPr>
        <w:t> </w:t>
      </w:r>
      <w:r>
        <w:rPr/>
        <w:t>√不适用</w:t>
      </w:r>
    </w:p>
    <w:p>
      <w:pPr>
        <w:pStyle w:val="Heading2"/>
        <w:spacing w:line="240" w:lineRule="auto" w:before="97"/>
        <w:ind w:left="258" w:right="-16"/>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97"/>
        <w:ind w:left="25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01" w:val="left" w:leader="none"/>
        </w:tabs>
        <w:spacing w:line="240" w:lineRule="auto" w:before="155"/>
        <w:ind w:left="49"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40"/>
          <w:cols w:num="2" w:equalWidth="0">
            <w:col w:w="6691" w:space="40"/>
            <w:col w:w="2599"/>
          </w:cols>
        </w:sectPr>
      </w:pP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2878"/>
        <w:gridCol w:w="3051"/>
        <w:gridCol w:w="3121"/>
      </w:tblGrid>
      <w:tr>
        <w:trPr>
          <w:trHeight w:val="32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53"/>
              <w:jc w:val="right"/>
              <w:rPr>
                <w:rFonts w:ascii="宋体" w:hAnsi="宋体" w:cs="宋体" w:eastAsia="宋体" w:hint="default"/>
                <w:sz w:val="18"/>
                <w:szCs w:val="18"/>
              </w:rPr>
            </w:pPr>
            <w:r>
              <w:rPr>
                <w:rFonts w:ascii="宋体" w:hAnsi="宋体" w:cs="宋体" w:eastAsia="宋体" w:hint="default"/>
                <w:sz w:val="18"/>
                <w:szCs w:val="18"/>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96"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3"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32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56,921,885.07</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6,728,754.32</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53"/>
              <w:jc w:val="right"/>
              <w:rPr>
                <w:rFonts w:ascii="宋体" w:hAnsi="宋体" w:cs="宋体" w:eastAsia="宋体" w:hint="default"/>
                <w:sz w:val="18"/>
                <w:szCs w:val="18"/>
              </w:rPr>
            </w:pPr>
            <w:r>
              <w:rPr>
                <w:rFonts w:ascii="宋体" w:hAnsi="宋体" w:cs="宋体" w:eastAsia="宋体" w:hint="default"/>
                <w:sz w:val="18"/>
                <w:szCs w:val="18"/>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63,650,639.39</w:t>
            </w:r>
          </w:p>
        </w:tc>
        <w:tc>
          <w:tcPr>
            <w:tcW w:w="31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pStyle w:val="Heading2"/>
        <w:spacing w:line="240" w:lineRule="auto"/>
        <w:ind w:left="258" w:right="0"/>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73" w:lineRule="auto" w:before="97"/>
        <w:ind w:left="258" w:right="7474"/>
        <w:jc w:val="left"/>
      </w:pPr>
      <w:r>
        <w:rPr/>
        <w:t>□适用</w:t>
      </w:r>
      <w:r>
        <w:rPr>
          <w:spacing w:val="-1"/>
        </w:rPr>
        <w:t> </w:t>
      </w:r>
      <w:r>
        <w:rPr/>
        <w:t>√不适用</w:t>
      </w:r>
      <w:r>
        <w:rPr>
          <w:w w:val="100"/>
        </w:rPr>
        <w:t> </w:t>
      </w:r>
      <w:r>
        <w:rPr/>
        <w:t>其他说明</w:t>
      </w:r>
    </w:p>
    <w:p>
      <w:pPr>
        <w:pStyle w:val="BodyText"/>
        <w:spacing w:line="240" w:lineRule="auto" w:before="7"/>
        <w:ind w:left="258" w:right="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380" w:left="1540" w:right="1040"/>
        </w:sectPr>
      </w:pPr>
    </w:p>
    <w:p>
      <w:pPr>
        <w:pStyle w:val="Heading2"/>
        <w:spacing w:line="240" w:lineRule="auto"/>
        <w:ind w:left="258" w:right="-20"/>
        <w:jc w:val="left"/>
        <w:rPr>
          <w:b w:val="0"/>
          <w:bCs w:val="0"/>
        </w:rPr>
      </w:pPr>
      <w:r>
        <w:rPr>
          <w:rFonts w:ascii="宋体" w:hAnsi="宋体" w:cs="宋体" w:eastAsia="宋体" w:hint="default"/>
        </w:rPr>
        <w:t>5</w:t>
      </w:r>
      <w:r>
        <w:rPr/>
        <w:t>、</w:t>
      </w:r>
      <w:r>
        <w:rPr>
          <w:spacing w:val="-2"/>
        </w:rPr>
        <w:t> </w:t>
      </w:r>
      <w:r>
        <w:rPr/>
        <w:t>应收账款</w:t>
      </w:r>
      <w:r>
        <w:rPr>
          <w:b w:val="0"/>
          <w:bCs w:val="0"/>
        </w:rPr>
      </w:r>
    </w:p>
    <w:p>
      <w:pPr>
        <w:pStyle w:val="Heading2"/>
        <w:spacing w:line="240" w:lineRule="auto" w:before="97"/>
        <w:ind w:left="258" w:right="-20"/>
        <w:jc w:val="left"/>
        <w:rPr>
          <w:b w:val="0"/>
          <w:bCs w:val="0"/>
        </w:rPr>
      </w:pPr>
      <w:r>
        <w:rPr>
          <w:rFonts w:ascii="宋体" w:hAnsi="宋体" w:cs="宋体" w:eastAsia="宋体" w:hint="default"/>
        </w:rPr>
        <w:t>(1).</w:t>
      </w:r>
      <w:r>
        <w:rPr>
          <w:rFonts w:ascii="宋体" w:hAnsi="宋体" w:cs="宋体" w:eastAsia="宋体" w:hint="default"/>
          <w:spacing w:val="47"/>
        </w:rPr>
        <w:t> </w:t>
      </w:r>
      <w:r>
        <w:rPr/>
        <w:t>应收账款分类披露</w:t>
      </w:r>
      <w:r>
        <w:rPr>
          <w:b w:val="0"/>
          <w:bCs w:val="0"/>
        </w:rPr>
      </w:r>
    </w:p>
    <w:p>
      <w:pPr>
        <w:pStyle w:val="BodyText"/>
        <w:spacing w:line="240" w:lineRule="auto" w:before="97"/>
        <w:ind w:left="25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40"/>
          <w:cols w:num="2" w:equalWidth="0">
            <w:col w:w="2522" w:space="3897"/>
            <w:col w:w="2911"/>
          </w:cols>
        </w:sectPr>
      </w:pPr>
    </w:p>
    <w:p>
      <w:pPr>
        <w:spacing w:line="240" w:lineRule="auto" w:before="10"/>
        <w:rPr>
          <w:rFonts w:ascii="宋体" w:hAnsi="宋体" w:cs="宋体" w:eastAsia="宋体" w:hint="default"/>
          <w:sz w:val="3"/>
          <w:szCs w:val="3"/>
        </w:rPr>
      </w:pPr>
    </w:p>
    <w:tbl>
      <w:tblPr>
        <w:tblW w:w="0" w:type="auto"/>
        <w:jc w:val="left"/>
        <w:tblInd w:w="222" w:type="dxa"/>
        <w:tblLayout w:type="fixed"/>
        <w:tblCellMar>
          <w:top w:w="0" w:type="dxa"/>
          <w:left w:w="0" w:type="dxa"/>
          <w:bottom w:w="0" w:type="dxa"/>
          <w:right w:w="0" w:type="dxa"/>
        </w:tblCellMar>
        <w:tblLook w:val="01E0"/>
      </w:tblPr>
      <w:tblGrid>
        <w:gridCol w:w="1025"/>
        <w:gridCol w:w="991"/>
        <w:gridCol w:w="423"/>
        <w:gridCol w:w="854"/>
        <w:gridCol w:w="425"/>
        <w:gridCol w:w="1277"/>
        <w:gridCol w:w="792"/>
        <w:gridCol w:w="502"/>
        <w:gridCol w:w="1016"/>
        <w:gridCol w:w="355"/>
        <w:gridCol w:w="1236"/>
      </w:tblGrid>
      <w:tr>
        <w:trPr>
          <w:trHeight w:val="322" w:hRule="exact"/>
        </w:trPr>
        <w:tc>
          <w:tcPr>
            <w:tcW w:w="10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397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0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1025" w:type="dxa"/>
            <w:vMerge/>
            <w:tcBorders>
              <w:left w:val="single" w:sz="4" w:space="0" w:color="000000"/>
              <w:right w:val="single" w:sz="4" w:space="0" w:color="000000"/>
            </w:tcBorders>
          </w:tcPr>
          <w:p>
            <w:pPr/>
          </w:p>
        </w:tc>
        <w:tc>
          <w:tcPr>
            <w:tcW w:w="1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453" w:right="453"/>
              <w:jc w:val="center"/>
              <w:rPr>
                <w:rFonts w:ascii="宋体" w:hAnsi="宋体" w:cs="宋体" w:eastAsia="宋体" w:hint="default"/>
                <w:sz w:val="18"/>
                <w:szCs w:val="18"/>
              </w:rPr>
            </w:pPr>
            <w:r>
              <w:rPr>
                <w:rFonts w:ascii="宋体" w:hAnsi="宋体" w:cs="宋体" w:eastAsia="宋体" w:hint="default"/>
                <w:sz w:val="18"/>
                <w:szCs w:val="18"/>
              </w:rPr>
              <w:t>账面 价值</w:t>
            </w:r>
          </w:p>
        </w:tc>
        <w:tc>
          <w:tcPr>
            <w:tcW w:w="1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431" w:right="432"/>
              <w:jc w:val="center"/>
              <w:rPr>
                <w:rFonts w:ascii="宋体" w:hAnsi="宋体" w:cs="宋体" w:eastAsia="宋体" w:hint="default"/>
                <w:sz w:val="18"/>
                <w:szCs w:val="18"/>
              </w:rPr>
            </w:pPr>
            <w:r>
              <w:rPr>
                <w:rFonts w:ascii="宋体" w:hAnsi="宋体" w:cs="宋体" w:eastAsia="宋体" w:hint="default"/>
                <w:sz w:val="18"/>
                <w:szCs w:val="18"/>
              </w:rPr>
              <w:t>账面 价值</w:t>
            </w:r>
          </w:p>
        </w:tc>
      </w:tr>
      <w:tr>
        <w:trPr>
          <w:trHeight w:val="1570" w:hRule="exact"/>
        </w:trPr>
        <w:tc>
          <w:tcPr>
            <w:tcW w:w="1025"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67" w:right="26"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计提 比例 </w:t>
            </w:r>
            <w:r>
              <w:rPr>
                <w:rFonts w:ascii="宋体" w:hAnsi="宋体" w:cs="宋体" w:eastAsia="宋体" w:hint="default"/>
                <w:sz w:val="18"/>
                <w:szCs w:val="18"/>
              </w:rPr>
              <w:t>(%)</w:t>
            </w:r>
          </w:p>
        </w:tc>
        <w:tc>
          <w:tcPr>
            <w:tcW w:w="1277" w:type="dxa"/>
            <w:vMerge/>
            <w:tcBorders>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0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08" w:right="67"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1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5" w:right="35" w:firstLine="45"/>
              <w:jc w:val="both"/>
              <w:rPr>
                <w:rFonts w:ascii="宋体" w:hAnsi="宋体" w:cs="宋体" w:eastAsia="宋体" w:hint="default"/>
                <w:sz w:val="18"/>
                <w:szCs w:val="18"/>
              </w:rPr>
            </w:pPr>
            <w:r>
              <w:rPr>
                <w:rFonts w:ascii="宋体" w:hAnsi="宋体" w:cs="宋体" w:eastAsia="宋体" w:hint="default"/>
                <w:sz w:val="18"/>
                <w:szCs w:val="18"/>
              </w:rPr>
              <w:t>计 提 比 例 </w:t>
            </w:r>
            <w:r>
              <w:rPr>
                <w:rFonts w:ascii="宋体" w:hAnsi="宋体" w:cs="宋体" w:eastAsia="宋体" w:hint="default"/>
                <w:sz w:val="18"/>
                <w:szCs w:val="18"/>
              </w:rPr>
              <w:t>(%)</w:t>
            </w:r>
          </w:p>
        </w:tc>
        <w:tc>
          <w:tcPr>
            <w:tcW w:w="1236" w:type="dxa"/>
            <w:vMerge/>
            <w:tcBorders>
              <w:left w:val="single" w:sz="4" w:space="0" w:color="000000"/>
              <w:bottom w:val="single" w:sz="4" w:space="0" w:color="000000"/>
              <w:right w:val="single" w:sz="4" w:space="0" w:color="000000"/>
            </w:tcBorders>
          </w:tcPr>
          <w:p>
            <w:pPr/>
          </w:p>
        </w:tc>
      </w:tr>
      <w:tr>
        <w:trPr>
          <w:trHeight w:val="1258"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86"/>
              <w:jc w:val="both"/>
              <w:rPr>
                <w:rFonts w:ascii="宋体" w:hAnsi="宋体" w:cs="宋体" w:eastAsia="宋体" w:hint="default"/>
                <w:sz w:val="18"/>
                <w:szCs w:val="18"/>
              </w:rPr>
            </w:pPr>
            <w:r>
              <w:rPr>
                <w:rFonts w:ascii="宋体" w:hAnsi="宋体" w:cs="宋体" w:eastAsia="宋体" w:hint="default"/>
                <w:sz w:val="18"/>
                <w:szCs w:val="18"/>
              </w:rPr>
              <w:t>单项金额重 大并单独计 提坏账准备 的应收账款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1260"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 w:right="86"/>
              <w:jc w:val="both"/>
              <w:rPr>
                <w:rFonts w:ascii="宋体" w:hAnsi="宋体" w:cs="宋体" w:eastAsia="宋体" w:hint="default"/>
                <w:sz w:val="18"/>
                <w:szCs w:val="18"/>
              </w:rPr>
            </w:pPr>
            <w:r>
              <w:rPr>
                <w:rFonts w:ascii="宋体" w:hAnsi="宋体" w:cs="宋体" w:eastAsia="宋体" w:hint="default"/>
                <w:sz w:val="18"/>
                <w:szCs w:val="18"/>
              </w:rPr>
              <w:t>按信用风险 特征组合计 提坏账准备 的应收账款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 w:right="0"/>
              <w:jc w:val="left"/>
              <w:rPr>
                <w:rFonts w:ascii="宋体" w:hAnsi="宋体" w:cs="宋体" w:eastAsia="宋体" w:hint="default"/>
                <w:sz w:val="18"/>
                <w:szCs w:val="18"/>
              </w:rPr>
            </w:pPr>
            <w:r>
              <w:rPr>
                <w:rFonts w:ascii="宋体"/>
                <w:sz w:val="18"/>
              </w:rPr>
              <w:t>2,119,721,</w:t>
            </w:r>
          </w:p>
          <w:p>
            <w:pPr>
              <w:pStyle w:val="TableParagraph"/>
              <w:spacing w:line="240" w:lineRule="auto" w:before="76"/>
              <w:ind w:left="412" w:right="0"/>
              <w:jc w:val="left"/>
              <w:rPr>
                <w:rFonts w:ascii="宋体" w:hAnsi="宋体" w:cs="宋体" w:eastAsia="宋体" w:hint="default"/>
                <w:sz w:val="18"/>
                <w:szCs w:val="18"/>
              </w:rPr>
            </w:pPr>
            <w:r>
              <w:rPr>
                <w:rFonts w:ascii="宋体"/>
                <w:sz w:val="18"/>
              </w:rPr>
              <w:t>207.79</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sz w:val="18"/>
              </w:rPr>
              <w:t>100</w:t>
            </w:r>
          </w:p>
          <w:p>
            <w:pPr>
              <w:pStyle w:val="TableParagraph"/>
              <w:spacing w:line="240" w:lineRule="auto" w:before="76"/>
              <w:ind w:left="24" w:right="0"/>
              <w:jc w:val="left"/>
              <w:rPr>
                <w:rFonts w:ascii="宋体" w:hAnsi="宋体" w:cs="宋体" w:eastAsia="宋体" w:hint="default"/>
                <w:sz w:val="18"/>
                <w:szCs w:val="18"/>
              </w:rPr>
            </w:pPr>
            <w:r>
              <w:rPr>
                <w:rFonts w:ascii="宋体"/>
                <w:sz w:val="18"/>
              </w:rPr>
              <w:t>.00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sz w:val="18"/>
              </w:rPr>
              <w:t>68,314,8</w:t>
            </w:r>
          </w:p>
          <w:p>
            <w:pPr>
              <w:pStyle w:val="TableParagraph"/>
              <w:spacing w:line="240" w:lineRule="auto" w:before="76"/>
              <w:ind w:left="367" w:right="0"/>
              <w:jc w:val="left"/>
              <w:rPr>
                <w:rFonts w:ascii="宋体" w:hAnsi="宋体" w:cs="宋体" w:eastAsia="宋体" w:hint="default"/>
                <w:sz w:val="18"/>
                <w:szCs w:val="18"/>
              </w:rPr>
            </w:pPr>
            <w:r>
              <w:rPr>
                <w:rFonts w:ascii="宋体"/>
                <w:sz w:val="18"/>
              </w:rPr>
              <w:t>40.84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sz w:val="18"/>
              </w:rPr>
              <w:t>3.22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2,051,406,366</w:t>
            </w:r>
          </w:p>
          <w:p>
            <w:pPr>
              <w:pStyle w:val="TableParagraph"/>
              <w:spacing w:line="240" w:lineRule="auto" w:before="76"/>
              <w:ind w:right="23"/>
              <w:jc w:val="right"/>
              <w:rPr>
                <w:rFonts w:ascii="宋体" w:hAnsi="宋体" w:cs="宋体" w:eastAsia="宋体" w:hint="default"/>
                <w:sz w:val="18"/>
                <w:szCs w:val="18"/>
              </w:rPr>
            </w:pPr>
            <w:r>
              <w:rPr>
                <w:rFonts w:ascii="宋体"/>
                <w:sz w:val="18"/>
              </w:rPr>
              <w:t>.95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3" w:right="0"/>
              <w:jc w:val="left"/>
              <w:rPr>
                <w:rFonts w:ascii="宋体" w:hAnsi="宋体" w:cs="宋体" w:eastAsia="宋体" w:hint="default"/>
                <w:sz w:val="18"/>
                <w:szCs w:val="18"/>
              </w:rPr>
            </w:pPr>
            <w:r>
              <w:rPr>
                <w:rFonts w:ascii="宋体"/>
                <w:sz w:val="18"/>
              </w:rPr>
              <w:t>1,418,13</w:t>
            </w:r>
          </w:p>
          <w:p>
            <w:pPr>
              <w:pStyle w:val="TableParagraph"/>
              <w:spacing w:line="240" w:lineRule="auto" w:before="76"/>
              <w:ind w:left="33" w:right="0"/>
              <w:jc w:val="left"/>
              <w:rPr>
                <w:rFonts w:ascii="宋体" w:hAnsi="宋体" w:cs="宋体" w:eastAsia="宋体" w:hint="default"/>
                <w:sz w:val="18"/>
                <w:szCs w:val="18"/>
              </w:rPr>
            </w:pPr>
            <w:r>
              <w:rPr>
                <w:rFonts w:ascii="宋体"/>
                <w:sz w:val="18"/>
              </w:rPr>
              <w:t>7,241.98</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5" w:right="0"/>
              <w:jc w:val="center"/>
              <w:rPr>
                <w:rFonts w:ascii="宋体" w:hAnsi="宋体" w:cs="宋体" w:eastAsia="宋体" w:hint="default"/>
                <w:sz w:val="18"/>
                <w:szCs w:val="18"/>
              </w:rPr>
            </w:pPr>
            <w:r>
              <w:rPr>
                <w:rFonts w:ascii="宋体"/>
                <w:sz w:val="18"/>
              </w:rPr>
              <w:t>100.</w:t>
            </w:r>
          </w:p>
          <w:p>
            <w:pPr>
              <w:pStyle w:val="TableParagraph"/>
              <w:spacing w:line="240" w:lineRule="auto" w:before="76"/>
              <w:ind w:left="256" w:right="0"/>
              <w:jc w:val="center"/>
              <w:rPr>
                <w:rFonts w:ascii="宋体" w:hAnsi="宋体" w:cs="宋体" w:eastAsia="宋体" w:hint="default"/>
                <w:sz w:val="18"/>
                <w:szCs w:val="18"/>
              </w:rPr>
            </w:pPr>
            <w:r>
              <w:rPr>
                <w:rFonts w:ascii="宋体"/>
                <w:sz w:val="18"/>
              </w:rPr>
              <w:t>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7"/>
              <w:jc w:val="right"/>
              <w:rPr>
                <w:rFonts w:ascii="宋体" w:hAnsi="宋体" w:cs="宋体" w:eastAsia="宋体" w:hint="default"/>
                <w:sz w:val="18"/>
                <w:szCs w:val="18"/>
              </w:rPr>
            </w:pPr>
            <w:r>
              <w:rPr>
                <w:rFonts w:ascii="宋体"/>
                <w:spacing w:val="-1"/>
                <w:sz w:val="18"/>
              </w:rPr>
              <w:t>48,755,461</w:t>
            </w:r>
          </w:p>
          <w:p>
            <w:pPr>
              <w:pStyle w:val="TableParagraph"/>
              <w:spacing w:line="240" w:lineRule="auto" w:before="76"/>
              <w:ind w:right="26"/>
              <w:jc w:val="right"/>
              <w:rPr>
                <w:rFonts w:ascii="宋体" w:hAnsi="宋体" w:cs="宋体" w:eastAsia="宋体" w:hint="default"/>
                <w:sz w:val="18"/>
                <w:szCs w:val="18"/>
              </w:rPr>
            </w:pPr>
            <w:r>
              <w:rPr>
                <w:rFonts w:ascii="宋体"/>
                <w:sz w:val="18"/>
              </w:rPr>
              <w:t>.49</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center"/>
              <w:rPr>
                <w:rFonts w:ascii="宋体" w:hAnsi="宋体" w:cs="宋体" w:eastAsia="宋体" w:hint="default"/>
                <w:sz w:val="18"/>
                <w:szCs w:val="18"/>
              </w:rPr>
            </w:pPr>
            <w:r>
              <w:rPr>
                <w:rFonts w:ascii="宋体"/>
                <w:sz w:val="18"/>
              </w:rPr>
              <w:t>3.4</w:t>
            </w:r>
          </w:p>
          <w:p>
            <w:pPr>
              <w:pStyle w:val="TableParagraph"/>
              <w:spacing w:line="240" w:lineRule="auto" w:before="76"/>
              <w:ind w:left="200" w:right="0"/>
              <w:jc w:val="center"/>
              <w:rPr>
                <w:rFonts w:ascii="宋体" w:hAnsi="宋体" w:cs="宋体" w:eastAsia="宋体" w:hint="default"/>
                <w:sz w:val="18"/>
                <w:szCs w:val="18"/>
              </w:rPr>
            </w:pPr>
            <w:r>
              <w:rPr>
                <w:rFonts w:ascii="宋体"/>
                <w:sz w:val="18"/>
              </w:rPr>
              <w:t>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1,369,381,780</w:t>
            </w:r>
          </w:p>
          <w:p>
            <w:pPr>
              <w:pStyle w:val="TableParagraph"/>
              <w:spacing w:line="240" w:lineRule="auto" w:before="76"/>
              <w:ind w:right="23"/>
              <w:jc w:val="right"/>
              <w:rPr>
                <w:rFonts w:ascii="宋体" w:hAnsi="宋体" w:cs="宋体" w:eastAsia="宋体" w:hint="default"/>
                <w:sz w:val="18"/>
                <w:szCs w:val="18"/>
              </w:rPr>
            </w:pPr>
            <w:r>
              <w:rPr>
                <w:rFonts w:ascii="宋体"/>
                <w:sz w:val="18"/>
              </w:rPr>
              <w:t>.49</w:t>
            </w:r>
          </w:p>
        </w:tc>
      </w:tr>
      <w:tr>
        <w:trPr>
          <w:trHeight w:val="1570"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86"/>
              <w:jc w:val="both"/>
              <w:rPr>
                <w:rFonts w:ascii="宋体" w:hAnsi="宋体" w:cs="宋体" w:eastAsia="宋体" w:hint="default"/>
                <w:sz w:val="18"/>
                <w:szCs w:val="18"/>
              </w:rPr>
            </w:pPr>
            <w:r>
              <w:rPr>
                <w:rFonts w:ascii="宋体" w:hAnsi="宋体" w:cs="宋体" w:eastAsia="宋体" w:hint="default"/>
                <w:sz w:val="18"/>
                <w:szCs w:val="18"/>
              </w:rPr>
              <w:t>单项金额不 重大但单独 计提坏账准 备的应收账 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w:t>
            </w:r>
          </w:p>
        </w:tc>
        <w:tc>
          <w:tcPr>
            <w:tcW w:w="502"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w:t>
            </w:r>
          </w:p>
        </w:tc>
        <w:tc>
          <w:tcPr>
            <w:tcW w:w="355"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5"/>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type w:val="continuous"/>
          <w:pgSz w:w="11910" w:h="16840"/>
          <w:pgMar w:top="1120" w:bottom="1380" w:left="154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025"/>
        <w:gridCol w:w="991"/>
        <w:gridCol w:w="423"/>
        <w:gridCol w:w="854"/>
        <w:gridCol w:w="425"/>
        <w:gridCol w:w="1277"/>
        <w:gridCol w:w="792"/>
        <w:gridCol w:w="502"/>
        <w:gridCol w:w="1016"/>
        <w:gridCol w:w="355"/>
        <w:gridCol w:w="1236"/>
      </w:tblGrid>
      <w:tr>
        <w:trPr>
          <w:trHeight w:val="636"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2" w:right="0"/>
              <w:jc w:val="left"/>
              <w:rPr>
                <w:rFonts w:ascii="宋体" w:hAnsi="宋体" w:cs="宋体" w:eastAsia="宋体" w:hint="default"/>
                <w:sz w:val="18"/>
                <w:szCs w:val="18"/>
              </w:rPr>
            </w:pPr>
            <w:r>
              <w:rPr>
                <w:rFonts w:ascii="宋体"/>
                <w:sz w:val="18"/>
              </w:rPr>
              <w:t>2,119,721,</w:t>
            </w:r>
          </w:p>
          <w:p>
            <w:pPr>
              <w:pStyle w:val="TableParagraph"/>
              <w:spacing w:line="240" w:lineRule="auto" w:before="76"/>
              <w:ind w:left="412" w:right="0"/>
              <w:jc w:val="left"/>
              <w:rPr>
                <w:rFonts w:ascii="宋体" w:hAnsi="宋体" w:cs="宋体" w:eastAsia="宋体" w:hint="default"/>
                <w:sz w:val="18"/>
                <w:szCs w:val="18"/>
              </w:rPr>
            </w:pPr>
            <w:r>
              <w:rPr>
                <w:rFonts w:ascii="宋体"/>
                <w:sz w:val="18"/>
              </w:rPr>
              <w:t>207.79</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center"/>
              <w:rPr>
                <w:rFonts w:ascii="宋体" w:hAnsi="宋体" w:cs="宋体" w:eastAsia="宋体" w:hint="default"/>
                <w:sz w:val="18"/>
                <w:szCs w:val="18"/>
              </w:rPr>
            </w:pPr>
            <w:r>
              <w:rPr>
                <w:rFonts w:ascii="宋体"/>
                <w:sz w:val="18"/>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68,314,8</w:t>
            </w:r>
          </w:p>
          <w:p>
            <w:pPr>
              <w:pStyle w:val="TableParagraph"/>
              <w:spacing w:line="240" w:lineRule="auto" w:before="76"/>
              <w:ind w:left="367" w:right="0"/>
              <w:jc w:val="left"/>
              <w:rPr>
                <w:rFonts w:ascii="宋体" w:hAnsi="宋体" w:cs="宋体" w:eastAsia="宋体" w:hint="default"/>
                <w:sz w:val="18"/>
                <w:szCs w:val="18"/>
              </w:rPr>
            </w:pPr>
            <w:r>
              <w:rPr>
                <w:rFonts w:ascii="宋体"/>
                <w:sz w:val="18"/>
              </w:rPr>
              <w:t>40.84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center"/>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宋体" w:hAnsi="宋体" w:cs="宋体" w:eastAsia="宋体" w:hint="default"/>
                <w:sz w:val="18"/>
                <w:szCs w:val="18"/>
              </w:rPr>
            </w:pPr>
            <w:r>
              <w:rPr>
                <w:rFonts w:ascii="宋体"/>
                <w:spacing w:val="-1"/>
                <w:sz w:val="18"/>
              </w:rPr>
              <w:t>2,051,406,366</w:t>
            </w:r>
          </w:p>
          <w:p>
            <w:pPr>
              <w:pStyle w:val="TableParagraph"/>
              <w:spacing w:line="240" w:lineRule="auto" w:before="76"/>
              <w:ind w:right="23"/>
              <w:jc w:val="right"/>
              <w:rPr>
                <w:rFonts w:ascii="宋体" w:hAnsi="宋体" w:cs="宋体" w:eastAsia="宋体" w:hint="default"/>
                <w:sz w:val="18"/>
                <w:szCs w:val="18"/>
              </w:rPr>
            </w:pPr>
            <w:r>
              <w:rPr>
                <w:rFonts w:ascii="宋体"/>
                <w:sz w:val="18"/>
              </w:rPr>
              <w:t>.95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3" w:right="0"/>
              <w:jc w:val="left"/>
              <w:rPr>
                <w:rFonts w:ascii="宋体" w:hAnsi="宋体" w:cs="宋体" w:eastAsia="宋体" w:hint="default"/>
                <w:sz w:val="18"/>
                <w:szCs w:val="18"/>
              </w:rPr>
            </w:pPr>
            <w:r>
              <w:rPr>
                <w:rFonts w:ascii="宋体"/>
                <w:sz w:val="18"/>
              </w:rPr>
              <w:t>1,418,13</w:t>
            </w:r>
          </w:p>
          <w:p>
            <w:pPr>
              <w:pStyle w:val="TableParagraph"/>
              <w:spacing w:line="240" w:lineRule="auto" w:before="76"/>
              <w:ind w:left="33" w:right="0"/>
              <w:jc w:val="left"/>
              <w:rPr>
                <w:rFonts w:ascii="宋体" w:hAnsi="宋体" w:cs="宋体" w:eastAsia="宋体" w:hint="default"/>
                <w:sz w:val="18"/>
                <w:szCs w:val="18"/>
              </w:rPr>
            </w:pPr>
            <w:r>
              <w:rPr>
                <w:rFonts w:ascii="宋体"/>
                <w:sz w:val="18"/>
              </w:rPr>
              <w:t>7,241.98</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
              <w:jc w:val="center"/>
              <w:rPr>
                <w:rFonts w:ascii="宋体" w:hAnsi="宋体" w:cs="宋体" w:eastAsia="宋体" w:hint="default"/>
                <w:sz w:val="18"/>
                <w:szCs w:val="18"/>
              </w:rPr>
            </w:pPr>
            <w:r>
              <w:rPr>
                <w:rFonts w:ascii="宋体"/>
                <w:sz w:val="18"/>
              </w:rPr>
              <w:t>/</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7"/>
              <w:jc w:val="right"/>
              <w:rPr>
                <w:rFonts w:ascii="宋体" w:hAnsi="宋体" w:cs="宋体" w:eastAsia="宋体" w:hint="default"/>
                <w:sz w:val="18"/>
                <w:szCs w:val="18"/>
              </w:rPr>
            </w:pPr>
            <w:r>
              <w:rPr>
                <w:rFonts w:ascii="宋体"/>
                <w:spacing w:val="-1"/>
                <w:sz w:val="18"/>
              </w:rPr>
              <w:t>48,755,461</w:t>
            </w:r>
          </w:p>
          <w:p>
            <w:pPr>
              <w:pStyle w:val="TableParagraph"/>
              <w:spacing w:line="240" w:lineRule="auto" w:before="76"/>
              <w:ind w:right="26"/>
              <w:jc w:val="right"/>
              <w:rPr>
                <w:rFonts w:ascii="宋体" w:hAnsi="宋体" w:cs="宋体" w:eastAsia="宋体" w:hint="default"/>
                <w:sz w:val="18"/>
                <w:szCs w:val="18"/>
              </w:rPr>
            </w:pPr>
            <w:r>
              <w:rPr>
                <w:rFonts w:ascii="宋体"/>
                <w:sz w:val="18"/>
              </w:rPr>
              <w:t>.49</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宋体" w:hAnsi="宋体" w:cs="宋体" w:eastAsia="宋体" w:hint="default"/>
                <w:sz w:val="18"/>
                <w:szCs w:val="18"/>
              </w:rPr>
            </w:pPr>
            <w:r>
              <w:rPr>
                <w:rFonts w:ascii="宋体"/>
                <w:spacing w:val="-1"/>
                <w:sz w:val="18"/>
              </w:rPr>
              <w:t>1,369,381,780</w:t>
            </w:r>
          </w:p>
          <w:p>
            <w:pPr>
              <w:pStyle w:val="TableParagraph"/>
              <w:spacing w:line="240" w:lineRule="auto" w:before="76"/>
              <w:ind w:right="23"/>
              <w:jc w:val="right"/>
              <w:rPr>
                <w:rFonts w:ascii="宋体" w:hAnsi="宋体" w:cs="宋体" w:eastAsia="宋体" w:hint="default"/>
                <w:sz w:val="18"/>
                <w:szCs w:val="18"/>
              </w:rPr>
            </w:pPr>
            <w:r>
              <w:rPr>
                <w:rFonts w:ascii="宋体"/>
                <w:sz w:val="18"/>
              </w:rPr>
              <w:t>.49</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BodyText"/>
        <w:spacing w:line="240" w:lineRule="auto" w:before="36"/>
        <w:ind w:left="218" w:right="0"/>
        <w:jc w:val="left"/>
      </w:pPr>
      <w:r>
        <w:rPr>
          <w:spacing w:val="-2"/>
        </w:rPr>
        <w:t>期末单项金额重大并单项计提坏帐准备的应收账款</w:t>
      </w:r>
    </w:p>
    <w:p>
      <w:pPr>
        <w:pStyle w:val="BodyText"/>
        <w:spacing w:line="273" w:lineRule="auto" w:before="37"/>
        <w:ind w:left="218" w:right="0"/>
        <w:jc w:val="left"/>
      </w:pPr>
      <w:r>
        <w:rPr/>
        <w:t>□适用</w:t>
      </w:r>
      <w:r>
        <w:rPr>
          <w:spacing w:val="-2"/>
        </w:rPr>
        <w:t> </w:t>
      </w:r>
      <w:r>
        <w:rPr/>
        <w:t>√不适用</w:t>
      </w:r>
      <w:r>
        <w:rPr>
          <w:w w:val="100"/>
        </w:rPr>
        <w:t> </w:t>
      </w:r>
      <w:r>
        <w:rPr>
          <w:spacing w:val="-2"/>
        </w:rPr>
        <w:t>组合中，按账龄分析法计提坏账准备的应收账款：</w:t>
      </w:r>
    </w:p>
    <w:p>
      <w:pPr>
        <w:pStyle w:val="BodyText"/>
        <w:spacing w:line="240" w:lineRule="auto" w:before="7"/>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844" w:space="1678"/>
            <w:col w:w="2768"/>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2048"/>
        <w:gridCol w:w="2282"/>
        <w:gridCol w:w="2316"/>
        <w:gridCol w:w="2249"/>
      </w:tblGrid>
      <w:tr>
        <w:trPr>
          <w:trHeight w:val="322"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2048" w:type="dxa"/>
            <w:vMerge/>
            <w:tcBorders>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3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年以内分项</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个月内</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1,745,272,067.88</w:t>
            </w: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7-12</w:t>
            </w:r>
            <w:r>
              <w:rPr>
                <w:rFonts w:ascii="宋体" w:hAnsi="宋体" w:cs="宋体" w:eastAsia="宋体" w:hint="default"/>
                <w:spacing w:val="-44"/>
                <w:sz w:val="18"/>
                <w:szCs w:val="18"/>
              </w:rPr>
              <w:t> </w:t>
            </w:r>
            <w:r>
              <w:rPr>
                <w:rFonts w:ascii="宋体" w:hAnsi="宋体" w:cs="宋体" w:eastAsia="宋体" w:hint="default"/>
                <w:sz w:val="18"/>
                <w:szCs w:val="18"/>
              </w:rPr>
              <w:t>个月内</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100,430,673.89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5,021,533.70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5.00</w:t>
            </w: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1,845,702,741.77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5,021,533.70</w:t>
            </w: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178,377,132.54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26,756,569.89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15.00</w:t>
            </w: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67,120,348.42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20,136,104.55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30.00</w:t>
            </w: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24,240,704.72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12,120,352.36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50.00</w:t>
            </w:r>
          </w:p>
        </w:tc>
      </w:tr>
      <w:tr>
        <w:trPr>
          <w:trHeight w:val="32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4,280,280.34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4,280,280.34</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100.00</w:t>
            </w: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0.00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100.00</w:t>
            </w: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2,119,721,207.79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68,314,840.84</w:t>
            </w:r>
          </w:p>
        </w:tc>
        <w:tc>
          <w:tcPr>
            <w:tcW w:w="224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54" w:lineRule="auto"/>
        <w:ind w:left="218" w:right="2325"/>
        <w:jc w:val="left"/>
      </w:pPr>
      <w:r>
        <w:rPr/>
        <w:t>确定该组合依据的说明：</w:t>
      </w:r>
      <w:r>
        <w:rPr>
          <w:w w:val="100"/>
        </w:rPr>
        <w:t> </w:t>
      </w:r>
      <w:r>
        <w:rPr/>
        <w:t>信用风险特征相同，按照账龄组合计提坏账准备。</w:t>
      </w:r>
    </w:p>
    <w:p>
      <w:pPr>
        <w:spacing w:line="240" w:lineRule="auto" w:before="6"/>
        <w:rPr>
          <w:rFonts w:ascii="宋体" w:hAnsi="宋体" w:cs="宋体" w:eastAsia="宋体" w:hint="default"/>
          <w:sz w:val="24"/>
          <w:szCs w:val="24"/>
        </w:rPr>
      </w:pPr>
    </w:p>
    <w:p>
      <w:pPr>
        <w:pStyle w:val="BodyText"/>
        <w:spacing w:line="240" w:lineRule="auto"/>
        <w:ind w:left="218" w:right="142"/>
        <w:jc w:val="left"/>
      </w:pPr>
      <w:r>
        <w:rPr/>
        <w:t>组合中，采用余额百分比法计提坏账准备的应收账款：</w:t>
      </w:r>
    </w:p>
    <w:p>
      <w:pPr>
        <w:pStyle w:val="BodyText"/>
        <w:spacing w:line="240" w:lineRule="auto" w:before="37"/>
        <w:ind w:left="218" w:right="142"/>
        <w:jc w:val="left"/>
      </w:pPr>
      <w:r>
        <w:rPr/>
        <w:t>□适用</w:t>
      </w:r>
      <w:r>
        <w:rPr>
          <w:spacing w:val="-1"/>
        </w:rPr>
        <w:t> </w:t>
      </w:r>
      <w:r>
        <w:rPr/>
        <w:t>√不适用</w:t>
      </w:r>
    </w:p>
    <w:p>
      <w:pPr>
        <w:spacing w:line="240" w:lineRule="auto" w:before="9"/>
        <w:rPr>
          <w:rFonts w:ascii="宋体" w:hAnsi="宋体" w:cs="宋体" w:eastAsia="宋体" w:hint="default"/>
          <w:sz w:val="26"/>
          <w:szCs w:val="26"/>
        </w:rPr>
      </w:pPr>
    </w:p>
    <w:p>
      <w:pPr>
        <w:pStyle w:val="BodyText"/>
        <w:spacing w:line="240" w:lineRule="auto"/>
        <w:ind w:left="218" w:right="142"/>
        <w:jc w:val="left"/>
      </w:pPr>
      <w:r>
        <w:rPr/>
        <w:t>组合中，采用其他方法计提坏账准备的应收账款：</w:t>
      </w:r>
    </w:p>
    <w:p>
      <w:pPr>
        <w:pStyle w:val="BodyText"/>
        <w:tabs>
          <w:tab w:pos="1060" w:val="left" w:leader="none"/>
        </w:tabs>
        <w:spacing w:line="240" w:lineRule="auto" w:before="37"/>
        <w:ind w:left="218" w:right="142"/>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2"/>
        <w:spacing w:line="240" w:lineRule="auto" w:before="147"/>
        <w:ind w:right="142"/>
        <w:jc w:val="left"/>
        <w:rPr>
          <w:b w:val="0"/>
          <w:bCs w:val="0"/>
        </w:rPr>
      </w:pPr>
      <w:r>
        <w:rPr>
          <w:rFonts w:ascii="宋体" w:hAnsi="宋体" w:cs="宋体" w:eastAsia="宋体" w:hint="default"/>
        </w:rPr>
        <w:t>(2).</w:t>
      </w:r>
      <w:r>
        <w:rPr>
          <w:rFonts w:ascii="宋体" w:hAnsi="宋体" w:cs="宋体" w:eastAsia="宋体" w:hint="default"/>
          <w:spacing w:val="44"/>
        </w:rPr>
        <w:t> </w:t>
      </w:r>
      <w:r>
        <w:rPr/>
        <w:t>本期计提、收回或转回的坏账准备情况：</w:t>
      </w:r>
      <w:r>
        <w:rPr>
          <w:b w:val="0"/>
          <w:bCs w:val="0"/>
        </w:rPr>
      </w:r>
    </w:p>
    <w:p>
      <w:pPr>
        <w:pStyle w:val="BodyText"/>
        <w:spacing w:line="273" w:lineRule="auto" w:before="97"/>
        <w:ind w:left="218" w:right="142"/>
        <w:jc w:val="left"/>
      </w:pPr>
      <w:r>
        <w:rPr/>
        <w:t>本期计提坏账准备金额</w:t>
      </w:r>
      <w:r>
        <w:rPr>
          <w:spacing w:val="-46"/>
        </w:rPr>
        <w:t> </w:t>
      </w:r>
      <w:r>
        <w:rPr>
          <w:rFonts w:ascii="宋体" w:hAnsi="宋体" w:cs="宋体" w:eastAsia="宋体" w:hint="default"/>
        </w:rPr>
        <w:t>23,505,598.52</w:t>
      </w:r>
      <w:r>
        <w:rPr>
          <w:rFonts w:ascii="宋体" w:hAnsi="宋体" w:cs="宋体" w:eastAsia="宋体" w:hint="default"/>
          <w:spacing w:val="-47"/>
        </w:rPr>
        <w:t> </w:t>
      </w:r>
      <w:r>
        <w:rPr>
          <w:spacing w:val="-8"/>
        </w:rPr>
        <w:t>元；本期核销坏账</w:t>
      </w:r>
      <w:r>
        <w:rPr>
          <w:spacing w:val="-47"/>
        </w:rPr>
        <w:t> </w:t>
      </w:r>
      <w:r>
        <w:rPr>
          <w:rFonts w:ascii="宋体" w:hAnsi="宋体" w:cs="宋体" w:eastAsia="宋体" w:hint="default"/>
        </w:rPr>
        <w:t>3,930,000.00</w:t>
      </w:r>
      <w:r>
        <w:rPr>
          <w:rFonts w:ascii="宋体" w:hAnsi="宋体" w:cs="宋体" w:eastAsia="宋体" w:hint="default"/>
          <w:spacing w:val="-49"/>
        </w:rPr>
        <w:t> </w:t>
      </w:r>
      <w:r>
        <w:rPr>
          <w:spacing w:val="-6"/>
        </w:rPr>
        <w:t>元；本期收回或转回坏账</w:t>
      </w:r>
      <w:r>
        <w:rPr>
          <w:spacing w:val="-103"/>
        </w:rPr>
        <w:t> </w:t>
      </w:r>
      <w:r>
        <w:rPr>
          <w:spacing w:val="-103"/>
        </w:rPr>
      </w:r>
      <w:r>
        <w:rPr/>
        <w:t>准备金额</w:t>
      </w:r>
      <w:r>
        <w:rPr>
          <w:spacing w:val="-53"/>
        </w:rPr>
        <w:t> </w:t>
      </w:r>
      <w:r>
        <w:rPr>
          <w:rFonts w:ascii="宋体" w:hAnsi="宋体" w:cs="宋体" w:eastAsia="宋体" w:hint="default"/>
        </w:rPr>
        <w:t>0</w:t>
      </w:r>
      <w:r>
        <w:rPr>
          <w:rFonts w:ascii="宋体" w:hAnsi="宋体" w:cs="宋体" w:eastAsia="宋体" w:hint="default"/>
          <w:spacing w:val="-55"/>
        </w:rPr>
        <w:t> </w:t>
      </w:r>
      <w:r>
        <w:rPr/>
        <w:t>元；汇率变动对坏账准备的影响为</w:t>
      </w:r>
      <w:r>
        <w:rPr>
          <w:rFonts w:ascii="宋体" w:hAnsi="宋体" w:cs="宋体" w:eastAsia="宋体" w:hint="default"/>
        </w:rPr>
        <w:t>-16,219.17</w:t>
      </w:r>
      <w:r>
        <w:rPr>
          <w:rFonts w:ascii="宋体" w:hAnsi="宋体" w:cs="宋体" w:eastAsia="宋体" w:hint="default"/>
          <w:spacing w:val="-55"/>
        </w:rPr>
        <w:t> </w:t>
      </w:r>
      <w:r>
        <w:rPr/>
        <w:t>元。</w:t>
      </w:r>
    </w:p>
    <w:p>
      <w:pPr>
        <w:spacing w:line="240" w:lineRule="auto" w:before="6"/>
        <w:rPr>
          <w:rFonts w:ascii="宋体" w:hAnsi="宋体" w:cs="宋体" w:eastAsia="宋体" w:hint="default"/>
          <w:sz w:val="24"/>
          <w:szCs w:val="24"/>
        </w:rPr>
      </w:pPr>
    </w:p>
    <w:p>
      <w:pPr>
        <w:pStyle w:val="BodyText"/>
        <w:spacing w:line="240" w:lineRule="auto"/>
        <w:ind w:left="218" w:right="142"/>
        <w:jc w:val="left"/>
      </w:pPr>
      <w:r>
        <w:rPr/>
        <w:t>其中本期坏账准备收回或转回金额重要的：</w:t>
      </w:r>
    </w:p>
    <w:p>
      <w:pPr>
        <w:pStyle w:val="BodyText"/>
        <w:spacing w:line="240" w:lineRule="auto" w:before="37"/>
        <w:ind w:left="218" w:right="142"/>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380" w:left="1580" w:right="1040"/>
        </w:sectPr>
      </w:pPr>
    </w:p>
    <w:p>
      <w:pPr>
        <w:pStyle w:val="Heading2"/>
        <w:spacing w:line="240" w:lineRule="auto"/>
        <w:ind w:right="-19"/>
        <w:jc w:val="left"/>
        <w:rPr>
          <w:b w:val="0"/>
          <w:bCs w:val="0"/>
        </w:rPr>
      </w:pPr>
      <w:r>
        <w:rPr>
          <w:rFonts w:ascii="宋体" w:hAnsi="宋体" w:cs="宋体" w:eastAsia="宋体" w:hint="default"/>
        </w:rPr>
        <w:t>(3).</w:t>
      </w:r>
      <w:r>
        <w:rPr>
          <w:rFonts w:ascii="宋体" w:hAnsi="宋体" w:cs="宋体" w:eastAsia="宋体" w:hint="default"/>
          <w:spacing w:val="44"/>
        </w:rPr>
        <w:t> </w:t>
      </w:r>
      <w:r>
        <w:rPr/>
        <w:t>本期实际核销的应收账款情况</w:t>
      </w:r>
      <w:r>
        <w:rPr>
          <w:b w:val="0"/>
          <w:bCs w:val="0"/>
        </w:rPr>
      </w:r>
    </w:p>
    <w:p>
      <w:pPr>
        <w:pStyle w:val="BodyText"/>
        <w:spacing w:line="240" w:lineRule="auto" w:before="97"/>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534" w:space="2988"/>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273"/>
        <w:gridCol w:w="4777"/>
      </w:tblGrid>
      <w:tr>
        <w:trPr>
          <w:trHeight w:val="322"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322"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3,930,000.00</w:t>
            </w:r>
          </w:p>
        </w:tc>
      </w:tr>
    </w:tbl>
    <w:p>
      <w:pPr>
        <w:spacing w:after="0" w:line="262"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660" w:right="1080"/>
        </w:sectPr>
      </w:pPr>
    </w:p>
    <w:p>
      <w:pPr>
        <w:pStyle w:val="BodyText"/>
        <w:spacing w:line="240" w:lineRule="auto" w:before="36"/>
        <w:ind w:right="0"/>
        <w:jc w:val="left"/>
      </w:pPr>
      <w:r>
        <w:rPr>
          <w:spacing w:val="-2"/>
        </w:rPr>
        <w:t>其中重要的应收账款核销情况</w:t>
      </w:r>
    </w:p>
    <w:p>
      <w:pPr>
        <w:pStyle w:val="BodyText"/>
        <w:spacing w:line="240" w:lineRule="auto" w:before="37"/>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189" w:val="left" w:leader="none"/>
        </w:tabs>
        <w:spacing w:line="240" w:lineRule="auto" w:before="136"/>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080"/>
          <w:cols w:num="2" w:equalWidth="0">
            <w:col w:w="2873" w:space="3649"/>
            <w:col w:w="2648"/>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361"/>
        <w:gridCol w:w="1361"/>
        <w:gridCol w:w="1358"/>
        <w:gridCol w:w="1361"/>
        <w:gridCol w:w="1729"/>
        <w:gridCol w:w="1726"/>
      </w:tblGrid>
      <w:tr>
        <w:trPr>
          <w:trHeight w:val="636"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0"/>
              <w:jc w:val="right"/>
              <w:rPr>
                <w:rFonts w:ascii="宋体" w:hAnsi="宋体" w:cs="宋体" w:eastAsia="宋体" w:hint="default"/>
                <w:sz w:val="18"/>
                <w:szCs w:val="18"/>
              </w:rPr>
            </w:pPr>
            <w:r>
              <w:rPr>
                <w:rFonts w:ascii="宋体" w:hAnsi="宋体" w:cs="宋体" w:eastAsia="宋体" w:hint="default"/>
                <w:sz w:val="18"/>
                <w:szCs w:val="18"/>
              </w:rPr>
              <w:t>履行的核销程序</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76" w:right="48" w:hanging="632"/>
              <w:jc w:val="left"/>
              <w:rPr>
                <w:rFonts w:ascii="宋体" w:hAnsi="宋体" w:cs="宋体" w:eastAsia="宋体" w:hint="default"/>
                <w:sz w:val="18"/>
                <w:szCs w:val="18"/>
              </w:rPr>
            </w:pPr>
            <w:r>
              <w:rPr>
                <w:rFonts w:ascii="宋体" w:hAnsi="宋体" w:cs="宋体" w:eastAsia="宋体" w:hint="default"/>
                <w:sz w:val="18"/>
                <w:szCs w:val="18"/>
              </w:rPr>
              <w:t>款项是否由关联交易 产生</w:t>
            </w:r>
          </w:p>
        </w:tc>
      </w:tr>
      <w:tr>
        <w:trPr>
          <w:trHeight w:val="634"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42"/>
              <w:jc w:val="left"/>
              <w:rPr>
                <w:rFonts w:ascii="宋体" w:hAnsi="宋体" w:cs="宋体" w:eastAsia="宋体" w:hint="default"/>
                <w:sz w:val="18"/>
                <w:szCs w:val="18"/>
              </w:rPr>
            </w:pPr>
            <w:r>
              <w:rPr>
                <w:rFonts w:ascii="宋体" w:hAnsi="宋体" w:cs="宋体" w:eastAsia="宋体" w:hint="default"/>
                <w:sz w:val="18"/>
                <w:szCs w:val="18"/>
              </w:rPr>
              <w:t>广州拳石软件 有限公司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软件款</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1,000,000.00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50"/>
              <w:jc w:val="right"/>
              <w:rPr>
                <w:rFonts w:ascii="宋体" w:hAnsi="宋体" w:cs="宋体" w:eastAsia="宋体" w:hint="default"/>
                <w:sz w:val="18"/>
                <w:szCs w:val="18"/>
              </w:rPr>
            </w:pPr>
            <w:r>
              <w:rPr>
                <w:rFonts w:ascii="宋体" w:hAnsi="宋体" w:cs="宋体" w:eastAsia="宋体" w:hint="default"/>
                <w:sz w:val="18"/>
                <w:szCs w:val="18"/>
              </w:rPr>
              <w:t>子公司按程序审批</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42"/>
              <w:jc w:val="left"/>
              <w:rPr>
                <w:rFonts w:ascii="宋体" w:hAnsi="宋体" w:cs="宋体" w:eastAsia="宋体" w:hint="default"/>
                <w:sz w:val="18"/>
                <w:szCs w:val="18"/>
              </w:rPr>
            </w:pPr>
            <w:r>
              <w:rPr>
                <w:rFonts w:ascii="宋体" w:hAnsi="宋体" w:cs="宋体" w:eastAsia="宋体" w:hint="default"/>
                <w:sz w:val="18"/>
                <w:szCs w:val="18"/>
              </w:rPr>
              <w:t>无锡绿创科技 有限公司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软件款</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1,000,000.00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50"/>
              <w:jc w:val="right"/>
              <w:rPr>
                <w:rFonts w:ascii="宋体" w:hAnsi="宋体" w:cs="宋体" w:eastAsia="宋体" w:hint="default"/>
                <w:sz w:val="18"/>
                <w:szCs w:val="18"/>
              </w:rPr>
            </w:pPr>
            <w:r>
              <w:rPr>
                <w:rFonts w:ascii="宋体" w:hAnsi="宋体" w:cs="宋体" w:eastAsia="宋体" w:hint="default"/>
                <w:sz w:val="18"/>
                <w:szCs w:val="18"/>
              </w:rPr>
              <w:t>子公司按程序审批</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242"/>
              <w:jc w:val="left"/>
              <w:rPr>
                <w:rFonts w:ascii="宋体" w:hAnsi="宋体" w:cs="宋体" w:eastAsia="宋体" w:hint="default"/>
                <w:sz w:val="18"/>
                <w:szCs w:val="18"/>
              </w:rPr>
            </w:pPr>
            <w:r>
              <w:rPr>
                <w:rFonts w:ascii="宋体" w:hAnsi="宋体" w:cs="宋体" w:eastAsia="宋体" w:hint="default"/>
                <w:sz w:val="18"/>
                <w:szCs w:val="18"/>
              </w:rPr>
              <w:t>广州易行信息 技术有限公司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软件款</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960,000.00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50"/>
              <w:jc w:val="right"/>
              <w:rPr>
                <w:rFonts w:ascii="宋体" w:hAnsi="宋体" w:cs="宋体" w:eastAsia="宋体" w:hint="default"/>
                <w:sz w:val="18"/>
                <w:szCs w:val="18"/>
              </w:rPr>
            </w:pPr>
            <w:r>
              <w:rPr>
                <w:rFonts w:ascii="宋体" w:hAnsi="宋体" w:cs="宋体" w:eastAsia="宋体" w:hint="default"/>
                <w:sz w:val="18"/>
                <w:szCs w:val="18"/>
              </w:rPr>
              <w:t>子公司按程序审批</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42"/>
              <w:jc w:val="left"/>
              <w:rPr>
                <w:rFonts w:ascii="宋体" w:hAnsi="宋体" w:cs="宋体" w:eastAsia="宋体" w:hint="default"/>
                <w:sz w:val="18"/>
                <w:szCs w:val="18"/>
              </w:rPr>
            </w:pPr>
            <w:r>
              <w:rPr>
                <w:rFonts w:ascii="宋体" w:hAnsi="宋体" w:cs="宋体" w:eastAsia="宋体" w:hint="default"/>
                <w:sz w:val="18"/>
                <w:szCs w:val="18"/>
              </w:rPr>
              <w:t>广西壮云科技 有限公司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软件款</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970,000.00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50"/>
              <w:jc w:val="right"/>
              <w:rPr>
                <w:rFonts w:ascii="宋体" w:hAnsi="宋体" w:cs="宋体" w:eastAsia="宋体" w:hint="default"/>
                <w:sz w:val="18"/>
                <w:szCs w:val="18"/>
              </w:rPr>
            </w:pPr>
            <w:r>
              <w:rPr>
                <w:rFonts w:ascii="宋体" w:hAnsi="宋体" w:cs="宋体" w:eastAsia="宋体" w:hint="default"/>
                <w:sz w:val="18"/>
                <w:szCs w:val="18"/>
              </w:rPr>
              <w:t>子公司按程序审批</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2"/>
              <w:jc w:val="center"/>
              <w:rPr>
                <w:rFonts w:ascii="宋体" w:hAnsi="宋体" w:cs="宋体" w:eastAsia="宋体" w:hint="default"/>
                <w:sz w:val="18"/>
                <w:szCs w:val="18"/>
              </w:rPr>
            </w:pPr>
            <w:r>
              <w:rPr>
                <w:rFonts w:ascii="宋体" w:hAnsi="宋体" w:cs="宋体" w:eastAsia="宋体" w:hint="default"/>
                <w:sz w:val="18"/>
                <w:szCs w:val="18"/>
              </w:rPr>
              <w:t>合计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64" w:right="0"/>
              <w:jc w:val="left"/>
              <w:rPr>
                <w:rFonts w:ascii="宋体" w:hAnsi="宋体" w:cs="宋体" w:eastAsia="宋体" w:hint="default"/>
                <w:sz w:val="18"/>
                <w:szCs w:val="18"/>
              </w:rPr>
            </w:pPr>
            <w:r>
              <w:rPr>
                <w:rFonts w:ascii="宋体"/>
                <w:sz w:val="18"/>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3,930,000.00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r>
    </w:tbl>
    <w:p>
      <w:pPr>
        <w:pStyle w:val="BodyText"/>
        <w:spacing w:line="239" w:lineRule="exact"/>
        <w:ind w:right="187"/>
        <w:jc w:val="left"/>
      </w:pPr>
      <w:r>
        <w:rPr/>
        <w:t>应收账款核销说明：</w:t>
      </w:r>
    </w:p>
    <w:p>
      <w:pPr>
        <w:pStyle w:val="BodyText"/>
        <w:spacing w:line="264" w:lineRule="auto"/>
        <w:ind w:right="187"/>
        <w:jc w:val="left"/>
      </w:pPr>
      <w:r>
        <w:rPr/>
        <w:t>√适用</w:t>
      </w:r>
      <w:r>
        <w:rPr>
          <w:spacing w:val="-2"/>
        </w:rPr>
        <w:t> </w:t>
      </w:r>
      <w:r>
        <w:rPr/>
        <w:t>□不适用</w:t>
      </w:r>
      <w:r>
        <w:rPr>
          <w:w w:val="100"/>
        </w:rPr>
        <w:t> </w:t>
      </w:r>
      <w:r>
        <w:rPr>
          <w:spacing w:val="-2"/>
        </w:rPr>
        <w:t>子公司无锡软件向上述客户销售软件，由于用户系统变更导致出现兼容性等问题，评估后对应解</w:t>
      </w:r>
      <w:r>
        <w:rPr>
          <w:spacing w:val="-25"/>
        </w:rPr>
        <w:t> </w:t>
      </w:r>
      <w:r>
        <w:rPr>
          <w:spacing w:val="-25"/>
        </w:rPr>
      </w:r>
      <w:r>
        <w:rPr/>
        <w:t>决成本较高，故上述应收账款难以收回，由无锡软件按审批权限进行核销处理。</w:t>
      </w:r>
    </w:p>
    <w:p>
      <w:pPr>
        <w:spacing w:line="240" w:lineRule="auto" w:before="7"/>
        <w:rPr>
          <w:rFonts w:ascii="宋体" w:hAnsi="宋体" w:cs="宋体" w:eastAsia="宋体" w:hint="default"/>
          <w:sz w:val="26"/>
          <w:szCs w:val="26"/>
        </w:rPr>
      </w:pPr>
    </w:p>
    <w:p>
      <w:pPr>
        <w:pStyle w:val="Heading2"/>
        <w:spacing w:line="240" w:lineRule="auto" w:before="0"/>
        <w:ind w:left="138" w:right="187"/>
        <w:jc w:val="left"/>
        <w:rPr>
          <w:b w:val="0"/>
          <w:bCs w:val="0"/>
        </w:rPr>
      </w:pPr>
      <w:r>
        <w:rPr>
          <w:rFonts w:ascii="宋体" w:hAnsi="宋体" w:cs="宋体" w:eastAsia="宋体" w:hint="default"/>
        </w:rPr>
        <w:t>(4).</w:t>
      </w:r>
      <w:r>
        <w:rPr>
          <w:rFonts w:ascii="宋体" w:hAnsi="宋体" w:cs="宋体" w:eastAsia="宋体" w:hint="default"/>
          <w:spacing w:val="43"/>
        </w:rPr>
        <w:t> </w:t>
      </w:r>
      <w:r>
        <w:rPr/>
        <w:t>按欠款方归集的期末余额前五名的应收账款情况：</w:t>
      </w:r>
      <w:r>
        <w:rPr>
          <w:b w:val="0"/>
          <w:bCs w:val="0"/>
        </w:rPr>
      </w:r>
    </w:p>
    <w:p>
      <w:pPr>
        <w:pStyle w:val="BodyText"/>
        <w:tabs>
          <w:tab w:pos="980" w:val="left" w:leader="none"/>
        </w:tabs>
        <w:spacing w:line="240" w:lineRule="auto" w:before="75"/>
        <w:ind w:right="187"/>
        <w:jc w:val="left"/>
      </w:pPr>
      <w:r>
        <w:rPr>
          <w:spacing w:val="-1"/>
        </w:rPr>
        <w:t>√适用</w:t>
        <w:tab/>
      </w:r>
      <w:r>
        <w:rPr>
          <w:spacing w:val="-2"/>
        </w:rPr>
        <w:t>□不适用</w:t>
      </w:r>
    </w:p>
    <w:p>
      <w:pPr>
        <w:spacing w:line="240" w:lineRule="auto" w:before="3"/>
        <w:rPr>
          <w:rFonts w:ascii="宋体" w:hAnsi="宋体" w:cs="宋体" w:eastAsia="宋体" w:hint="default"/>
          <w:sz w:val="23"/>
          <w:szCs w:val="23"/>
        </w:rPr>
      </w:pPr>
    </w:p>
    <w:tbl>
      <w:tblPr>
        <w:tblW w:w="0" w:type="auto"/>
        <w:jc w:val="left"/>
        <w:tblInd w:w="118" w:type="dxa"/>
        <w:tblLayout w:type="fixed"/>
        <w:tblCellMar>
          <w:top w:w="0" w:type="dxa"/>
          <w:left w:w="0" w:type="dxa"/>
          <w:bottom w:w="0" w:type="dxa"/>
          <w:right w:w="0" w:type="dxa"/>
        </w:tblCellMar>
        <w:tblLook w:val="01E0"/>
      </w:tblPr>
      <w:tblGrid>
        <w:gridCol w:w="3397"/>
        <w:gridCol w:w="2096"/>
        <w:gridCol w:w="1714"/>
        <w:gridCol w:w="1714"/>
      </w:tblGrid>
      <w:tr>
        <w:trPr>
          <w:trHeight w:val="322" w:hRule="exact"/>
        </w:trPr>
        <w:tc>
          <w:tcPr>
            <w:tcW w:w="33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5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34" w:hRule="exact"/>
        </w:trPr>
        <w:tc>
          <w:tcPr>
            <w:tcW w:w="3397" w:type="dxa"/>
            <w:vMerge/>
            <w:tcBorders>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8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43" w:right="134" w:hanging="315"/>
              <w:jc w:val="left"/>
              <w:rPr>
                <w:rFonts w:ascii="宋体" w:hAnsi="宋体" w:cs="宋体" w:eastAsia="宋体" w:hint="default"/>
                <w:sz w:val="18"/>
                <w:szCs w:val="18"/>
              </w:rPr>
            </w:pPr>
            <w:r>
              <w:rPr>
                <w:rFonts w:ascii="宋体" w:hAnsi="宋体" w:cs="宋体" w:eastAsia="宋体" w:hint="default"/>
                <w:sz w:val="18"/>
                <w:szCs w:val="18"/>
              </w:rPr>
              <w:t>占应收账款合计数 的比例</w:t>
            </w:r>
            <w:r>
              <w:rPr>
                <w:rFonts w:ascii="宋体" w:hAnsi="宋体" w:cs="宋体" w:eastAsia="宋体" w:hint="default"/>
                <w:sz w:val="18"/>
                <w:szCs w:val="18"/>
              </w:rPr>
              <w:t>(%)</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9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杭州海康威视科技有限公司</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164,273,636.60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z w:val="18"/>
              </w:rPr>
              <w:t>7.75</w:t>
            </w:r>
          </w:p>
        </w:tc>
        <w:tc>
          <w:tcPr>
            <w:tcW w:w="1714"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北京字节跳动网络技术有限公司</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163,599,723.00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宋体" w:hAnsi="宋体" w:cs="宋体" w:eastAsia="宋体" w:hint="default"/>
                <w:sz w:val="18"/>
                <w:szCs w:val="18"/>
              </w:rPr>
            </w:pPr>
            <w:r>
              <w:rPr>
                <w:rFonts w:ascii="宋体"/>
                <w:sz w:val="18"/>
              </w:rPr>
              <w:t>7.72</w:t>
            </w:r>
          </w:p>
        </w:tc>
        <w:tc>
          <w:tcPr>
            <w:tcW w:w="17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北京京东世纪贸易有限公司</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108,892,339.00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z w:val="18"/>
              </w:rPr>
              <w:t>5.14</w:t>
            </w:r>
          </w:p>
        </w:tc>
        <w:tc>
          <w:tcPr>
            <w:tcW w:w="1714"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南京苏宁电子信息技术有限公司</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98,437,716.00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z w:val="18"/>
              </w:rPr>
              <w:t>4.64</w:t>
            </w:r>
          </w:p>
        </w:tc>
        <w:tc>
          <w:tcPr>
            <w:tcW w:w="17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佳电（上海）管理有限公司</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73,704,068.13</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z w:val="18"/>
              </w:rPr>
              <w:t>3.48</w:t>
            </w:r>
          </w:p>
        </w:tc>
        <w:tc>
          <w:tcPr>
            <w:tcW w:w="17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608,907,482.73</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28.73</w:t>
            </w:r>
          </w:p>
        </w:tc>
        <w:tc>
          <w:tcPr>
            <w:tcW w:w="17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pStyle w:val="Heading2"/>
        <w:spacing w:line="240" w:lineRule="auto"/>
        <w:ind w:left="138" w:right="187"/>
        <w:jc w:val="left"/>
        <w:rPr>
          <w:b w:val="0"/>
          <w:bCs w:val="0"/>
        </w:rPr>
      </w:pPr>
      <w:r>
        <w:rPr>
          <w:rFonts w:ascii="宋体" w:hAnsi="宋体" w:cs="宋体" w:eastAsia="宋体" w:hint="default"/>
        </w:rPr>
        <w:t>(5).</w:t>
      </w:r>
      <w:r>
        <w:rPr>
          <w:rFonts w:ascii="宋体" w:hAnsi="宋体" w:cs="宋体" w:eastAsia="宋体" w:hint="default"/>
          <w:spacing w:val="44"/>
        </w:rPr>
        <w:t> </w:t>
      </w:r>
      <w:r>
        <w:rPr/>
        <w:t>因金融资产转移而终止确认的应收账款：</w:t>
      </w:r>
      <w:r>
        <w:rPr>
          <w:b w:val="0"/>
          <w:bCs w:val="0"/>
        </w:rPr>
      </w:r>
    </w:p>
    <w:p>
      <w:pPr>
        <w:pStyle w:val="BodyText"/>
        <w:tabs>
          <w:tab w:pos="980" w:val="left" w:leader="none"/>
        </w:tabs>
        <w:spacing w:line="240" w:lineRule="auto" w:before="75"/>
        <w:ind w:right="187"/>
        <w:jc w:val="left"/>
      </w:pPr>
      <w:r>
        <w:rPr>
          <w:spacing w:val="-1"/>
        </w:rPr>
        <w:t>□适用</w:t>
        <w:tab/>
      </w:r>
      <w:r>
        <w:rPr>
          <w:spacing w:val="-2"/>
        </w:rPr>
        <w:t>√不适用</w:t>
      </w:r>
    </w:p>
    <w:p>
      <w:pPr>
        <w:spacing w:line="240" w:lineRule="auto" w:before="6"/>
        <w:rPr>
          <w:rFonts w:ascii="宋体" w:hAnsi="宋体" w:cs="宋体" w:eastAsia="宋体" w:hint="default"/>
          <w:sz w:val="24"/>
          <w:szCs w:val="24"/>
        </w:rPr>
      </w:pPr>
    </w:p>
    <w:p>
      <w:pPr>
        <w:pStyle w:val="Heading2"/>
        <w:spacing w:line="240" w:lineRule="auto" w:before="0"/>
        <w:ind w:left="138" w:right="187"/>
        <w:jc w:val="left"/>
        <w:rPr>
          <w:b w:val="0"/>
          <w:bCs w:val="0"/>
        </w:rPr>
      </w:pPr>
      <w:r>
        <w:rPr>
          <w:rFonts w:ascii="宋体" w:hAnsi="宋体" w:cs="宋体" w:eastAsia="宋体" w:hint="default"/>
        </w:rPr>
        <w:t>(6).</w:t>
      </w:r>
      <w:r>
        <w:rPr>
          <w:rFonts w:ascii="宋体" w:hAnsi="宋体" w:cs="宋体" w:eastAsia="宋体" w:hint="default"/>
          <w:spacing w:val="43"/>
        </w:rPr>
        <w:t> </w:t>
      </w:r>
      <w:r>
        <w:rPr/>
        <w:t>转移应收账款且继续涉入形成的资产、负债金额：</w:t>
      </w:r>
      <w:r>
        <w:rPr>
          <w:b w:val="0"/>
          <w:bCs w:val="0"/>
        </w:rPr>
      </w:r>
    </w:p>
    <w:p>
      <w:pPr>
        <w:pStyle w:val="BodyText"/>
        <w:tabs>
          <w:tab w:pos="980" w:val="left" w:leader="none"/>
        </w:tabs>
        <w:spacing w:line="240" w:lineRule="auto" w:before="75"/>
        <w:ind w:right="187"/>
        <w:jc w:val="left"/>
      </w:pPr>
      <w:r>
        <w:rPr>
          <w:spacing w:val="-1"/>
        </w:rPr>
        <w:t>□适用</w:t>
        <w:tab/>
      </w:r>
      <w:r>
        <w:rPr>
          <w:spacing w:val="-2"/>
        </w:rPr>
        <w:t>√不适用</w:t>
      </w:r>
    </w:p>
    <w:p>
      <w:pPr>
        <w:spacing w:line="240" w:lineRule="auto" w:before="3"/>
        <w:rPr>
          <w:rFonts w:ascii="宋体" w:hAnsi="宋体" w:cs="宋体" w:eastAsia="宋体" w:hint="default"/>
          <w:sz w:val="18"/>
          <w:szCs w:val="18"/>
        </w:rPr>
      </w:pPr>
    </w:p>
    <w:p>
      <w:pPr>
        <w:pStyle w:val="BodyText"/>
        <w:spacing w:line="274" w:lineRule="exact"/>
        <w:ind w:right="187"/>
        <w:jc w:val="left"/>
      </w:pPr>
      <w:r>
        <w:rPr/>
        <w:t>其他说明：</w:t>
      </w:r>
    </w:p>
    <w:p>
      <w:pPr>
        <w:pStyle w:val="BodyText"/>
        <w:tabs>
          <w:tab w:pos="980" w:val="left" w:leader="none"/>
        </w:tabs>
        <w:spacing w:line="274" w:lineRule="exact"/>
        <w:ind w:right="187"/>
        <w:jc w:val="left"/>
      </w:pPr>
      <w:r>
        <w:rPr>
          <w:spacing w:val="-1"/>
        </w:rPr>
        <w:t>□适用</w:t>
        <w:tab/>
      </w:r>
      <w:r>
        <w:rPr>
          <w:spacing w:val="-2"/>
        </w:rPr>
        <w:t>√不适用</w:t>
      </w:r>
    </w:p>
    <w:p>
      <w:pPr>
        <w:spacing w:after="0" w:line="274" w:lineRule="exact"/>
        <w:jc w:val="left"/>
        <w:sectPr>
          <w:type w:val="continuous"/>
          <w:pgSz w:w="11910" w:h="16840"/>
          <w:pgMar w:top="1120" w:bottom="1380" w:left="1660" w:right="1080"/>
        </w:sectPr>
      </w:pP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660" w:right="1080"/>
        </w:sectPr>
      </w:pPr>
    </w:p>
    <w:p>
      <w:pPr>
        <w:pStyle w:val="Heading2"/>
        <w:spacing w:line="240" w:lineRule="auto"/>
        <w:ind w:left="138" w:right="-19"/>
        <w:jc w:val="left"/>
        <w:rPr>
          <w:b w:val="0"/>
          <w:bCs w:val="0"/>
        </w:rPr>
      </w:pPr>
      <w:r>
        <w:rPr>
          <w:rFonts w:ascii="宋体" w:hAnsi="宋体" w:cs="宋体" w:eastAsia="宋体" w:hint="default"/>
        </w:rPr>
        <w:t>6</w:t>
      </w:r>
      <w:r>
        <w:rPr/>
        <w:t>、</w:t>
      </w:r>
      <w:r>
        <w:rPr>
          <w:spacing w:val="-2"/>
        </w:rPr>
        <w:t> </w:t>
      </w:r>
      <w:r>
        <w:rPr/>
        <w:t>预付款项</w:t>
      </w:r>
      <w:r>
        <w:rPr>
          <w:b w:val="0"/>
          <w:bCs w:val="0"/>
        </w:rPr>
      </w:r>
    </w:p>
    <w:p>
      <w:pPr>
        <w:pStyle w:val="Heading2"/>
        <w:spacing w:line="240" w:lineRule="auto" w:before="97"/>
        <w:ind w:left="138" w:right="-19"/>
        <w:jc w:val="left"/>
        <w:rPr>
          <w:b w:val="0"/>
          <w:bCs w:val="0"/>
        </w:rPr>
      </w:pPr>
      <w:r>
        <w:rPr>
          <w:rFonts w:ascii="宋体" w:hAnsi="宋体" w:cs="宋体" w:eastAsia="宋体" w:hint="default"/>
        </w:rPr>
        <w:t>(1).</w:t>
      </w:r>
      <w:r>
        <w:rPr>
          <w:rFonts w:ascii="宋体" w:hAnsi="宋体" w:cs="宋体" w:eastAsia="宋体" w:hint="default"/>
          <w:spacing w:val="90"/>
        </w:rPr>
        <w:t> </w:t>
      </w:r>
      <w:r>
        <w:rPr/>
        <w:t>预付款项按账龄列示</w:t>
      </w:r>
      <w:r>
        <w:rPr>
          <w:b w:val="0"/>
          <w:bCs w:val="0"/>
        </w:rPr>
      </w:r>
    </w:p>
    <w:p>
      <w:pPr>
        <w:pStyle w:val="BodyText"/>
        <w:tabs>
          <w:tab w:pos="980" w:val="left" w:leader="none"/>
        </w:tabs>
        <w:spacing w:line="240" w:lineRule="auto" w:before="97"/>
        <w:ind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080"/>
          <w:cols w:num="2" w:equalWidth="0">
            <w:col w:w="2656" w:space="3866"/>
            <w:col w:w="2648"/>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324" w:hRule="exact"/>
        </w:trPr>
        <w:tc>
          <w:tcPr>
            <w:tcW w:w="13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37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1361" w:type="dxa"/>
            <w:vMerge/>
            <w:tcBorders>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14"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22"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322"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284,375,493.18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87.19</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123,368,692.51</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96.32</w:t>
            </w:r>
          </w:p>
        </w:tc>
      </w:tr>
      <w:tr>
        <w:trPr>
          <w:trHeight w:val="322"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41,018,841.64</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12.58</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4,210,783.72</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3.29</w:t>
            </w:r>
          </w:p>
        </w:tc>
      </w:tr>
      <w:tr>
        <w:trPr>
          <w:trHeight w:val="322"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pacing w:val="-1"/>
                <w:sz w:val="18"/>
              </w:rPr>
              <w:t>683,352.29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0.21</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pacing w:val="-1"/>
                <w:sz w:val="18"/>
              </w:rPr>
              <w:t>387,419.73</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0.30</w:t>
            </w:r>
          </w:p>
        </w:tc>
      </w:tr>
      <w:tr>
        <w:trPr>
          <w:trHeight w:val="322"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pacing w:val="-1"/>
                <w:sz w:val="18"/>
              </w:rPr>
              <w:t>61,947.80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0.02</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pacing w:val="-1"/>
                <w:sz w:val="18"/>
              </w:rPr>
              <w:t>118,523.08</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0.09</w:t>
            </w:r>
          </w:p>
        </w:tc>
      </w:tr>
      <w:tr>
        <w:trPr>
          <w:trHeight w:val="32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9"/>
              <w:jc w:val="right"/>
              <w:rPr>
                <w:rFonts w:ascii="宋体" w:hAnsi="宋体" w:cs="宋体" w:eastAsia="宋体" w:hint="default"/>
                <w:sz w:val="18"/>
                <w:szCs w:val="18"/>
              </w:rPr>
            </w:pPr>
            <w:r>
              <w:rPr>
                <w:rFonts w:ascii="宋体"/>
                <w:spacing w:val="-1"/>
                <w:sz w:val="18"/>
              </w:rPr>
              <w:t>326,139,634.91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8"/>
              <w:jc w:val="right"/>
              <w:rPr>
                <w:rFonts w:ascii="宋体" w:hAnsi="宋体" w:cs="宋体" w:eastAsia="宋体" w:hint="default"/>
                <w:sz w:val="18"/>
                <w:szCs w:val="18"/>
              </w:rPr>
            </w:pPr>
            <w:r>
              <w:rPr>
                <w:rFonts w:ascii="宋体"/>
                <w:spacing w:val="-1"/>
                <w:sz w:val="18"/>
              </w:rPr>
              <w:t>100.00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9"/>
              <w:jc w:val="right"/>
              <w:rPr>
                <w:rFonts w:ascii="宋体" w:hAnsi="宋体" w:cs="宋体" w:eastAsia="宋体" w:hint="default"/>
                <w:sz w:val="18"/>
                <w:szCs w:val="18"/>
              </w:rPr>
            </w:pPr>
            <w:r>
              <w:rPr>
                <w:rFonts w:ascii="宋体"/>
                <w:spacing w:val="-1"/>
                <w:sz w:val="18"/>
              </w:rPr>
              <w:t>128,085,419.04</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8"/>
              <w:jc w:val="right"/>
              <w:rPr>
                <w:rFonts w:ascii="宋体" w:hAnsi="宋体" w:cs="宋体" w:eastAsia="宋体" w:hint="default"/>
                <w:sz w:val="18"/>
                <w:szCs w:val="18"/>
              </w:rPr>
            </w:pPr>
            <w:r>
              <w:rPr>
                <w:rFonts w:ascii="宋体"/>
                <w:spacing w:val="-1"/>
                <w:sz w:val="18"/>
              </w:rPr>
              <w:t>100.00</w:t>
            </w:r>
          </w:p>
        </w:tc>
      </w:tr>
    </w:tbl>
    <w:p>
      <w:pPr>
        <w:spacing w:line="240" w:lineRule="auto" w:before="2"/>
        <w:rPr>
          <w:rFonts w:ascii="宋体" w:hAnsi="宋体" w:cs="宋体" w:eastAsia="宋体" w:hint="default"/>
          <w:sz w:val="20"/>
          <w:szCs w:val="20"/>
        </w:rPr>
      </w:pPr>
    </w:p>
    <w:p>
      <w:pPr>
        <w:pStyle w:val="BodyText"/>
        <w:spacing w:line="273" w:lineRule="auto" w:before="36"/>
        <w:ind w:right="3341"/>
        <w:jc w:val="left"/>
      </w:pPr>
      <w:r>
        <w:rPr/>
        <w:t>账龄超过</w:t>
      </w:r>
      <w:r>
        <w:rPr>
          <w:spacing w:val="-53"/>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r>
        <w:rPr>
          <w:w w:val="100"/>
        </w:rPr>
        <w:t> </w:t>
      </w:r>
      <w:r>
        <w:rPr/>
        <w:t>无</w:t>
      </w:r>
    </w:p>
    <w:p>
      <w:pPr>
        <w:spacing w:line="240" w:lineRule="auto" w:before="5"/>
        <w:rPr>
          <w:rFonts w:ascii="宋体" w:hAnsi="宋体" w:cs="宋体" w:eastAsia="宋体" w:hint="default"/>
          <w:sz w:val="27"/>
          <w:szCs w:val="27"/>
        </w:rPr>
      </w:pPr>
    </w:p>
    <w:p>
      <w:pPr>
        <w:pStyle w:val="Heading2"/>
        <w:spacing w:line="240" w:lineRule="auto" w:before="0"/>
        <w:ind w:left="138" w:right="187"/>
        <w:jc w:val="left"/>
        <w:rPr>
          <w:b w:val="0"/>
          <w:bCs w:val="0"/>
        </w:rPr>
      </w:pPr>
      <w:r>
        <w:rPr>
          <w:rFonts w:ascii="宋体" w:hAnsi="宋体" w:cs="宋体" w:eastAsia="宋体" w:hint="default"/>
        </w:rPr>
        <w:t>(2).</w:t>
      </w:r>
      <w:r>
        <w:rPr>
          <w:rFonts w:ascii="宋体" w:hAnsi="宋体" w:cs="宋体" w:eastAsia="宋体" w:hint="default"/>
          <w:spacing w:val="86"/>
        </w:rPr>
        <w:t> </w:t>
      </w:r>
      <w:r>
        <w:rPr/>
        <w:t>按预付对象归集的期末余额前五名的预付款情况：</w:t>
      </w:r>
      <w:r>
        <w:rPr>
          <w:b w:val="0"/>
          <w:bCs w:val="0"/>
        </w:rPr>
      </w:r>
    </w:p>
    <w:p>
      <w:pPr>
        <w:pStyle w:val="BodyText"/>
        <w:tabs>
          <w:tab w:pos="980" w:val="left" w:leader="none"/>
        </w:tabs>
        <w:spacing w:line="240" w:lineRule="auto" w:before="56"/>
        <w:ind w:right="187"/>
        <w:jc w:val="left"/>
      </w:pPr>
      <w:r>
        <w:rPr>
          <w:spacing w:val="-1"/>
        </w:rPr>
        <w:t>√适用</w:t>
        <w:tab/>
      </w:r>
      <w:r>
        <w:rPr>
          <w:spacing w:val="-2"/>
        </w:rPr>
        <w:t>□不适用</w:t>
      </w:r>
    </w:p>
    <w:p>
      <w:pPr>
        <w:spacing w:line="240" w:lineRule="auto" w:before="3"/>
        <w:rPr>
          <w:rFonts w:ascii="宋体" w:hAnsi="宋体" w:cs="宋体" w:eastAsia="宋体" w:hint="default"/>
          <w:sz w:val="23"/>
          <w:szCs w:val="23"/>
        </w:rPr>
      </w:pPr>
    </w:p>
    <w:tbl>
      <w:tblPr>
        <w:tblW w:w="0" w:type="auto"/>
        <w:jc w:val="left"/>
        <w:tblInd w:w="118" w:type="dxa"/>
        <w:tblLayout w:type="fixed"/>
        <w:tblCellMar>
          <w:top w:w="0" w:type="dxa"/>
          <w:left w:w="0" w:type="dxa"/>
          <w:bottom w:w="0" w:type="dxa"/>
          <w:right w:w="0" w:type="dxa"/>
        </w:tblCellMar>
        <w:tblLook w:val="01E0"/>
      </w:tblPr>
      <w:tblGrid>
        <w:gridCol w:w="4208"/>
        <w:gridCol w:w="2597"/>
        <w:gridCol w:w="2125"/>
      </w:tblGrid>
      <w:tr>
        <w:trPr>
          <w:trHeight w:val="643" w:hRule="exact"/>
        </w:trPr>
        <w:tc>
          <w:tcPr>
            <w:tcW w:w="4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379" w:right="159" w:hanging="227"/>
              <w:jc w:val="left"/>
              <w:rPr>
                <w:rFonts w:ascii="宋体" w:hAnsi="宋体" w:cs="宋体" w:eastAsia="宋体" w:hint="default"/>
                <w:sz w:val="18"/>
                <w:szCs w:val="18"/>
              </w:rPr>
            </w:pPr>
            <w:r>
              <w:rPr>
                <w:rFonts w:ascii="宋体" w:hAnsi="宋体" w:cs="宋体" w:eastAsia="宋体" w:hint="default"/>
                <w:sz w:val="18"/>
                <w:szCs w:val="18"/>
              </w:rPr>
              <w:t>占预付款项期末余额合 计数的比例（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423" w:hRule="exact"/>
        </w:trPr>
        <w:tc>
          <w:tcPr>
            <w:tcW w:w="4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深圳市普路通供应链管理股份有限公司</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pacing w:val="-1"/>
                <w:sz w:val="18"/>
              </w:rPr>
              <w:t>156,378,905.32</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47.95</w:t>
            </w:r>
          </w:p>
        </w:tc>
      </w:tr>
      <w:tr>
        <w:trPr>
          <w:trHeight w:val="322" w:hRule="exact"/>
        </w:trPr>
        <w:tc>
          <w:tcPr>
            <w:tcW w:w="4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北京深醒科技有限公司</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6,509,433.78</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2.00</w:t>
            </w:r>
          </w:p>
        </w:tc>
      </w:tr>
      <w:tr>
        <w:trPr>
          <w:trHeight w:val="322" w:hRule="exact"/>
        </w:trPr>
        <w:tc>
          <w:tcPr>
            <w:tcW w:w="4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泸州市第七建筑工程公司</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5,519,593.90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1.69</w:t>
            </w:r>
          </w:p>
        </w:tc>
      </w:tr>
      <w:tr>
        <w:trPr>
          <w:trHeight w:val="422" w:hRule="exact"/>
        </w:trPr>
        <w:tc>
          <w:tcPr>
            <w:tcW w:w="4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乌鲁木齐华网创新电子科技有限公司</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pacing w:val="-1"/>
                <w:sz w:val="18"/>
              </w:rPr>
              <w:t>3,879,681.40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18"/>
                <w:szCs w:val="18"/>
              </w:rPr>
            </w:pPr>
            <w:r>
              <w:rPr>
                <w:rFonts w:ascii="宋体"/>
                <w:sz w:val="18"/>
              </w:rPr>
              <w:t>1.19</w:t>
            </w:r>
          </w:p>
        </w:tc>
      </w:tr>
      <w:tr>
        <w:trPr>
          <w:trHeight w:val="422" w:hRule="exact"/>
        </w:trPr>
        <w:tc>
          <w:tcPr>
            <w:tcW w:w="4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北京中科院软件中心有限公司</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pacing w:val="-1"/>
                <w:sz w:val="18"/>
              </w:rPr>
              <w:t>2,657,200.00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18"/>
                <w:szCs w:val="18"/>
              </w:rPr>
            </w:pPr>
            <w:r>
              <w:rPr>
                <w:rFonts w:ascii="宋体"/>
                <w:sz w:val="18"/>
              </w:rPr>
              <w:t>0.81</w:t>
            </w:r>
          </w:p>
        </w:tc>
      </w:tr>
      <w:tr>
        <w:trPr>
          <w:trHeight w:val="322" w:hRule="exact"/>
        </w:trPr>
        <w:tc>
          <w:tcPr>
            <w:tcW w:w="4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174,944,814.40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53.64</w:t>
            </w:r>
          </w:p>
        </w:tc>
      </w:tr>
    </w:tbl>
    <w:p>
      <w:pPr>
        <w:spacing w:line="240" w:lineRule="auto" w:before="2"/>
        <w:rPr>
          <w:rFonts w:ascii="宋体" w:hAnsi="宋体" w:cs="宋体" w:eastAsia="宋体" w:hint="default"/>
          <w:sz w:val="17"/>
          <w:szCs w:val="17"/>
        </w:rPr>
      </w:pPr>
    </w:p>
    <w:p>
      <w:pPr>
        <w:pStyle w:val="BodyText"/>
        <w:spacing w:line="240" w:lineRule="auto" w:before="36"/>
        <w:ind w:right="187"/>
        <w:jc w:val="left"/>
      </w:pPr>
      <w:r>
        <w:rPr/>
        <w:t>其他说明</w:t>
      </w:r>
    </w:p>
    <w:p>
      <w:pPr>
        <w:pStyle w:val="BodyText"/>
        <w:tabs>
          <w:tab w:pos="980" w:val="left" w:leader="none"/>
        </w:tabs>
        <w:spacing w:line="240" w:lineRule="auto" w:before="37"/>
        <w:ind w:right="187"/>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2"/>
        <w:spacing w:line="240" w:lineRule="auto" w:before="148"/>
        <w:ind w:left="138" w:right="187"/>
        <w:jc w:val="left"/>
        <w:rPr>
          <w:b w:val="0"/>
          <w:bCs w:val="0"/>
        </w:rPr>
      </w:pPr>
      <w:r>
        <w:rPr>
          <w:rFonts w:ascii="宋体" w:hAnsi="宋体" w:cs="宋体" w:eastAsia="宋体" w:hint="default"/>
        </w:rPr>
        <w:t>7</w:t>
      </w:r>
      <w:r>
        <w:rPr/>
        <w:t>、</w:t>
      </w:r>
      <w:r>
        <w:rPr>
          <w:spacing w:val="-2"/>
        </w:rPr>
        <w:t> </w:t>
      </w:r>
      <w:r>
        <w:rPr/>
        <w:t>应收利息</w:t>
      </w:r>
      <w:r>
        <w:rPr>
          <w:b w:val="0"/>
          <w:bCs w:val="0"/>
        </w:rPr>
      </w:r>
    </w:p>
    <w:p>
      <w:pPr>
        <w:pStyle w:val="Heading2"/>
        <w:spacing w:line="240" w:lineRule="auto" w:before="97"/>
        <w:ind w:left="138" w:right="187"/>
        <w:jc w:val="left"/>
        <w:rPr>
          <w:b w:val="0"/>
          <w:bCs w:val="0"/>
        </w:rPr>
      </w:pPr>
      <w:r>
        <w:rPr>
          <w:rFonts w:ascii="宋体" w:hAnsi="宋体" w:cs="宋体" w:eastAsia="宋体" w:hint="default"/>
        </w:rPr>
        <w:t>(1).</w:t>
      </w:r>
      <w:r>
        <w:rPr>
          <w:rFonts w:ascii="宋体" w:hAnsi="宋体" w:cs="宋体" w:eastAsia="宋体" w:hint="default"/>
          <w:spacing w:val="19"/>
        </w:rPr>
        <w:t> </w:t>
      </w:r>
      <w:r>
        <w:rPr/>
        <w:t>应收利息分类</w:t>
      </w:r>
      <w:r>
        <w:rPr>
          <w:b w:val="0"/>
          <w:bCs w:val="0"/>
        </w:rPr>
      </w:r>
    </w:p>
    <w:p>
      <w:pPr>
        <w:spacing w:line="324" w:lineRule="auto" w:before="97"/>
        <w:ind w:left="138" w:right="719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19"/>
          <w:sz w:val="21"/>
          <w:szCs w:val="21"/>
        </w:rPr>
        <w:t> </w:t>
      </w:r>
      <w:r>
        <w:rPr>
          <w:rFonts w:ascii="宋体" w:hAnsi="宋体" w:cs="宋体" w:eastAsia="宋体" w:hint="default"/>
          <w:b/>
          <w:bCs/>
          <w:sz w:val="21"/>
          <w:szCs w:val="21"/>
        </w:rPr>
        <w:t>重要逾期利息</w:t>
      </w:r>
      <w:r>
        <w:rPr>
          <w:rFonts w:ascii="宋体" w:hAnsi="宋体" w:cs="宋体" w:eastAsia="宋体" w:hint="default"/>
          <w:sz w:val="21"/>
          <w:szCs w:val="21"/>
        </w:rPr>
      </w:r>
    </w:p>
    <w:p>
      <w:pPr>
        <w:pStyle w:val="BodyText"/>
        <w:spacing w:line="273" w:lineRule="auto" w:before="23"/>
        <w:ind w:right="7434"/>
        <w:jc w:val="left"/>
      </w:pPr>
      <w:r>
        <w:rPr/>
        <w:t>□适用</w:t>
      </w:r>
      <w:r>
        <w:rPr>
          <w:spacing w:val="-1"/>
        </w:rPr>
        <w:t> </w:t>
      </w:r>
      <w:r>
        <w:rPr/>
        <w:t>√不适用</w:t>
      </w:r>
      <w:r>
        <w:rPr>
          <w:w w:val="100"/>
        </w:rPr>
        <w:t> </w:t>
      </w:r>
      <w:r>
        <w:rPr/>
        <w:t>其他说明：</w:t>
      </w:r>
    </w:p>
    <w:p>
      <w:pPr>
        <w:tabs>
          <w:tab w:pos="980" w:val="left" w:leader="none"/>
        </w:tabs>
        <w:spacing w:line="324" w:lineRule="auto" w:before="7"/>
        <w:ind w:left="138" w:right="734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8</w:t>
      </w:r>
      <w:r>
        <w:rPr>
          <w:rFonts w:ascii="宋体" w:hAnsi="宋体" w:cs="宋体" w:eastAsia="宋体" w:hint="default"/>
          <w:b/>
          <w:bCs/>
          <w:sz w:val="21"/>
          <w:szCs w:val="21"/>
        </w:rPr>
        <w:t>、 应收股利</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pacing w:val="30"/>
          <w:sz w:val="21"/>
          <w:szCs w:val="21"/>
        </w:rPr>
        <w:t> </w:t>
      </w:r>
      <w:r>
        <w:rPr>
          <w:rFonts w:ascii="宋体" w:hAnsi="宋体" w:cs="宋体" w:eastAsia="宋体" w:hint="default"/>
          <w:b/>
          <w:bCs/>
          <w:sz w:val="21"/>
          <w:szCs w:val="21"/>
        </w:rPr>
        <w:t>应收股利</w:t>
      </w:r>
      <w:r>
        <w:rPr>
          <w:rFonts w:ascii="宋体" w:hAnsi="宋体" w:cs="宋体" w:eastAsia="宋体" w:hint="default"/>
          <w:sz w:val="21"/>
          <w:szCs w:val="21"/>
        </w:rPr>
      </w:r>
    </w:p>
    <w:p>
      <w:pPr>
        <w:pStyle w:val="BodyText"/>
        <w:spacing w:line="240" w:lineRule="auto" w:before="24"/>
        <w:ind w:right="187"/>
        <w:jc w:val="left"/>
      </w:pPr>
      <w:r>
        <w:rPr/>
        <w:t>□适用</w:t>
      </w:r>
      <w:r>
        <w:rPr>
          <w:spacing w:val="-1"/>
        </w:rPr>
        <w:t> </w:t>
      </w:r>
      <w:r>
        <w:rPr/>
        <w:t>√不适用</w:t>
      </w:r>
    </w:p>
    <w:p>
      <w:pPr>
        <w:spacing w:after="0" w:line="240" w:lineRule="auto"/>
        <w:jc w:val="left"/>
        <w:sectPr>
          <w:type w:val="continuous"/>
          <w:pgSz w:w="11910" w:h="16840"/>
          <w:pgMar w:top="1120" w:bottom="1380" w:left="1660" w:right="1080"/>
        </w:sectPr>
      </w:pP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660" w:right="1120"/>
        </w:sectPr>
      </w:pPr>
    </w:p>
    <w:p>
      <w:pPr>
        <w:pStyle w:val="Heading2"/>
        <w:spacing w:line="240" w:lineRule="auto"/>
        <w:ind w:left="138" w:right="-17"/>
        <w:jc w:val="left"/>
        <w:rPr>
          <w:b w:val="0"/>
          <w:bCs w:val="0"/>
        </w:rPr>
      </w:pPr>
      <w:r>
        <w:rPr>
          <w:rFonts w:ascii="宋体" w:hAnsi="宋体" w:cs="宋体" w:eastAsia="宋体" w:hint="default"/>
        </w:rPr>
        <w:t>(2). </w:t>
      </w:r>
      <w:r>
        <w:rPr/>
        <w:t>重要的账龄超过 </w:t>
      </w:r>
      <w:r>
        <w:rPr>
          <w:rFonts w:ascii="Cambria" w:hAnsi="Cambria" w:cs="Cambria" w:eastAsia="Cambria" w:hint="default"/>
        </w:rPr>
        <w:t>1</w:t>
      </w:r>
      <w:r>
        <w:rPr>
          <w:rFonts w:ascii="Cambria" w:hAnsi="Cambria" w:cs="Cambria" w:eastAsia="Cambria" w:hint="default"/>
          <w:spacing w:val="-18"/>
        </w:rPr>
        <w:t> </w:t>
      </w:r>
      <w:r>
        <w:rPr/>
        <w:t>年的应收股利：</w:t>
      </w:r>
      <w:r>
        <w:rPr>
          <w:b w:val="0"/>
          <w:bCs w:val="0"/>
        </w:rPr>
      </w:r>
    </w:p>
    <w:p>
      <w:pPr>
        <w:pStyle w:val="BodyText"/>
        <w:spacing w:line="273" w:lineRule="auto" w:before="80"/>
        <w:ind w:right="2148"/>
        <w:jc w:val="left"/>
      </w:pPr>
      <w:r>
        <w:rPr/>
        <w:t>□适用</w:t>
      </w:r>
      <w:r>
        <w:rPr>
          <w:spacing w:val="-1"/>
        </w:rPr>
        <w:t> </w:t>
      </w:r>
      <w:r>
        <w:rPr/>
        <w:t>√不适用</w:t>
      </w:r>
      <w:r>
        <w:rPr>
          <w:w w:val="100"/>
        </w:rPr>
        <w:t> </w:t>
      </w:r>
      <w:r>
        <w:rPr/>
        <w:t>其他说明：</w:t>
      </w:r>
    </w:p>
    <w:p>
      <w:pPr>
        <w:spacing w:line="324" w:lineRule="auto" w:before="7"/>
        <w:ind w:left="138" w:right="214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9</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其他应收款</w:t>
      </w:r>
      <w:r>
        <w:rPr>
          <w:rFonts w:ascii="宋体" w:hAnsi="宋体" w:cs="宋体" w:eastAsia="宋体" w:hint="default"/>
          <w:sz w:val="21"/>
          <w:szCs w:val="21"/>
        </w:rPr>
      </w:r>
    </w:p>
    <w:p>
      <w:pPr>
        <w:pStyle w:val="Heading2"/>
        <w:spacing w:line="240" w:lineRule="auto" w:before="23"/>
        <w:ind w:left="138" w:right="-17"/>
        <w:jc w:val="left"/>
        <w:rPr>
          <w:b w:val="0"/>
          <w:bCs w:val="0"/>
        </w:rPr>
      </w:pPr>
      <w:r>
        <w:rPr>
          <w:rFonts w:ascii="宋体" w:hAnsi="宋体" w:cs="宋体" w:eastAsia="宋体" w:hint="default"/>
        </w:rPr>
        <w:t>(1).</w:t>
      </w:r>
      <w:r>
        <w:rPr>
          <w:rFonts w:ascii="宋体" w:hAnsi="宋体" w:cs="宋体" w:eastAsia="宋体" w:hint="default"/>
          <w:spacing w:val="61"/>
        </w:rPr>
        <w:t> </w:t>
      </w:r>
      <w:r>
        <w:rPr/>
        <w:t>其他应收款分类披露</w:t>
      </w:r>
      <w:r>
        <w:rPr>
          <w:b w:val="0"/>
          <w:bCs w:val="0"/>
        </w:rPr>
      </w:r>
    </w:p>
    <w:p>
      <w:pPr>
        <w:pStyle w:val="BodyText"/>
        <w:spacing w:line="240" w:lineRule="auto" w:before="97"/>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3881" w:space="2538"/>
            <w:col w:w="2711"/>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027"/>
        <w:gridCol w:w="850"/>
        <w:gridCol w:w="569"/>
        <w:gridCol w:w="994"/>
        <w:gridCol w:w="427"/>
        <w:gridCol w:w="1133"/>
        <w:gridCol w:w="842"/>
        <w:gridCol w:w="545"/>
        <w:gridCol w:w="1030"/>
        <w:gridCol w:w="384"/>
        <w:gridCol w:w="1094"/>
      </w:tblGrid>
      <w:tr>
        <w:trPr>
          <w:trHeight w:val="324" w:hRule="exact"/>
        </w:trPr>
        <w:tc>
          <w:tcPr>
            <w:tcW w:w="10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39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1027" w:type="dxa"/>
            <w:vMerge/>
            <w:tcBorders>
              <w:left w:val="single" w:sz="4" w:space="0" w:color="000000"/>
              <w:right w:val="single" w:sz="4" w:space="0" w:color="000000"/>
            </w:tcBorders>
          </w:tcPr>
          <w:p>
            <w:pP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379" w:right="382"/>
              <w:jc w:val="center"/>
              <w:rPr>
                <w:rFonts w:ascii="宋体" w:hAnsi="宋体" w:cs="宋体" w:eastAsia="宋体" w:hint="default"/>
                <w:sz w:val="18"/>
                <w:szCs w:val="18"/>
              </w:rPr>
            </w:pPr>
            <w:r>
              <w:rPr>
                <w:rFonts w:ascii="宋体" w:hAnsi="宋体" w:cs="宋体" w:eastAsia="宋体" w:hint="default"/>
                <w:sz w:val="18"/>
                <w:szCs w:val="18"/>
              </w:rPr>
              <w:t>账面 价值</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359" w:right="362"/>
              <w:jc w:val="left"/>
              <w:rPr>
                <w:rFonts w:ascii="宋体" w:hAnsi="宋体" w:cs="宋体" w:eastAsia="宋体" w:hint="default"/>
                <w:sz w:val="18"/>
                <w:szCs w:val="18"/>
              </w:rPr>
            </w:pPr>
            <w:r>
              <w:rPr>
                <w:rFonts w:ascii="宋体" w:hAnsi="宋体" w:cs="宋体" w:eastAsia="宋体" w:hint="default"/>
                <w:sz w:val="18"/>
                <w:szCs w:val="18"/>
              </w:rPr>
              <w:t>账面 价值</w:t>
            </w:r>
          </w:p>
        </w:tc>
      </w:tr>
      <w:tr>
        <w:trPr>
          <w:trHeight w:val="1570" w:hRule="exact"/>
        </w:trPr>
        <w:tc>
          <w:tcPr>
            <w:tcW w:w="1027"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3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41" w:right="101"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6" w:right="29"/>
              <w:jc w:val="both"/>
              <w:rPr>
                <w:rFonts w:ascii="宋体" w:hAnsi="宋体" w:cs="宋体" w:eastAsia="宋体" w:hint="default"/>
                <w:sz w:val="18"/>
                <w:szCs w:val="18"/>
              </w:rPr>
            </w:pPr>
            <w:r>
              <w:rPr>
                <w:rFonts w:ascii="宋体" w:hAnsi="宋体" w:cs="宋体" w:eastAsia="宋体" w:hint="default"/>
                <w:sz w:val="18"/>
                <w:szCs w:val="18"/>
              </w:rPr>
              <w:t>计提 比例 </w:t>
            </w:r>
            <w:r>
              <w:rPr>
                <w:rFonts w:ascii="宋体" w:hAnsi="宋体" w:cs="宋体" w:eastAsia="宋体" w:hint="default"/>
                <w:sz w:val="18"/>
                <w:szCs w:val="18"/>
              </w:rPr>
              <w:t>(%)</w:t>
            </w:r>
          </w:p>
        </w:tc>
        <w:tc>
          <w:tcPr>
            <w:tcW w:w="1133" w:type="dxa"/>
            <w:vMerge/>
            <w:tcBorders>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3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31" w:right="84"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2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8" w:right="50" w:firstLine="45"/>
              <w:jc w:val="both"/>
              <w:rPr>
                <w:rFonts w:ascii="宋体" w:hAnsi="宋体" w:cs="宋体" w:eastAsia="宋体" w:hint="default"/>
                <w:sz w:val="18"/>
                <w:szCs w:val="18"/>
              </w:rPr>
            </w:pPr>
            <w:r>
              <w:rPr>
                <w:rFonts w:ascii="宋体" w:hAnsi="宋体" w:cs="宋体" w:eastAsia="宋体" w:hint="default"/>
                <w:sz w:val="18"/>
                <w:szCs w:val="18"/>
              </w:rPr>
              <w:t>计 提 比 例 </w:t>
            </w:r>
            <w:r>
              <w:rPr>
                <w:rFonts w:ascii="宋体" w:hAnsi="宋体" w:cs="宋体" w:eastAsia="宋体" w:hint="default"/>
                <w:sz w:val="18"/>
                <w:szCs w:val="18"/>
              </w:rPr>
              <w:t>(%)</w:t>
            </w:r>
          </w:p>
        </w:tc>
        <w:tc>
          <w:tcPr>
            <w:tcW w:w="1094" w:type="dxa"/>
            <w:vMerge/>
            <w:tcBorders>
              <w:left w:val="single" w:sz="4" w:space="0" w:color="000000"/>
              <w:bottom w:val="single" w:sz="4" w:space="0" w:color="000000"/>
              <w:right w:val="single" w:sz="4" w:space="0" w:color="000000"/>
            </w:tcBorders>
          </w:tcPr>
          <w:p>
            <w:pPr/>
          </w:p>
        </w:tc>
      </w:tr>
      <w:tr>
        <w:trPr>
          <w:trHeight w:val="1570" w:hRule="exact"/>
        </w:trPr>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89"/>
              <w:jc w:val="both"/>
              <w:rPr>
                <w:rFonts w:ascii="宋体" w:hAnsi="宋体" w:cs="宋体" w:eastAsia="宋体" w:hint="default"/>
                <w:sz w:val="18"/>
                <w:szCs w:val="18"/>
              </w:rPr>
            </w:pPr>
            <w:r>
              <w:rPr>
                <w:rFonts w:ascii="宋体" w:hAnsi="宋体" w:cs="宋体" w:eastAsia="宋体" w:hint="default"/>
                <w:sz w:val="18"/>
                <w:szCs w:val="18"/>
              </w:rPr>
              <w:t>单项金额重 大并单独计 提坏账准备 的其他应收 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89"/>
              <w:jc w:val="both"/>
              <w:rPr>
                <w:rFonts w:ascii="宋体" w:hAnsi="宋体" w:cs="宋体" w:eastAsia="宋体" w:hint="default"/>
                <w:sz w:val="18"/>
                <w:szCs w:val="18"/>
              </w:rPr>
            </w:pPr>
            <w:r>
              <w:rPr>
                <w:rFonts w:ascii="宋体" w:hAnsi="宋体" w:cs="宋体" w:eastAsia="宋体" w:hint="default"/>
                <w:sz w:val="18"/>
                <w:szCs w:val="18"/>
              </w:rPr>
              <w:t>按信用风险 特征组合计 提坏账准备 的其他应收 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2" w:right="0"/>
              <w:jc w:val="center"/>
              <w:rPr>
                <w:rFonts w:ascii="宋体" w:hAnsi="宋体" w:cs="宋体" w:eastAsia="宋体" w:hint="default"/>
                <w:sz w:val="18"/>
                <w:szCs w:val="18"/>
              </w:rPr>
            </w:pPr>
            <w:r>
              <w:rPr>
                <w:rFonts w:ascii="宋体"/>
                <w:sz w:val="18"/>
              </w:rPr>
              <w:t>346,646,</w:t>
            </w:r>
          </w:p>
          <w:p>
            <w:pPr>
              <w:pStyle w:val="TableParagraph"/>
              <w:spacing w:line="240" w:lineRule="auto" w:before="76"/>
              <w:ind w:left="243" w:right="0"/>
              <w:jc w:val="center"/>
              <w:rPr>
                <w:rFonts w:ascii="宋体" w:hAnsi="宋体" w:cs="宋体" w:eastAsia="宋体" w:hint="default"/>
                <w:sz w:val="18"/>
                <w:szCs w:val="18"/>
              </w:rPr>
            </w:pPr>
            <w:r>
              <w:rPr>
                <w:rFonts w:ascii="宋体"/>
                <w:sz w:val="18"/>
              </w:rPr>
              <w:t>602.43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z w:val="18"/>
              </w:rPr>
              <w:t>100.0</w:t>
            </w:r>
          </w:p>
          <w:p>
            <w:pPr>
              <w:pStyle w:val="TableParagraph"/>
              <w:spacing w:line="240" w:lineRule="auto" w:before="76"/>
              <w:ind w:right="29"/>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11,028,475</w:t>
            </w:r>
          </w:p>
          <w:p>
            <w:pPr>
              <w:pStyle w:val="TableParagraph"/>
              <w:spacing w:line="240" w:lineRule="auto" w:before="76"/>
              <w:ind w:right="23"/>
              <w:jc w:val="right"/>
              <w:rPr>
                <w:rFonts w:ascii="宋体" w:hAnsi="宋体" w:cs="宋体" w:eastAsia="宋体" w:hint="default"/>
                <w:sz w:val="18"/>
                <w:szCs w:val="18"/>
              </w:rPr>
            </w:pPr>
            <w:r>
              <w:rPr>
                <w:rFonts w:ascii="宋体"/>
                <w:sz w:val="18"/>
              </w:rPr>
              <w:t>.25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sz w:val="18"/>
              </w:rPr>
              <w:t>3.18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335,618,127</w:t>
            </w:r>
          </w:p>
          <w:p>
            <w:pPr>
              <w:pStyle w:val="TableParagraph"/>
              <w:spacing w:line="240" w:lineRule="auto" w:before="76"/>
              <w:ind w:right="24"/>
              <w:jc w:val="right"/>
              <w:rPr>
                <w:rFonts w:ascii="宋体" w:hAnsi="宋体" w:cs="宋体" w:eastAsia="宋体" w:hint="default"/>
                <w:sz w:val="18"/>
                <w:szCs w:val="18"/>
              </w:rPr>
            </w:pPr>
            <w:r>
              <w:rPr>
                <w:rFonts w:ascii="宋体"/>
                <w:sz w:val="18"/>
              </w:rPr>
              <w:t>.18</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5" w:right="0"/>
              <w:jc w:val="center"/>
              <w:rPr>
                <w:rFonts w:ascii="宋体" w:hAnsi="宋体" w:cs="宋体" w:eastAsia="宋体" w:hint="default"/>
                <w:sz w:val="18"/>
                <w:szCs w:val="18"/>
              </w:rPr>
            </w:pPr>
            <w:r>
              <w:rPr>
                <w:rFonts w:ascii="宋体"/>
                <w:sz w:val="18"/>
              </w:rPr>
              <w:t>105,778,</w:t>
            </w:r>
          </w:p>
          <w:p>
            <w:pPr>
              <w:pStyle w:val="TableParagraph"/>
              <w:spacing w:line="240" w:lineRule="auto" w:before="76"/>
              <w:ind w:left="235" w:right="0"/>
              <w:jc w:val="center"/>
              <w:rPr>
                <w:rFonts w:ascii="宋体" w:hAnsi="宋体" w:cs="宋体" w:eastAsia="宋体" w:hint="default"/>
                <w:sz w:val="18"/>
                <w:szCs w:val="18"/>
              </w:rPr>
            </w:pPr>
            <w:r>
              <w:rPr>
                <w:rFonts w:ascii="宋体"/>
                <w:sz w:val="18"/>
              </w:rPr>
              <w:t>323.10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100.0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8,510,711.</w:t>
            </w:r>
          </w:p>
          <w:p>
            <w:pPr>
              <w:pStyle w:val="TableParagraph"/>
              <w:spacing w:line="240" w:lineRule="auto" w:before="76"/>
              <w:ind w:right="23"/>
              <w:jc w:val="right"/>
              <w:rPr>
                <w:rFonts w:ascii="宋体" w:hAnsi="宋体" w:cs="宋体" w:eastAsia="宋体" w:hint="default"/>
                <w:sz w:val="18"/>
                <w:szCs w:val="18"/>
              </w:rPr>
            </w:pPr>
            <w:r>
              <w:rPr>
                <w:rFonts w:ascii="宋体"/>
                <w:sz w:val="18"/>
              </w:rPr>
              <w:t>93</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z w:val="18"/>
              </w:rPr>
              <w:t>8.0</w:t>
            </w:r>
          </w:p>
          <w:p>
            <w:pPr>
              <w:pStyle w:val="TableParagraph"/>
              <w:spacing w:line="240" w:lineRule="auto" w:before="76"/>
              <w:ind w:right="29"/>
              <w:jc w:val="right"/>
              <w:rPr>
                <w:rFonts w:ascii="宋体" w:hAnsi="宋体" w:cs="宋体" w:eastAsia="宋体" w:hint="default"/>
                <w:sz w:val="18"/>
                <w:szCs w:val="18"/>
              </w:rPr>
            </w:pPr>
            <w:r>
              <w:rPr>
                <w:rFonts w:ascii="宋体"/>
                <w:sz w:val="18"/>
              </w:rPr>
              <w:t>5</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97,267,611.</w:t>
            </w:r>
          </w:p>
          <w:p>
            <w:pPr>
              <w:pStyle w:val="TableParagraph"/>
              <w:spacing w:line="240" w:lineRule="auto" w:before="76"/>
              <w:ind w:right="23"/>
              <w:jc w:val="right"/>
              <w:rPr>
                <w:rFonts w:ascii="宋体" w:hAnsi="宋体" w:cs="宋体" w:eastAsia="宋体" w:hint="default"/>
                <w:sz w:val="18"/>
                <w:szCs w:val="18"/>
              </w:rPr>
            </w:pPr>
            <w:r>
              <w:rPr>
                <w:rFonts w:ascii="宋体"/>
                <w:sz w:val="18"/>
              </w:rPr>
              <w:t>17</w:t>
            </w:r>
          </w:p>
        </w:tc>
      </w:tr>
      <w:tr>
        <w:trPr>
          <w:trHeight w:val="1570" w:hRule="exact"/>
        </w:trPr>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89"/>
              <w:jc w:val="both"/>
              <w:rPr>
                <w:rFonts w:ascii="宋体" w:hAnsi="宋体" w:cs="宋体" w:eastAsia="宋体" w:hint="default"/>
                <w:sz w:val="18"/>
                <w:szCs w:val="18"/>
              </w:rPr>
            </w:pPr>
            <w:r>
              <w:rPr>
                <w:rFonts w:ascii="宋体" w:hAnsi="宋体" w:cs="宋体" w:eastAsia="宋体" w:hint="default"/>
                <w:sz w:val="18"/>
                <w:szCs w:val="18"/>
              </w:rPr>
              <w:t>单项金额不 重大但单独 计提坏账准 备的其他应 收款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r>
      <w:tr>
        <w:trPr>
          <w:trHeight w:val="637" w:hRule="exact"/>
        </w:trPr>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2" w:right="0"/>
              <w:jc w:val="center"/>
              <w:rPr>
                <w:rFonts w:ascii="宋体" w:hAnsi="宋体" w:cs="宋体" w:eastAsia="宋体" w:hint="default"/>
                <w:sz w:val="18"/>
                <w:szCs w:val="18"/>
              </w:rPr>
            </w:pPr>
            <w:r>
              <w:rPr>
                <w:rFonts w:ascii="宋体"/>
                <w:sz w:val="18"/>
              </w:rPr>
              <w:t>346,646,</w:t>
            </w:r>
          </w:p>
          <w:p>
            <w:pPr>
              <w:pStyle w:val="TableParagraph"/>
              <w:spacing w:line="240" w:lineRule="auto" w:before="76"/>
              <w:ind w:left="243" w:right="0"/>
              <w:jc w:val="center"/>
              <w:rPr>
                <w:rFonts w:ascii="宋体" w:hAnsi="宋体" w:cs="宋体" w:eastAsia="宋体" w:hint="default"/>
                <w:sz w:val="18"/>
                <w:szCs w:val="18"/>
              </w:rPr>
            </w:pPr>
            <w:r>
              <w:rPr>
                <w:rFonts w:ascii="宋体"/>
                <w:sz w:val="18"/>
              </w:rPr>
              <w:t>602.43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宋体" w:hAnsi="宋体" w:cs="宋体" w:eastAsia="宋体" w:hint="default"/>
                <w:sz w:val="18"/>
                <w:szCs w:val="18"/>
              </w:rPr>
            </w:pPr>
            <w:r>
              <w:rPr>
                <w:rFonts w:ascii="宋体"/>
                <w:spacing w:val="-1"/>
                <w:sz w:val="18"/>
              </w:rPr>
              <w:t>11,028,475</w:t>
            </w:r>
          </w:p>
          <w:p>
            <w:pPr>
              <w:pStyle w:val="TableParagraph"/>
              <w:spacing w:line="240" w:lineRule="auto" w:before="76"/>
              <w:ind w:right="23"/>
              <w:jc w:val="right"/>
              <w:rPr>
                <w:rFonts w:ascii="宋体" w:hAnsi="宋体" w:cs="宋体" w:eastAsia="宋体" w:hint="default"/>
                <w:sz w:val="18"/>
                <w:szCs w:val="18"/>
              </w:rPr>
            </w:pPr>
            <w:r>
              <w:rPr>
                <w:rFonts w:ascii="宋体"/>
                <w:sz w:val="18"/>
              </w:rPr>
              <w:t>.25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6"/>
              <w:jc w:val="right"/>
              <w:rPr>
                <w:rFonts w:ascii="宋体" w:hAnsi="宋体" w:cs="宋体" w:eastAsia="宋体" w:hint="default"/>
                <w:sz w:val="18"/>
                <w:szCs w:val="18"/>
              </w:rPr>
            </w:pPr>
            <w:r>
              <w:rPr>
                <w:rFonts w:ascii="宋体"/>
                <w:spacing w:val="-1"/>
                <w:sz w:val="18"/>
              </w:rPr>
              <w:t>335,618,127</w:t>
            </w:r>
          </w:p>
          <w:p>
            <w:pPr>
              <w:pStyle w:val="TableParagraph"/>
              <w:spacing w:line="240" w:lineRule="auto" w:before="76"/>
              <w:ind w:right="24"/>
              <w:jc w:val="right"/>
              <w:rPr>
                <w:rFonts w:ascii="宋体" w:hAnsi="宋体" w:cs="宋体" w:eastAsia="宋体" w:hint="default"/>
                <w:sz w:val="18"/>
                <w:szCs w:val="18"/>
              </w:rPr>
            </w:pPr>
            <w:r>
              <w:rPr>
                <w:rFonts w:ascii="宋体"/>
                <w:sz w:val="18"/>
              </w:rPr>
              <w:t>.18</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5" w:right="0"/>
              <w:jc w:val="center"/>
              <w:rPr>
                <w:rFonts w:ascii="宋体" w:hAnsi="宋体" w:cs="宋体" w:eastAsia="宋体" w:hint="default"/>
                <w:sz w:val="18"/>
                <w:szCs w:val="18"/>
              </w:rPr>
            </w:pPr>
            <w:r>
              <w:rPr>
                <w:rFonts w:ascii="宋体"/>
                <w:sz w:val="18"/>
              </w:rPr>
              <w:t>105,778,</w:t>
            </w:r>
          </w:p>
          <w:p>
            <w:pPr>
              <w:pStyle w:val="TableParagraph"/>
              <w:spacing w:line="240" w:lineRule="auto" w:before="76"/>
              <w:ind w:left="235" w:right="0"/>
              <w:jc w:val="center"/>
              <w:rPr>
                <w:rFonts w:ascii="宋体" w:hAnsi="宋体" w:cs="宋体" w:eastAsia="宋体" w:hint="default"/>
                <w:sz w:val="18"/>
                <w:szCs w:val="18"/>
              </w:rPr>
            </w:pPr>
            <w:r>
              <w:rPr>
                <w:rFonts w:ascii="宋体"/>
                <w:sz w:val="18"/>
              </w:rPr>
              <w:t>323.10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sz w:val="18"/>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宋体" w:hAnsi="宋体" w:cs="宋体" w:eastAsia="宋体" w:hint="default"/>
                <w:sz w:val="18"/>
                <w:szCs w:val="18"/>
              </w:rPr>
            </w:pPr>
            <w:r>
              <w:rPr>
                <w:rFonts w:ascii="宋体"/>
                <w:spacing w:val="-1"/>
                <w:sz w:val="18"/>
              </w:rPr>
              <w:t>8,510,711.</w:t>
            </w:r>
          </w:p>
          <w:p>
            <w:pPr>
              <w:pStyle w:val="TableParagraph"/>
              <w:spacing w:line="240" w:lineRule="auto" w:before="76"/>
              <w:ind w:right="23"/>
              <w:jc w:val="right"/>
              <w:rPr>
                <w:rFonts w:ascii="宋体" w:hAnsi="宋体" w:cs="宋体" w:eastAsia="宋体" w:hint="default"/>
                <w:sz w:val="18"/>
                <w:szCs w:val="18"/>
              </w:rPr>
            </w:pPr>
            <w:r>
              <w:rPr>
                <w:rFonts w:ascii="宋体"/>
                <w:sz w:val="18"/>
              </w:rPr>
              <w:t>93</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18"/>
                <w:szCs w:val="18"/>
              </w:rPr>
            </w:pPr>
            <w:r>
              <w:rPr>
                <w:rFonts w:ascii="宋体"/>
                <w:sz w:val="18"/>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宋体" w:hAnsi="宋体" w:cs="宋体" w:eastAsia="宋体" w:hint="default"/>
                <w:sz w:val="18"/>
                <w:szCs w:val="18"/>
              </w:rPr>
            </w:pPr>
            <w:r>
              <w:rPr>
                <w:rFonts w:ascii="宋体"/>
                <w:spacing w:val="-1"/>
                <w:sz w:val="18"/>
              </w:rPr>
              <w:t>97,267,611.</w:t>
            </w:r>
          </w:p>
          <w:p>
            <w:pPr>
              <w:pStyle w:val="TableParagraph"/>
              <w:spacing w:line="240" w:lineRule="auto" w:before="76"/>
              <w:ind w:right="23"/>
              <w:jc w:val="right"/>
              <w:rPr>
                <w:rFonts w:ascii="宋体" w:hAnsi="宋体" w:cs="宋体" w:eastAsia="宋体" w:hint="default"/>
                <w:sz w:val="18"/>
                <w:szCs w:val="18"/>
              </w:rPr>
            </w:pPr>
            <w:r>
              <w:rPr>
                <w:rFonts w:ascii="宋体"/>
                <w:sz w:val="18"/>
              </w:rPr>
              <w:t>17</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660" w:right="1120"/>
        </w:sectPr>
      </w:pPr>
    </w:p>
    <w:p>
      <w:pPr>
        <w:pStyle w:val="BodyText"/>
        <w:spacing w:line="240" w:lineRule="auto" w:before="36"/>
        <w:ind w:right="0"/>
        <w:jc w:val="left"/>
      </w:pPr>
      <w:r>
        <w:rPr>
          <w:spacing w:val="-2"/>
        </w:rPr>
        <w:t>期末单项金额重大并单项计提坏帐准备的其他应收款</w:t>
      </w:r>
    </w:p>
    <w:p>
      <w:pPr>
        <w:pStyle w:val="BodyText"/>
        <w:spacing w:line="273" w:lineRule="auto" w:before="37"/>
        <w:ind w:right="0"/>
        <w:jc w:val="left"/>
      </w:pPr>
      <w:r>
        <w:rPr/>
        <w:t>□适用</w:t>
      </w:r>
      <w:r>
        <w:rPr>
          <w:spacing w:val="-2"/>
        </w:rPr>
        <w:t> </w:t>
      </w:r>
      <w:r>
        <w:rPr/>
        <w:t>√不适用</w:t>
      </w:r>
      <w:r>
        <w:rPr>
          <w:w w:val="100"/>
        </w:rPr>
        <w:t> </w:t>
      </w:r>
      <w:r>
        <w:rPr>
          <w:spacing w:val="-2"/>
        </w:rPr>
        <w:t>组合中，按账龄分析法计提坏账准备的其他应收款：</w:t>
      </w:r>
    </w:p>
    <w:p>
      <w:pPr>
        <w:pStyle w:val="BodyText"/>
        <w:tabs>
          <w:tab w:pos="980" w:val="left" w:leader="none"/>
        </w:tabs>
        <w:spacing w:line="240" w:lineRule="auto" w:before="7"/>
        <w:ind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973" w:space="1549"/>
            <w:col w:w="2608"/>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2374"/>
        <w:gridCol w:w="2203"/>
        <w:gridCol w:w="2131"/>
        <w:gridCol w:w="2187"/>
      </w:tblGrid>
      <w:tr>
        <w:trPr>
          <w:trHeight w:val="322"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2374" w:type="dxa"/>
            <w:vMerge/>
            <w:tcBorders>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2"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6522" w:type="dxa"/>
            <w:gridSpan w:val="3"/>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年以内分项</w:t>
            </w:r>
          </w:p>
        </w:tc>
      </w:tr>
    </w:tbl>
    <w:p>
      <w:pPr>
        <w:spacing w:after="0" w:line="240" w:lineRule="auto"/>
        <w:jc w:val="left"/>
        <w:rPr>
          <w:rFonts w:ascii="宋体" w:hAnsi="宋体" w:cs="宋体" w:eastAsia="宋体" w:hint="default"/>
          <w:sz w:val="18"/>
          <w:szCs w:val="18"/>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374"/>
        <w:gridCol w:w="2203"/>
        <w:gridCol w:w="2131"/>
        <w:gridCol w:w="2187"/>
      </w:tblGrid>
      <w:tr>
        <w:trPr>
          <w:trHeight w:val="32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个月以内</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宋体" w:hAnsi="宋体" w:cs="宋体" w:eastAsia="宋体" w:hint="default"/>
                <w:sz w:val="18"/>
                <w:szCs w:val="18"/>
              </w:rPr>
            </w:pPr>
            <w:r>
              <w:rPr>
                <w:rFonts w:ascii="宋体"/>
                <w:spacing w:val="-1"/>
                <w:sz w:val="18"/>
              </w:rPr>
              <w:t>314,490,844.76</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7-12</w:t>
            </w:r>
            <w:r>
              <w:rPr>
                <w:rFonts w:ascii="宋体" w:hAnsi="宋体" w:cs="宋体" w:eastAsia="宋体" w:hint="default"/>
                <w:spacing w:val="-44"/>
                <w:sz w:val="18"/>
                <w:szCs w:val="18"/>
              </w:rPr>
              <w:t> </w:t>
            </w:r>
            <w:r>
              <w:rPr>
                <w:rFonts w:ascii="宋体" w:hAnsi="宋体" w:cs="宋体" w:eastAsia="宋体" w:hint="default"/>
                <w:sz w:val="18"/>
                <w:szCs w:val="18"/>
              </w:rPr>
              <w:t>个月</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5,911,601.00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295,580.05</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5.00</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320,402,445.76</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295,580.05</w:t>
            </w: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5,651,937.40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847,790.61</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15.00</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5,418,961.94</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1,625,688.59</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30.00</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4,321,052.00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2,160,526.00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50.00</w:t>
            </w:r>
          </w:p>
        </w:tc>
      </w:tr>
      <w:tr>
        <w:trPr>
          <w:trHeight w:val="32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6,098,890.00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
              <w:jc w:val="right"/>
              <w:rPr>
                <w:rFonts w:ascii="宋体" w:hAnsi="宋体" w:cs="宋体" w:eastAsia="宋体" w:hint="default"/>
                <w:sz w:val="18"/>
                <w:szCs w:val="18"/>
              </w:rPr>
            </w:pPr>
            <w:r>
              <w:rPr>
                <w:rFonts w:ascii="宋体"/>
                <w:spacing w:val="-1"/>
                <w:sz w:val="18"/>
              </w:rPr>
              <w:t>6,098,890.00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100.00</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0.00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5"/>
              <w:jc w:val="right"/>
              <w:rPr>
                <w:rFonts w:ascii="宋体" w:hAnsi="宋体" w:cs="宋体" w:eastAsia="宋体" w:hint="default"/>
                <w:sz w:val="18"/>
                <w:szCs w:val="18"/>
              </w:rPr>
            </w:pPr>
            <w:r>
              <w:rPr>
                <w:rFonts w:ascii="宋体"/>
                <w:sz w:val="18"/>
              </w:rPr>
              <w:t>0.00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100.00</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341,893,287.10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11,028,475.25</w:t>
            </w:r>
          </w:p>
        </w:tc>
        <w:tc>
          <w:tcPr>
            <w:tcW w:w="218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3" w:lineRule="auto"/>
        <w:ind w:left="218" w:right="2325"/>
        <w:jc w:val="left"/>
      </w:pPr>
      <w:r>
        <w:rPr/>
        <w:t>确定该组合依据的说明：</w:t>
      </w:r>
      <w:r>
        <w:rPr>
          <w:w w:val="100"/>
        </w:rPr>
        <w:t> </w:t>
      </w:r>
      <w:r>
        <w:rPr/>
        <w:t>信用风险特征相同，按照账龄组合计提坏账准备。</w:t>
      </w:r>
    </w:p>
    <w:p>
      <w:pPr>
        <w:spacing w:line="240" w:lineRule="auto" w:before="6"/>
        <w:rPr>
          <w:rFonts w:ascii="宋体" w:hAnsi="宋体" w:cs="宋体" w:eastAsia="宋体" w:hint="default"/>
          <w:sz w:val="24"/>
          <w:szCs w:val="24"/>
        </w:rPr>
      </w:pPr>
    </w:p>
    <w:p>
      <w:pPr>
        <w:pStyle w:val="BodyText"/>
        <w:spacing w:line="240" w:lineRule="auto"/>
        <w:ind w:left="218" w:right="142"/>
        <w:jc w:val="left"/>
      </w:pPr>
      <w:r>
        <w:rPr/>
        <w:t>组合中，采用余额百分比法计提坏账准备的其他应收款：</w:t>
      </w:r>
    </w:p>
    <w:p>
      <w:pPr>
        <w:pStyle w:val="BodyText"/>
        <w:spacing w:line="240" w:lineRule="auto" w:before="37"/>
        <w:ind w:left="218" w:right="142"/>
        <w:jc w:val="left"/>
      </w:pPr>
      <w:r>
        <w:rPr/>
        <w:t>□适用</w:t>
      </w:r>
      <w:r>
        <w:rPr>
          <w:spacing w:val="-1"/>
        </w:rPr>
        <w:t> </w:t>
      </w:r>
      <w:r>
        <w:rPr/>
        <w:t>√不适用</w:t>
      </w:r>
    </w:p>
    <w:p>
      <w:pPr>
        <w:spacing w:line="240" w:lineRule="auto" w:before="9"/>
        <w:rPr>
          <w:rFonts w:ascii="宋体" w:hAnsi="宋体" w:cs="宋体" w:eastAsia="宋体" w:hint="default"/>
          <w:sz w:val="26"/>
          <w:szCs w:val="26"/>
        </w:rPr>
      </w:pPr>
    </w:p>
    <w:p>
      <w:pPr>
        <w:pStyle w:val="BodyText"/>
        <w:spacing w:line="240" w:lineRule="auto"/>
        <w:ind w:left="218" w:right="142"/>
        <w:jc w:val="left"/>
      </w:pPr>
      <w:r>
        <w:rPr/>
        <w:t>组合中，采用其他方法计提坏账准备的其他应收款：</w:t>
      </w:r>
    </w:p>
    <w:p>
      <w:pPr>
        <w:pStyle w:val="BodyText"/>
        <w:spacing w:line="240" w:lineRule="auto" w:before="37"/>
        <w:ind w:left="218" w:right="142"/>
        <w:jc w:val="left"/>
      </w:pPr>
      <w:r>
        <w:rPr/>
        <w:t>√适用</w:t>
      </w:r>
      <w:r>
        <w:rPr>
          <w:spacing w:val="-1"/>
        </w:rPr>
        <w:t> </w:t>
      </w:r>
      <w:r>
        <w:rPr/>
        <w:t>□不适用</w:t>
      </w:r>
    </w:p>
    <w:p>
      <w:pPr>
        <w:spacing w:line="240" w:lineRule="auto" w:before="8"/>
        <w:rPr>
          <w:rFonts w:ascii="宋体" w:hAnsi="宋体" w:cs="宋体" w:eastAsia="宋体" w:hint="default"/>
          <w:sz w:val="27"/>
          <w:szCs w:val="27"/>
        </w:rPr>
      </w:pPr>
    </w:p>
    <w:tbl>
      <w:tblPr>
        <w:tblW w:w="0" w:type="auto"/>
        <w:jc w:val="left"/>
        <w:tblInd w:w="198" w:type="dxa"/>
        <w:tblLayout w:type="fixed"/>
        <w:tblCellMar>
          <w:top w:w="0" w:type="dxa"/>
          <w:left w:w="0" w:type="dxa"/>
          <w:bottom w:w="0" w:type="dxa"/>
          <w:right w:w="0" w:type="dxa"/>
        </w:tblCellMar>
        <w:tblLook w:val="01E0"/>
      </w:tblPr>
      <w:tblGrid>
        <w:gridCol w:w="3392"/>
        <w:gridCol w:w="2091"/>
        <w:gridCol w:w="1712"/>
        <w:gridCol w:w="1711"/>
      </w:tblGrid>
      <w:tr>
        <w:trPr>
          <w:trHeight w:val="322" w:hRule="exact"/>
        </w:trPr>
        <w:tc>
          <w:tcPr>
            <w:tcW w:w="339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5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58" w:hRule="exact"/>
        </w:trPr>
        <w:tc>
          <w:tcPr>
            <w:tcW w:w="3392" w:type="dxa"/>
            <w:vMerge/>
            <w:tcBorders>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8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8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44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不确认坏账准备的其他应收款</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宋体" w:hAnsi="宋体" w:cs="宋体" w:eastAsia="宋体" w:hint="default"/>
                <w:sz w:val="18"/>
                <w:szCs w:val="18"/>
              </w:rPr>
            </w:pPr>
            <w:r>
              <w:rPr>
                <w:rFonts w:ascii="宋体"/>
                <w:spacing w:val="-1"/>
                <w:sz w:val="18"/>
              </w:rPr>
              <w:t>4,753,315.33</w:t>
            </w:r>
          </w:p>
        </w:tc>
        <w:tc>
          <w:tcPr>
            <w:tcW w:w="171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4,753,315.33</w:t>
            </w:r>
          </w:p>
        </w:tc>
        <w:tc>
          <w:tcPr>
            <w:tcW w:w="171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3" w:lineRule="auto"/>
        <w:ind w:left="218" w:right="142"/>
        <w:jc w:val="left"/>
      </w:pPr>
      <w:r>
        <w:rPr>
          <w:spacing w:val="-2"/>
        </w:rPr>
        <w:t>确定该组合依据的说明：内部单位及个人员工交易或往来形成的应收款项风险低，不确认坏账准</w:t>
      </w:r>
      <w:r>
        <w:rPr>
          <w:spacing w:val="-25"/>
        </w:rPr>
        <w:t> </w:t>
      </w:r>
      <w:r>
        <w:rPr>
          <w:spacing w:val="-25"/>
        </w:rPr>
      </w:r>
      <w:r>
        <w:rPr/>
        <w:t>备。</w:t>
      </w:r>
    </w:p>
    <w:p>
      <w:pPr>
        <w:spacing w:line="240" w:lineRule="auto" w:before="0"/>
        <w:rPr>
          <w:rFonts w:ascii="宋体" w:hAnsi="宋体" w:cs="宋体" w:eastAsia="宋体" w:hint="default"/>
          <w:sz w:val="29"/>
          <w:szCs w:val="29"/>
        </w:rPr>
      </w:pPr>
    </w:p>
    <w:p>
      <w:pPr>
        <w:pStyle w:val="Heading2"/>
        <w:spacing w:line="240" w:lineRule="auto" w:before="0"/>
        <w:ind w:right="142"/>
        <w:jc w:val="left"/>
        <w:rPr>
          <w:b w:val="0"/>
          <w:bCs w:val="0"/>
        </w:rPr>
      </w:pPr>
      <w:r>
        <w:rPr>
          <w:rFonts w:ascii="宋体" w:hAnsi="宋体" w:cs="宋体" w:eastAsia="宋体" w:hint="default"/>
        </w:rPr>
        <w:t>(2).</w:t>
      </w:r>
      <w:r>
        <w:rPr>
          <w:rFonts w:ascii="宋体" w:hAnsi="宋体" w:cs="宋体" w:eastAsia="宋体" w:hint="default"/>
          <w:spacing w:val="58"/>
        </w:rPr>
        <w:t> </w:t>
      </w:r>
      <w:r>
        <w:rPr/>
        <w:t>本期计提、收回或转回的坏账准备情况：</w:t>
      </w:r>
      <w:r>
        <w:rPr>
          <w:b w:val="0"/>
          <w:bCs w:val="0"/>
        </w:rPr>
      </w:r>
    </w:p>
    <w:p>
      <w:pPr>
        <w:pStyle w:val="BodyText"/>
        <w:spacing w:line="273" w:lineRule="auto" w:before="97"/>
        <w:ind w:left="218" w:right="1818"/>
        <w:jc w:val="left"/>
      </w:pPr>
      <w:r>
        <w:rPr/>
        <w:t>本期计提坏账准备金额</w:t>
      </w:r>
      <w:r>
        <w:rPr>
          <w:spacing w:val="-54"/>
        </w:rPr>
        <w:t> </w:t>
      </w:r>
      <w:r>
        <w:rPr>
          <w:rFonts w:ascii="宋体" w:hAnsi="宋体" w:cs="宋体" w:eastAsia="宋体" w:hint="default"/>
        </w:rPr>
        <w:t>2,517,763.32</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0</w:t>
      </w:r>
      <w:r>
        <w:rPr>
          <w:rFonts w:ascii="宋体" w:hAnsi="宋体" w:cs="宋体" w:eastAsia="宋体" w:hint="default"/>
          <w:spacing w:val="-55"/>
        </w:rPr>
        <w:t> </w:t>
      </w:r>
      <w:r>
        <w:rPr>
          <w:spacing w:val="-3"/>
        </w:rPr>
        <w:t>元。</w:t>
      </w:r>
      <w:r>
        <w:rPr>
          <w:spacing w:val="-3"/>
          <w:w w:val="100"/>
        </w:rPr>
        <w:t> </w:t>
      </w:r>
      <w:r>
        <w:rPr/>
        <w:t>其中本期坏账准备转回或收回金额重要的：</w:t>
      </w:r>
    </w:p>
    <w:p>
      <w:pPr>
        <w:pStyle w:val="BodyText"/>
        <w:spacing w:line="240" w:lineRule="auto" w:before="7"/>
        <w:ind w:left="218" w:right="142"/>
        <w:jc w:val="left"/>
      </w:pPr>
      <w:r>
        <w:rPr/>
        <w:t>□适用</w:t>
      </w:r>
      <w:r>
        <w:rPr>
          <w:spacing w:val="-1"/>
        </w:rPr>
        <w:t> </w:t>
      </w:r>
      <w:r>
        <w:rPr/>
        <w:t>√不适用</w:t>
      </w:r>
    </w:p>
    <w:p>
      <w:pPr>
        <w:pStyle w:val="Heading2"/>
        <w:spacing w:line="240" w:lineRule="auto" w:before="97"/>
        <w:ind w:right="142"/>
        <w:jc w:val="left"/>
        <w:rPr>
          <w:b w:val="0"/>
          <w:bCs w:val="0"/>
        </w:rPr>
      </w:pPr>
      <w:r>
        <w:rPr>
          <w:rFonts w:ascii="宋体" w:hAnsi="宋体" w:cs="宋体" w:eastAsia="宋体" w:hint="default"/>
        </w:rPr>
        <w:t>(3).</w:t>
      </w:r>
      <w:r>
        <w:rPr>
          <w:rFonts w:ascii="宋体" w:hAnsi="宋体" w:cs="宋体" w:eastAsia="宋体" w:hint="default"/>
          <w:spacing w:val="57"/>
        </w:rPr>
        <w:t> </w:t>
      </w:r>
      <w:r>
        <w:rPr/>
        <w:t>本期实际核销的其他应收款情况</w:t>
      </w:r>
      <w:r>
        <w:rPr>
          <w:b w:val="0"/>
          <w:bCs w:val="0"/>
        </w:rPr>
      </w:r>
    </w:p>
    <w:p>
      <w:pPr>
        <w:pStyle w:val="BodyText"/>
        <w:spacing w:line="273" w:lineRule="auto" w:before="97"/>
        <w:ind w:left="218" w:right="4922"/>
        <w:jc w:val="left"/>
      </w:pPr>
      <w:r>
        <w:rPr/>
        <w:t>□适用</w:t>
      </w:r>
      <w:r>
        <w:rPr>
          <w:spacing w:val="-2"/>
        </w:rPr>
        <w:t> </w:t>
      </w:r>
      <w:r>
        <w:rPr/>
        <w:t>√不适用</w:t>
      </w:r>
      <w:r>
        <w:rPr>
          <w:w w:val="100"/>
        </w:rPr>
        <w:t> </w:t>
      </w:r>
      <w:r>
        <w:rPr>
          <w:spacing w:val="-2"/>
        </w:rPr>
        <w:t>其中重要的其他应收款核销情况：</w:t>
      </w:r>
    </w:p>
    <w:p>
      <w:pPr>
        <w:pStyle w:val="BodyText"/>
        <w:spacing w:line="254" w:lineRule="auto" w:before="7"/>
        <w:ind w:left="218" w:right="5684"/>
        <w:jc w:val="left"/>
      </w:pPr>
      <w:r>
        <w:rPr/>
        <w:t>□适用</w:t>
      </w:r>
      <w:r>
        <w:rPr>
          <w:spacing w:val="-2"/>
        </w:rPr>
        <w:t> </w:t>
      </w:r>
      <w:r>
        <w:rPr/>
        <w:t>√不适用</w:t>
      </w:r>
      <w:r>
        <w:rPr>
          <w:w w:val="100"/>
        </w:rPr>
        <w:t> </w:t>
      </w:r>
      <w:r>
        <w:rPr>
          <w:spacing w:val="-2"/>
        </w:rPr>
        <w:t>其他应收款核销说明：</w:t>
      </w:r>
    </w:p>
    <w:p>
      <w:pPr>
        <w:pStyle w:val="BodyText"/>
        <w:spacing w:line="261" w:lineRule="exact"/>
        <w:ind w:left="218" w:right="142"/>
        <w:jc w:val="left"/>
      </w:pPr>
      <w:r>
        <w:rPr/>
        <w:t>□适用</w:t>
      </w:r>
      <w:r>
        <w:rPr>
          <w:spacing w:val="-1"/>
        </w:rPr>
        <w:t> </w:t>
      </w:r>
      <w:r>
        <w:rPr/>
        <w:t>√不适用</w:t>
      </w:r>
    </w:p>
    <w:p>
      <w:pPr>
        <w:pStyle w:val="Heading2"/>
        <w:spacing w:line="240" w:lineRule="auto" w:before="78"/>
        <w:ind w:right="142"/>
        <w:jc w:val="left"/>
        <w:rPr>
          <w:b w:val="0"/>
          <w:bCs w:val="0"/>
        </w:rPr>
      </w:pPr>
      <w:r>
        <w:rPr>
          <w:rFonts w:ascii="宋体" w:hAnsi="宋体" w:cs="宋体" w:eastAsia="宋体" w:hint="default"/>
        </w:rPr>
        <w:t>(4).</w:t>
      </w:r>
      <w:r>
        <w:rPr>
          <w:rFonts w:ascii="宋体" w:hAnsi="宋体" w:cs="宋体" w:eastAsia="宋体" w:hint="default"/>
          <w:spacing w:val="57"/>
        </w:rPr>
        <w:t> </w:t>
      </w:r>
      <w:r>
        <w:rPr/>
        <w:t>其他应收款按款项性质分类情况</w:t>
      </w:r>
      <w:r>
        <w:rPr>
          <w:b w:val="0"/>
          <w:bCs w:val="0"/>
        </w:rPr>
      </w:r>
    </w:p>
    <w:p>
      <w:pPr>
        <w:pStyle w:val="BodyText"/>
        <w:spacing w:line="240" w:lineRule="auto" w:before="97"/>
        <w:ind w:left="218" w:right="142"/>
        <w:jc w:val="left"/>
      </w:pPr>
      <w:r>
        <w:rPr/>
        <w:t>√适用</w:t>
      </w:r>
      <w:r>
        <w:rPr>
          <w:spacing w:val="-1"/>
        </w:rPr>
        <w:t> </w:t>
      </w:r>
      <w:r>
        <w:rPr/>
        <w:t>□不适用</w:t>
      </w:r>
    </w:p>
    <w:p>
      <w:pPr>
        <w:pStyle w:val="BodyText"/>
        <w:tabs>
          <w:tab w:pos="1051" w:val="left" w:leader="none"/>
        </w:tabs>
        <w:spacing w:line="240" w:lineRule="auto" w:before="37"/>
        <w:ind w:left="0" w:right="239"/>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4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4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78,118,299.76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45,736,832.54</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员工往来</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4,753,315.33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4,524,071.43</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委托代购款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263,774,987.34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55,517,419.13</w:t>
            </w:r>
          </w:p>
        </w:tc>
      </w:tr>
    </w:tbl>
    <w:p>
      <w:pPr>
        <w:spacing w:after="0" w:line="240" w:lineRule="auto"/>
        <w:jc w:val="right"/>
        <w:rPr>
          <w:rFonts w:ascii="宋体" w:hAnsi="宋体" w:cs="宋体" w:eastAsia="宋体" w:hint="default"/>
          <w:sz w:val="18"/>
          <w:szCs w:val="18"/>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32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606" w:right="0"/>
              <w:jc w:val="left"/>
              <w:rPr>
                <w:rFonts w:ascii="宋体" w:hAnsi="宋体" w:cs="宋体" w:eastAsia="宋体" w:hint="default"/>
                <w:sz w:val="18"/>
                <w:szCs w:val="18"/>
              </w:rPr>
            </w:pPr>
            <w:r>
              <w:rPr>
                <w:rFonts w:ascii="宋体"/>
                <w:sz w:val="18"/>
              </w:rPr>
              <w:t>346,646,602.43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618" w:right="0"/>
              <w:jc w:val="left"/>
              <w:rPr>
                <w:rFonts w:ascii="宋体" w:hAnsi="宋体" w:cs="宋体" w:eastAsia="宋体" w:hint="default"/>
                <w:sz w:val="18"/>
                <w:szCs w:val="18"/>
              </w:rPr>
            </w:pPr>
            <w:r>
              <w:rPr>
                <w:rFonts w:ascii="宋体"/>
                <w:sz w:val="18"/>
              </w:rPr>
              <w:t>105,778,323.10</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580" w:right="1040"/>
        </w:sectPr>
      </w:pPr>
    </w:p>
    <w:p>
      <w:pPr>
        <w:pStyle w:val="Heading2"/>
        <w:spacing w:line="240" w:lineRule="auto"/>
        <w:ind w:right="-16"/>
        <w:jc w:val="left"/>
        <w:rPr>
          <w:b w:val="0"/>
          <w:bCs w:val="0"/>
        </w:rPr>
      </w:pPr>
      <w:r>
        <w:rPr>
          <w:rFonts w:ascii="宋体" w:hAnsi="宋体" w:cs="宋体" w:eastAsia="宋体" w:hint="default"/>
        </w:rPr>
        <w:t>(5).</w:t>
      </w:r>
      <w:r>
        <w:rPr>
          <w:rFonts w:ascii="宋体" w:hAnsi="宋体" w:cs="宋体" w:eastAsia="宋体" w:hint="default"/>
          <w:spacing w:val="54"/>
        </w:rPr>
        <w:t> </w:t>
      </w:r>
      <w:r>
        <w:rPr/>
        <w:t>按欠款方归集的期末余额前五名的其他应收款情况：</w:t>
      </w:r>
      <w:r>
        <w:rPr>
          <w:b w:val="0"/>
          <w:bCs w:val="0"/>
        </w:rPr>
      </w:r>
    </w:p>
    <w:p>
      <w:pPr>
        <w:pStyle w:val="BodyText"/>
        <w:spacing w:line="240" w:lineRule="auto" w:before="97"/>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655" w:space="867"/>
            <w:col w:w="2768"/>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1874"/>
        <w:gridCol w:w="1417"/>
        <w:gridCol w:w="1419"/>
        <w:gridCol w:w="1277"/>
        <w:gridCol w:w="1289"/>
        <w:gridCol w:w="1620"/>
      </w:tblGrid>
      <w:tr>
        <w:trPr>
          <w:trHeight w:val="946"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6"/>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98" w:right="99"/>
              <w:jc w:val="both"/>
              <w:rPr>
                <w:rFonts w:ascii="宋体" w:hAnsi="宋体" w:cs="宋体" w:eastAsia="宋体" w:hint="default"/>
                <w:sz w:val="18"/>
                <w:szCs w:val="18"/>
              </w:rPr>
            </w:pPr>
            <w:r>
              <w:rPr>
                <w:rFonts w:ascii="宋体" w:hAnsi="宋体" w:cs="宋体" w:eastAsia="宋体" w:hint="default"/>
                <w:sz w:val="18"/>
                <w:szCs w:val="18"/>
              </w:rPr>
              <w:t>占其他应收款 期末余额合计 数的比例</w:t>
            </w:r>
            <w:r>
              <w:rPr>
                <w:rFonts w:ascii="宋体" w:hAnsi="宋体" w:cs="宋体" w:eastAsia="宋体" w:hint="default"/>
                <w:sz w:val="18"/>
                <w:szCs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443" w:right="444"/>
              <w:jc w:val="left"/>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322" w:hRule="exact"/>
        </w:trPr>
        <w:tc>
          <w:tcPr>
            <w:tcW w:w="1874" w:type="dxa"/>
            <w:vMerge w:val="restart"/>
            <w:tcBorders>
              <w:top w:val="single" w:sz="4" w:space="0" w:color="000000"/>
              <w:left w:val="single" w:sz="4" w:space="0" w:color="000000"/>
              <w:right w:val="single" w:sz="4" w:space="0" w:color="000000"/>
            </w:tcBorders>
          </w:tcPr>
          <w:p>
            <w:pPr>
              <w:pStyle w:val="TableParagraph"/>
              <w:spacing w:line="316" w:lineRule="auto" w:before="8"/>
              <w:ind w:left="26" w:right="216"/>
              <w:jc w:val="left"/>
              <w:rPr>
                <w:rFonts w:ascii="宋体" w:hAnsi="宋体" w:cs="宋体" w:eastAsia="宋体" w:hint="default"/>
                <w:sz w:val="18"/>
                <w:szCs w:val="18"/>
              </w:rPr>
            </w:pPr>
            <w:r>
              <w:rPr>
                <w:rFonts w:ascii="宋体" w:hAnsi="宋体" w:cs="宋体" w:eastAsia="宋体" w:hint="default"/>
                <w:sz w:val="18"/>
                <w:szCs w:val="18"/>
              </w:rPr>
              <w:t>苏宁云商集团股份有 限公司苏宁采购中心</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5,971,382.50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个月以内</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z w:val="18"/>
              </w:rPr>
              <w:t>1.72</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74"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z w:val="18"/>
              </w:rPr>
              <w:t>0.14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75,000.00</w:t>
            </w:r>
          </w:p>
        </w:tc>
      </w:tr>
      <w:tr>
        <w:trPr>
          <w:trHeight w:val="322" w:hRule="exact"/>
        </w:trPr>
        <w:tc>
          <w:tcPr>
            <w:tcW w:w="1874" w:type="dxa"/>
            <w:vMerge w:val="restart"/>
            <w:tcBorders>
              <w:top w:val="single" w:sz="4" w:space="0" w:color="000000"/>
              <w:left w:val="single" w:sz="4" w:space="0" w:color="000000"/>
              <w:right w:val="single" w:sz="4" w:space="0" w:color="000000"/>
            </w:tcBorders>
          </w:tcPr>
          <w:p>
            <w:pPr>
              <w:pStyle w:val="TableParagraph"/>
              <w:spacing w:line="316" w:lineRule="auto" w:before="8"/>
              <w:ind w:left="26" w:right="216"/>
              <w:jc w:val="left"/>
              <w:rPr>
                <w:rFonts w:ascii="宋体" w:hAnsi="宋体" w:cs="宋体" w:eastAsia="宋体" w:hint="default"/>
                <w:sz w:val="18"/>
                <w:szCs w:val="18"/>
              </w:rPr>
            </w:pPr>
            <w:r>
              <w:rPr>
                <w:rFonts w:ascii="宋体" w:hAnsi="宋体" w:cs="宋体" w:eastAsia="宋体" w:hint="default"/>
                <w:sz w:val="18"/>
                <w:szCs w:val="18"/>
              </w:rPr>
              <w:t>国信招标集团股份有 限公司</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3,524,600.00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个月以内</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z w:val="18"/>
              </w:rPr>
              <w:t>1.02</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874"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1,639,350.00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7-12</w:t>
            </w:r>
            <w:r>
              <w:rPr>
                <w:rFonts w:ascii="宋体" w:hAnsi="宋体" w:cs="宋体" w:eastAsia="宋体" w:hint="default"/>
                <w:spacing w:val="-44"/>
                <w:sz w:val="18"/>
                <w:szCs w:val="18"/>
              </w:rPr>
              <w:t> </w:t>
            </w:r>
            <w:r>
              <w:rPr>
                <w:rFonts w:ascii="宋体" w:hAnsi="宋体" w:cs="宋体" w:eastAsia="宋体" w:hint="default"/>
                <w:sz w:val="18"/>
                <w:szCs w:val="18"/>
              </w:rPr>
              <w:t>个月</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z w:val="18"/>
              </w:rPr>
              <w:t>0.47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81,967.50</w:t>
            </w:r>
          </w:p>
        </w:tc>
      </w:tr>
      <w:tr>
        <w:trPr>
          <w:trHeight w:val="322" w:hRule="exact"/>
        </w:trPr>
        <w:tc>
          <w:tcPr>
            <w:tcW w:w="1874"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21,298.00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z w:val="18"/>
              </w:rPr>
              <w:t>0.01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3,194.70</w:t>
            </w:r>
          </w:p>
        </w:tc>
      </w:tr>
      <w:tr>
        <w:trPr>
          <w:trHeight w:val="634"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41"/>
              <w:jc w:val="left"/>
              <w:rPr>
                <w:rFonts w:ascii="宋体" w:hAnsi="宋体" w:cs="宋体" w:eastAsia="宋体" w:hint="default"/>
                <w:sz w:val="18"/>
                <w:szCs w:val="18"/>
              </w:rPr>
            </w:pPr>
            <w:r>
              <w:rPr>
                <w:rFonts w:ascii="宋体" w:hAnsi="宋体" w:cs="宋体" w:eastAsia="宋体" w:hint="default"/>
                <w:sz w:val="18"/>
                <w:szCs w:val="18"/>
              </w:rPr>
              <w:t>联方云天科技（北京） 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个月以内</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z w:val="18"/>
              </w:rPr>
              <w:t>1.44</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16"/>
              <w:jc w:val="left"/>
              <w:rPr>
                <w:rFonts w:ascii="宋体" w:hAnsi="宋体" w:cs="宋体" w:eastAsia="宋体" w:hint="default"/>
                <w:sz w:val="18"/>
                <w:szCs w:val="18"/>
              </w:rPr>
            </w:pPr>
            <w:r>
              <w:rPr>
                <w:rFonts w:ascii="宋体" w:hAnsi="宋体" w:cs="宋体" w:eastAsia="宋体" w:hint="default"/>
                <w:sz w:val="18"/>
                <w:szCs w:val="18"/>
              </w:rPr>
              <w:t>成都西航港建设投资 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土地整理资金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4,423,200.00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z w:val="18"/>
              </w:rPr>
              <w:t>1.28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4,423,200.00</w:t>
            </w:r>
          </w:p>
        </w:tc>
      </w:tr>
      <w:tr>
        <w:trPr>
          <w:trHeight w:val="634"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16"/>
              <w:jc w:val="left"/>
              <w:rPr>
                <w:rFonts w:ascii="宋体" w:hAnsi="宋体" w:cs="宋体" w:eastAsia="宋体" w:hint="default"/>
                <w:sz w:val="18"/>
                <w:szCs w:val="18"/>
              </w:rPr>
            </w:pPr>
            <w:r>
              <w:rPr>
                <w:rFonts w:ascii="宋体" w:hAnsi="宋体" w:cs="宋体" w:eastAsia="宋体" w:hint="default"/>
                <w:sz w:val="18"/>
                <w:szCs w:val="18"/>
              </w:rPr>
              <w:t>山东新光天地信息科 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预付款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3,000,000.00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z w:val="18"/>
              </w:rPr>
              <w:t>0.87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900,000.00</w:t>
            </w:r>
          </w:p>
        </w:tc>
      </w:tr>
      <w:tr>
        <w:trPr>
          <w:trHeight w:val="324"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center"/>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5"/>
              <w:jc w:val="center"/>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24,079,830.50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z w:val="18"/>
              </w:rPr>
              <w:t>6.95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5,483,362.20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2"/>
        <w:spacing w:line="240" w:lineRule="auto"/>
        <w:ind w:right="142"/>
        <w:jc w:val="left"/>
        <w:rPr>
          <w:b w:val="0"/>
          <w:bCs w:val="0"/>
        </w:rPr>
      </w:pPr>
      <w:r>
        <w:rPr>
          <w:rFonts w:ascii="宋体" w:hAnsi="宋体" w:cs="宋体" w:eastAsia="宋体" w:hint="default"/>
        </w:rPr>
        <w:t>(6).</w:t>
      </w:r>
      <w:r>
        <w:rPr>
          <w:rFonts w:ascii="宋体" w:hAnsi="宋体" w:cs="宋体" w:eastAsia="宋体" w:hint="default"/>
          <w:spacing w:val="59"/>
        </w:rPr>
        <w:t> </w:t>
      </w:r>
      <w:r>
        <w:rPr/>
        <w:t>涉及政府补助的应收款项</w:t>
      </w:r>
      <w:r>
        <w:rPr>
          <w:b w:val="0"/>
          <w:bCs w:val="0"/>
        </w:rPr>
      </w:r>
    </w:p>
    <w:p>
      <w:pPr>
        <w:pStyle w:val="BodyText"/>
        <w:spacing w:line="240" w:lineRule="auto" w:before="97"/>
        <w:ind w:left="218" w:right="142"/>
        <w:jc w:val="left"/>
      </w:pPr>
      <w:r>
        <w:rPr/>
        <w:t>□适用</w:t>
      </w:r>
      <w:r>
        <w:rPr>
          <w:spacing w:val="-1"/>
        </w:rPr>
        <w:t> </w:t>
      </w:r>
      <w:r>
        <w:rPr/>
        <w:t>√不适用</w:t>
      </w:r>
    </w:p>
    <w:p>
      <w:pPr>
        <w:pStyle w:val="Heading2"/>
        <w:spacing w:line="240" w:lineRule="auto" w:before="97"/>
        <w:ind w:right="142"/>
        <w:jc w:val="left"/>
        <w:rPr>
          <w:b w:val="0"/>
          <w:bCs w:val="0"/>
        </w:rPr>
      </w:pPr>
      <w:r>
        <w:rPr>
          <w:rFonts w:ascii="宋体" w:hAnsi="宋体" w:cs="宋体" w:eastAsia="宋体" w:hint="default"/>
        </w:rPr>
        <w:t>(7).</w:t>
      </w:r>
      <w:r>
        <w:rPr>
          <w:rFonts w:ascii="宋体" w:hAnsi="宋体" w:cs="宋体" w:eastAsia="宋体" w:hint="default"/>
          <w:spacing w:val="59"/>
        </w:rPr>
        <w:t> </w:t>
      </w:r>
      <w:r>
        <w:rPr/>
        <w:t>因金融资产转移而终止确认的其他应收款：</w:t>
      </w:r>
      <w:r>
        <w:rPr>
          <w:b w:val="0"/>
          <w:bCs w:val="0"/>
        </w:rPr>
      </w:r>
    </w:p>
    <w:p>
      <w:pPr>
        <w:pStyle w:val="BodyText"/>
        <w:tabs>
          <w:tab w:pos="1060" w:val="left" w:leader="none"/>
        </w:tabs>
        <w:spacing w:line="240" w:lineRule="auto" w:before="97"/>
        <w:ind w:left="218" w:right="142"/>
        <w:jc w:val="left"/>
      </w:pPr>
      <w:r>
        <w:rPr>
          <w:spacing w:val="-1"/>
        </w:rPr>
        <w:t>□适用</w:t>
        <w:tab/>
      </w:r>
      <w:r>
        <w:rPr>
          <w:spacing w:val="-2"/>
        </w:rPr>
        <w:t>√不适用</w:t>
      </w:r>
    </w:p>
    <w:p>
      <w:pPr>
        <w:pStyle w:val="Heading2"/>
        <w:spacing w:line="240" w:lineRule="auto" w:before="97"/>
        <w:ind w:right="142"/>
        <w:jc w:val="left"/>
        <w:rPr>
          <w:b w:val="0"/>
          <w:bCs w:val="0"/>
        </w:rPr>
      </w:pPr>
      <w:r>
        <w:rPr>
          <w:rFonts w:ascii="宋体" w:hAnsi="宋体" w:cs="宋体" w:eastAsia="宋体" w:hint="default"/>
        </w:rPr>
        <w:t>(8).</w:t>
      </w:r>
      <w:r>
        <w:rPr>
          <w:rFonts w:ascii="宋体" w:hAnsi="宋体" w:cs="宋体" w:eastAsia="宋体" w:hint="default"/>
          <w:spacing w:val="55"/>
        </w:rPr>
        <w:t> </w:t>
      </w:r>
      <w:r>
        <w:rPr/>
        <w:t>转移其他应收款且继续涉入形成的资产、负债的金额：</w:t>
      </w:r>
      <w:r>
        <w:rPr>
          <w:b w:val="0"/>
          <w:bCs w:val="0"/>
        </w:rPr>
      </w:r>
    </w:p>
    <w:p>
      <w:pPr>
        <w:pStyle w:val="BodyText"/>
        <w:tabs>
          <w:tab w:pos="1060" w:val="left" w:leader="none"/>
        </w:tabs>
        <w:spacing w:line="240" w:lineRule="auto" w:before="97"/>
        <w:ind w:left="218" w:right="142"/>
        <w:jc w:val="left"/>
      </w:pPr>
      <w:r>
        <w:rPr>
          <w:spacing w:val="-1"/>
        </w:rPr>
        <w:t>□适用</w:t>
        <w:tab/>
      </w:r>
      <w:r>
        <w:rPr>
          <w:spacing w:val="-2"/>
        </w:rPr>
        <w:t>√不适用</w:t>
      </w:r>
    </w:p>
    <w:p>
      <w:pPr>
        <w:spacing w:line="240" w:lineRule="auto" w:before="9"/>
        <w:rPr>
          <w:rFonts w:ascii="宋体" w:hAnsi="宋体" w:cs="宋体" w:eastAsia="宋体" w:hint="default"/>
          <w:sz w:val="26"/>
          <w:szCs w:val="26"/>
        </w:rPr>
      </w:pPr>
    </w:p>
    <w:p>
      <w:pPr>
        <w:pStyle w:val="BodyText"/>
        <w:spacing w:line="240" w:lineRule="auto"/>
        <w:ind w:left="218" w:right="142"/>
        <w:jc w:val="left"/>
      </w:pPr>
      <w:r>
        <w:rPr/>
        <w:t>其他说明：</w:t>
      </w:r>
    </w:p>
    <w:p>
      <w:pPr>
        <w:pStyle w:val="BodyText"/>
        <w:tabs>
          <w:tab w:pos="1060" w:val="left" w:leader="none"/>
        </w:tabs>
        <w:spacing w:line="240" w:lineRule="auto" w:before="37"/>
        <w:ind w:left="218" w:right="142"/>
        <w:jc w:val="left"/>
      </w:pPr>
      <w:r>
        <w:rPr>
          <w:spacing w:val="-1"/>
        </w:rPr>
        <w:t>□适用</w:t>
        <w:tab/>
      </w:r>
      <w:r>
        <w:rPr>
          <w:spacing w:val="-2"/>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380" w:left="1580" w:right="1040"/>
        </w:sectPr>
      </w:pPr>
    </w:p>
    <w:p>
      <w:pPr>
        <w:pStyle w:val="Heading2"/>
        <w:tabs>
          <w:tab w:pos="849" w:val="left" w:leader="none"/>
          <w:tab w:pos="1057" w:val="left" w:leader="none"/>
        </w:tabs>
        <w:spacing w:line="324" w:lineRule="auto"/>
        <w:ind w:right="98"/>
        <w:jc w:val="left"/>
        <w:rPr>
          <w:b w:val="0"/>
          <w:bCs w:val="0"/>
        </w:rPr>
      </w:pPr>
      <w:r>
        <w:rPr>
          <w:rFonts w:ascii="宋体" w:hAnsi="宋体" w:cs="宋体" w:eastAsia="宋体" w:hint="default"/>
          <w:spacing w:val="-1"/>
        </w:rPr>
        <w:t>10</w:t>
      </w:r>
      <w:r>
        <w:rPr>
          <w:spacing w:val="-1"/>
        </w:rPr>
        <w:t>、</w:t>
        <w:tab/>
        <w:tab/>
      </w:r>
      <w:r>
        <w:rPr/>
        <w:t>存货</w:t>
      </w:r>
      <w:r>
        <w:rPr>
          <w:w w:val="100"/>
        </w:rPr>
        <w:t> </w:t>
      </w:r>
      <w:r>
        <w:rPr>
          <w:rFonts w:ascii="宋体" w:hAnsi="宋体" w:cs="宋体" w:eastAsia="宋体" w:hint="default"/>
          <w:w w:val="95"/>
        </w:rPr>
        <w:t>(1).</w:t>
        <w:tab/>
      </w:r>
      <w:r>
        <w:rPr/>
        <w:t>存货分类</w:t>
      </w:r>
      <w:r>
        <w:rPr>
          <w:b w:val="0"/>
          <w:bCs w:val="0"/>
        </w:rPr>
      </w:r>
    </w:p>
    <w:p>
      <w:pPr>
        <w:pStyle w:val="BodyText"/>
        <w:spacing w:line="240" w:lineRule="auto" w:before="23"/>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754"/>
        <w:gridCol w:w="1508"/>
        <w:gridCol w:w="1236"/>
        <w:gridCol w:w="1508"/>
        <w:gridCol w:w="1327"/>
        <w:gridCol w:w="1237"/>
        <w:gridCol w:w="1327"/>
      </w:tblGrid>
      <w:tr>
        <w:trPr>
          <w:trHeight w:val="322" w:hRule="exact"/>
        </w:trPr>
        <w:tc>
          <w:tcPr>
            <w:tcW w:w="75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2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754" w:type="dxa"/>
            <w:vMerge/>
            <w:tcBorders>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跌价准备</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9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4"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594,326,518.22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4" w:right="0"/>
              <w:jc w:val="center"/>
              <w:rPr>
                <w:rFonts w:ascii="宋体" w:hAnsi="宋体" w:cs="宋体" w:eastAsia="宋体" w:hint="default"/>
                <w:sz w:val="18"/>
                <w:szCs w:val="18"/>
              </w:rPr>
            </w:pPr>
            <w:r>
              <w:rPr>
                <w:rFonts w:ascii="宋体"/>
                <w:sz w:val="18"/>
              </w:rPr>
              <w:t>6,051,711.71</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588,274,806.51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sz w:val="18"/>
              </w:rPr>
              <w:t>315,406,995.78</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7" w:right="0"/>
              <w:jc w:val="left"/>
              <w:rPr>
                <w:rFonts w:ascii="宋体" w:hAnsi="宋体" w:cs="宋体" w:eastAsia="宋体" w:hint="default"/>
                <w:sz w:val="18"/>
                <w:szCs w:val="18"/>
              </w:rPr>
            </w:pPr>
            <w:r>
              <w:rPr>
                <w:rFonts w:ascii="宋体"/>
                <w:sz w:val="18"/>
              </w:rPr>
              <w:t>1,960,801.79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313,446,193.99</w:t>
            </w:r>
          </w:p>
        </w:tc>
      </w:tr>
      <w:tr>
        <w:trPr>
          <w:trHeight w:val="322"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15,458,847.79</w:t>
            </w:r>
          </w:p>
        </w:tc>
        <w:tc>
          <w:tcPr>
            <w:tcW w:w="1236"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15,458,847.79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4" w:right="0"/>
              <w:jc w:val="center"/>
              <w:rPr>
                <w:rFonts w:ascii="宋体" w:hAnsi="宋体" w:cs="宋体" w:eastAsia="宋体" w:hint="default"/>
                <w:sz w:val="18"/>
                <w:szCs w:val="18"/>
              </w:rPr>
            </w:pPr>
            <w:r>
              <w:rPr>
                <w:rFonts w:ascii="宋体"/>
                <w:sz w:val="18"/>
              </w:rPr>
              <w:t>20,353,178.02</w:t>
            </w:r>
          </w:p>
        </w:tc>
        <w:tc>
          <w:tcPr>
            <w:tcW w:w="1237"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20,353,178.02</w:t>
            </w:r>
          </w:p>
        </w:tc>
      </w:tr>
    </w:tbl>
    <w:p>
      <w:pPr>
        <w:spacing w:after="0" w:line="240" w:lineRule="auto"/>
        <w:jc w:val="righ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754"/>
        <w:gridCol w:w="1508"/>
        <w:gridCol w:w="1236"/>
        <w:gridCol w:w="1508"/>
        <w:gridCol w:w="1327"/>
        <w:gridCol w:w="1237"/>
        <w:gridCol w:w="1327"/>
      </w:tblGrid>
      <w:tr>
        <w:trPr>
          <w:trHeight w:val="636"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6" w:right="175"/>
              <w:jc w:val="left"/>
              <w:rPr>
                <w:rFonts w:ascii="宋体" w:hAnsi="宋体" w:cs="宋体" w:eastAsia="宋体" w:hint="default"/>
                <w:sz w:val="18"/>
                <w:szCs w:val="18"/>
              </w:rPr>
            </w:pPr>
            <w:r>
              <w:rPr>
                <w:rFonts w:ascii="宋体" w:hAnsi="宋体" w:cs="宋体" w:eastAsia="宋体" w:hint="default"/>
                <w:sz w:val="18"/>
                <w:szCs w:val="18"/>
              </w:rPr>
              <w:t>库存商 品</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9"/>
              <w:jc w:val="right"/>
              <w:rPr>
                <w:rFonts w:ascii="宋体" w:hAnsi="宋体" w:cs="宋体" w:eastAsia="宋体" w:hint="default"/>
                <w:sz w:val="18"/>
                <w:szCs w:val="18"/>
              </w:rPr>
            </w:pPr>
            <w:r>
              <w:rPr>
                <w:rFonts w:ascii="宋体"/>
                <w:spacing w:val="-1"/>
                <w:sz w:val="18"/>
              </w:rPr>
              <w:t>134,347,862.79</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8"/>
              <w:jc w:val="right"/>
              <w:rPr>
                <w:rFonts w:ascii="宋体" w:hAnsi="宋体" w:cs="宋体" w:eastAsia="宋体" w:hint="default"/>
                <w:sz w:val="18"/>
                <w:szCs w:val="18"/>
              </w:rPr>
            </w:pPr>
            <w:r>
              <w:rPr>
                <w:rFonts w:ascii="宋体"/>
                <w:spacing w:val="-1"/>
                <w:sz w:val="18"/>
              </w:rPr>
              <w:t>667,917.88</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9"/>
              <w:jc w:val="right"/>
              <w:rPr>
                <w:rFonts w:ascii="宋体" w:hAnsi="宋体" w:cs="宋体" w:eastAsia="宋体" w:hint="default"/>
                <w:sz w:val="18"/>
                <w:szCs w:val="18"/>
              </w:rPr>
            </w:pPr>
            <w:r>
              <w:rPr>
                <w:rFonts w:ascii="宋体"/>
                <w:spacing w:val="-1"/>
                <w:sz w:val="18"/>
              </w:rPr>
              <w:t>133,679,944.91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sz w:val="18"/>
              </w:rPr>
              <w:t>142,350,843.59</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7"/>
              <w:jc w:val="right"/>
              <w:rPr>
                <w:rFonts w:ascii="宋体" w:hAnsi="宋体" w:cs="宋体" w:eastAsia="宋体" w:hint="default"/>
                <w:sz w:val="18"/>
                <w:szCs w:val="18"/>
              </w:rPr>
            </w:pPr>
            <w:r>
              <w:rPr>
                <w:rFonts w:ascii="宋体"/>
                <w:spacing w:val="-1"/>
                <w:sz w:val="18"/>
              </w:rPr>
              <w:t>4,412,402.40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sz w:val="18"/>
              </w:rPr>
              <w:t>137,938,441.19</w:t>
            </w:r>
          </w:p>
        </w:tc>
      </w:tr>
      <w:tr>
        <w:trPr>
          <w:trHeight w:val="634"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75"/>
              <w:jc w:val="left"/>
              <w:rPr>
                <w:rFonts w:ascii="宋体" w:hAnsi="宋体" w:cs="宋体" w:eastAsia="宋体" w:hint="default"/>
                <w:sz w:val="18"/>
                <w:szCs w:val="18"/>
              </w:rPr>
            </w:pPr>
            <w:r>
              <w:rPr>
                <w:rFonts w:ascii="宋体" w:hAnsi="宋体" w:cs="宋体" w:eastAsia="宋体" w:hint="default"/>
                <w:sz w:val="18"/>
                <w:szCs w:val="18"/>
              </w:rPr>
              <w:t>发出商 品</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556,208,240.27</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7,897,072.20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548,311,168.07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169,216,543.19</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
              <w:jc w:val="right"/>
              <w:rPr>
                <w:rFonts w:ascii="宋体" w:hAnsi="宋体" w:cs="宋体" w:eastAsia="宋体" w:hint="default"/>
                <w:sz w:val="18"/>
                <w:szCs w:val="18"/>
              </w:rPr>
            </w:pPr>
            <w:r>
              <w:rPr>
                <w:rFonts w:ascii="宋体"/>
                <w:spacing w:val="-1"/>
                <w:sz w:val="18"/>
              </w:rPr>
              <w:t>10,182,931.30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159,033,611.89</w:t>
            </w:r>
          </w:p>
        </w:tc>
      </w:tr>
      <w:tr>
        <w:trPr>
          <w:trHeight w:val="322"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1,300,341,469.07</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14,616,701.79</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1,285,724,767.28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647,327,560.58</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
              <w:jc w:val="right"/>
              <w:rPr>
                <w:rFonts w:ascii="宋体" w:hAnsi="宋体" w:cs="宋体" w:eastAsia="宋体" w:hint="default"/>
                <w:sz w:val="18"/>
                <w:szCs w:val="18"/>
              </w:rPr>
            </w:pPr>
            <w:r>
              <w:rPr>
                <w:rFonts w:ascii="宋体"/>
                <w:spacing w:val="-1"/>
                <w:sz w:val="18"/>
              </w:rPr>
              <w:t>16,556,135.49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630,771,425.09</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48"/>
          <w:pgSz w:w="11910" w:h="16840"/>
          <w:pgMar w:footer="1195" w:header="882" w:top="1120" w:bottom="1380" w:left="1580" w:right="1040"/>
        </w:sectPr>
      </w:pPr>
    </w:p>
    <w:p>
      <w:pPr>
        <w:pStyle w:val="Heading2"/>
        <w:tabs>
          <w:tab w:pos="849" w:val="left" w:leader="none"/>
        </w:tabs>
        <w:spacing w:line="240" w:lineRule="auto"/>
        <w:ind w:right="-18"/>
        <w:jc w:val="left"/>
        <w:rPr>
          <w:b w:val="0"/>
          <w:bCs w:val="0"/>
        </w:rPr>
      </w:pPr>
      <w:r>
        <w:rPr>
          <w:rFonts w:ascii="宋体" w:hAnsi="宋体" w:cs="宋体" w:eastAsia="宋体" w:hint="default"/>
          <w:w w:val="95"/>
        </w:rPr>
        <w:t>(2).</w:t>
        <w:tab/>
      </w:r>
      <w:r>
        <w:rPr/>
        <w:t>存货跌价准备</w:t>
      </w:r>
      <w:r>
        <w:rPr>
          <w:b w:val="0"/>
          <w:bCs w:val="0"/>
        </w:rPr>
      </w:r>
    </w:p>
    <w:p>
      <w:pPr>
        <w:pStyle w:val="BodyText"/>
        <w:spacing w:line="240" w:lineRule="auto" w:before="97"/>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117" w:space="4405"/>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915"/>
        <w:gridCol w:w="1455"/>
        <w:gridCol w:w="1558"/>
        <w:gridCol w:w="545"/>
        <w:gridCol w:w="1440"/>
        <w:gridCol w:w="711"/>
        <w:gridCol w:w="1426"/>
      </w:tblGrid>
      <w:tr>
        <w:trPr>
          <w:trHeight w:val="322" w:hRule="exact"/>
        </w:trPr>
        <w:tc>
          <w:tcPr>
            <w:tcW w:w="191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5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6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34" w:hRule="exact"/>
        </w:trPr>
        <w:tc>
          <w:tcPr>
            <w:tcW w:w="1915" w:type="dxa"/>
            <w:vMerge/>
            <w:tcBorders>
              <w:left w:val="single" w:sz="4" w:space="0" w:color="000000"/>
              <w:bottom w:val="single" w:sz="4" w:space="0" w:color="000000"/>
              <w:right w:val="single" w:sz="4" w:space="0" w:color="000000"/>
            </w:tcBorders>
          </w:tcPr>
          <w:p>
            <w:pPr/>
          </w:p>
        </w:tc>
        <w:tc>
          <w:tcPr>
            <w:tcW w:w="1455"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75" w:right="179"/>
              <w:jc w:val="left"/>
              <w:rPr>
                <w:rFonts w:ascii="宋体" w:hAnsi="宋体" w:cs="宋体" w:eastAsia="宋体" w:hint="default"/>
                <w:sz w:val="18"/>
                <w:szCs w:val="18"/>
              </w:rPr>
            </w:pPr>
            <w:r>
              <w:rPr>
                <w:rFonts w:ascii="宋体" w:hAnsi="宋体" w:cs="宋体" w:eastAsia="宋体" w:hint="default"/>
                <w:sz w:val="18"/>
                <w:szCs w:val="18"/>
              </w:rPr>
              <w:t>其 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6" w:type="dxa"/>
            <w:vMerge/>
            <w:tcBorders>
              <w:left w:val="single" w:sz="4" w:space="0" w:color="000000"/>
              <w:bottom w:val="single" w:sz="4" w:space="0" w:color="000000"/>
              <w:right w:val="single" w:sz="4" w:space="0" w:color="000000"/>
            </w:tcBorders>
          </w:tcPr>
          <w:p>
            <w:pPr/>
          </w:p>
        </w:tc>
      </w:tr>
      <w:tr>
        <w:trPr>
          <w:trHeight w:val="324"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宋体" w:hAnsi="宋体" w:cs="宋体" w:eastAsia="宋体" w:hint="default"/>
                <w:sz w:val="18"/>
                <w:szCs w:val="18"/>
              </w:rPr>
            </w:pPr>
            <w:r>
              <w:rPr>
                <w:rFonts w:ascii="宋体"/>
                <w:spacing w:val="-1"/>
                <w:sz w:val="18"/>
              </w:rPr>
              <w:t>1,960,801.79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4,973,771.92</w:t>
            </w:r>
          </w:p>
        </w:tc>
        <w:tc>
          <w:tcPr>
            <w:tcW w:w="54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882,862.00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宋体" w:hAnsi="宋体" w:cs="宋体" w:eastAsia="宋体" w:hint="default"/>
                <w:sz w:val="18"/>
                <w:szCs w:val="18"/>
              </w:rPr>
            </w:pPr>
            <w:r>
              <w:rPr>
                <w:rFonts w:ascii="宋体"/>
                <w:spacing w:val="-1"/>
                <w:sz w:val="18"/>
              </w:rPr>
              <w:t>6,051,711.71</w:t>
            </w:r>
          </w:p>
        </w:tc>
      </w:tr>
      <w:tr>
        <w:trPr>
          <w:trHeight w:val="322"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5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宋体" w:hAnsi="宋体" w:cs="宋体" w:eastAsia="宋体" w:hint="default"/>
                <w:sz w:val="18"/>
                <w:szCs w:val="18"/>
              </w:rPr>
            </w:pPr>
            <w:r>
              <w:rPr>
                <w:rFonts w:ascii="宋体"/>
                <w:spacing w:val="-1"/>
                <w:sz w:val="18"/>
              </w:rPr>
              <w:t>4,412,402.40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3,422,459.01</w:t>
            </w:r>
          </w:p>
        </w:tc>
        <w:tc>
          <w:tcPr>
            <w:tcW w:w="54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7,166,943.53</w:t>
            </w:r>
          </w:p>
        </w:tc>
        <w:tc>
          <w:tcPr>
            <w:tcW w:w="71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宋体" w:hAnsi="宋体" w:cs="宋体" w:eastAsia="宋体" w:hint="default"/>
                <w:sz w:val="18"/>
                <w:szCs w:val="18"/>
              </w:rPr>
            </w:pPr>
            <w:r>
              <w:rPr>
                <w:rFonts w:ascii="宋体"/>
                <w:spacing w:val="-1"/>
                <w:sz w:val="18"/>
              </w:rPr>
              <w:t>667,917.88</w:t>
            </w:r>
          </w:p>
        </w:tc>
      </w:tr>
      <w:tr>
        <w:trPr>
          <w:trHeight w:val="322"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10,182,931.30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3,603,410.99</w:t>
            </w:r>
          </w:p>
        </w:tc>
        <w:tc>
          <w:tcPr>
            <w:tcW w:w="54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5,889,270.09</w:t>
            </w:r>
          </w:p>
        </w:tc>
        <w:tc>
          <w:tcPr>
            <w:tcW w:w="71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宋体" w:hAnsi="宋体" w:cs="宋体" w:eastAsia="宋体" w:hint="default"/>
                <w:sz w:val="18"/>
                <w:szCs w:val="18"/>
              </w:rPr>
            </w:pPr>
            <w:r>
              <w:rPr>
                <w:rFonts w:ascii="宋体"/>
                <w:spacing w:val="-1"/>
                <w:sz w:val="18"/>
              </w:rPr>
              <w:t>7,897,072.20</w:t>
            </w:r>
          </w:p>
        </w:tc>
      </w:tr>
      <w:tr>
        <w:trPr>
          <w:trHeight w:val="322"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16,556,135.49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11,999,641.92</w:t>
            </w:r>
          </w:p>
        </w:tc>
        <w:tc>
          <w:tcPr>
            <w:tcW w:w="54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13,939,075.62</w:t>
            </w:r>
          </w:p>
        </w:tc>
        <w:tc>
          <w:tcPr>
            <w:tcW w:w="71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宋体" w:hAnsi="宋体" w:cs="宋体" w:eastAsia="宋体" w:hint="default"/>
                <w:sz w:val="18"/>
                <w:szCs w:val="18"/>
              </w:rPr>
            </w:pPr>
            <w:r>
              <w:rPr>
                <w:rFonts w:ascii="宋体"/>
                <w:spacing w:val="-1"/>
                <w:sz w:val="18"/>
              </w:rPr>
              <w:t>14,616,701.79</w:t>
            </w:r>
          </w:p>
        </w:tc>
      </w:tr>
    </w:tbl>
    <w:p>
      <w:pPr>
        <w:spacing w:line="240" w:lineRule="auto" w:before="9"/>
        <w:rPr>
          <w:rFonts w:ascii="宋体" w:hAnsi="宋体" w:cs="宋体" w:eastAsia="宋体" w:hint="default"/>
          <w:sz w:val="24"/>
          <w:szCs w:val="24"/>
        </w:rPr>
      </w:pPr>
    </w:p>
    <w:p>
      <w:pPr>
        <w:pStyle w:val="Heading2"/>
        <w:tabs>
          <w:tab w:pos="849" w:val="left" w:leader="none"/>
        </w:tabs>
        <w:spacing w:line="240" w:lineRule="auto"/>
        <w:ind w:right="142"/>
        <w:jc w:val="left"/>
        <w:rPr>
          <w:b w:val="0"/>
          <w:bCs w:val="0"/>
        </w:rPr>
      </w:pPr>
      <w:r>
        <w:rPr>
          <w:rFonts w:ascii="宋体" w:hAnsi="宋体" w:cs="宋体" w:eastAsia="宋体" w:hint="default"/>
          <w:w w:val="95"/>
        </w:rPr>
        <w:t>(3).</w:t>
        <w:tab/>
      </w:r>
      <w:r>
        <w:rPr/>
        <w:t>存货期末余额含有借款费用资本化金额的说明：</w:t>
      </w:r>
      <w:r>
        <w:rPr>
          <w:b w:val="0"/>
          <w:bCs w:val="0"/>
        </w:rPr>
      </w:r>
    </w:p>
    <w:p>
      <w:pPr>
        <w:pStyle w:val="BodyText"/>
        <w:tabs>
          <w:tab w:pos="1060" w:val="left" w:leader="none"/>
        </w:tabs>
        <w:spacing w:line="240" w:lineRule="auto" w:before="97"/>
        <w:ind w:left="218" w:right="142"/>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2"/>
        <w:tabs>
          <w:tab w:pos="849" w:val="left" w:leader="none"/>
        </w:tabs>
        <w:spacing w:line="240" w:lineRule="auto" w:before="148"/>
        <w:ind w:right="142"/>
        <w:jc w:val="left"/>
        <w:rPr>
          <w:b w:val="0"/>
          <w:bCs w:val="0"/>
        </w:rPr>
      </w:pPr>
      <w:r>
        <w:rPr>
          <w:rFonts w:ascii="宋体" w:hAnsi="宋体" w:cs="宋体" w:eastAsia="宋体" w:hint="default"/>
          <w:w w:val="95"/>
        </w:rPr>
        <w:t>(4).</w:t>
        <w:tab/>
      </w:r>
      <w:r>
        <w:rPr/>
        <w:t>期末建造合同形成的已完工未结算资产情况：</w:t>
      </w:r>
      <w:r>
        <w:rPr>
          <w:b w:val="0"/>
          <w:bCs w:val="0"/>
        </w:rPr>
      </w:r>
    </w:p>
    <w:p>
      <w:pPr>
        <w:pStyle w:val="BodyText"/>
        <w:spacing w:line="273" w:lineRule="auto" w:before="97"/>
        <w:ind w:left="218" w:right="7474"/>
        <w:jc w:val="left"/>
      </w:pPr>
      <w:r>
        <w:rPr/>
        <w:t>□适用</w:t>
      </w:r>
      <w:r>
        <w:rPr>
          <w:spacing w:val="-1"/>
        </w:rPr>
        <w:t> </w:t>
      </w:r>
      <w:r>
        <w:rPr/>
        <w:t>√不适用</w:t>
      </w:r>
      <w:r>
        <w:rPr>
          <w:w w:val="100"/>
        </w:rPr>
        <w:t> </w:t>
      </w:r>
      <w:r>
        <w:rPr/>
        <w:t>其他说明</w:t>
      </w:r>
    </w:p>
    <w:p>
      <w:pPr>
        <w:pStyle w:val="BodyText"/>
        <w:tabs>
          <w:tab w:pos="1060" w:val="left" w:leader="none"/>
        </w:tabs>
        <w:spacing w:line="240" w:lineRule="auto" w:before="7"/>
        <w:ind w:left="218" w:right="142"/>
        <w:jc w:val="left"/>
      </w:pPr>
      <w:r>
        <w:rPr>
          <w:spacing w:val="-1"/>
        </w:rPr>
        <w:t>□适用</w:t>
        <w:tab/>
      </w:r>
      <w:r>
        <w:rPr>
          <w:spacing w:val="-2"/>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11</w:t>
      </w:r>
      <w:r>
        <w:rPr/>
        <w:t>、</w:t>
      </w:r>
      <w:r>
        <w:rPr>
          <w:spacing w:val="-24"/>
        </w:rPr>
        <w:t> </w:t>
      </w:r>
      <w:r>
        <w:rPr/>
        <w:t>持有待售资产</w:t>
      </w:r>
      <w:r>
        <w:rPr>
          <w:b w:val="0"/>
          <w:bCs w:val="0"/>
        </w:rPr>
      </w:r>
    </w:p>
    <w:p>
      <w:pPr>
        <w:pStyle w:val="BodyText"/>
        <w:spacing w:line="240" w:lineRule="auto" w:before="97"/>
        <w:ind w:left="218" w:right="-18"/>
        <w:jc w:val="left"/>
      </w:pPr>
      <w:r>
        <w:rPr/>
        <w:t>□适用</w:t>
      </w:r>
      <w:r>
        <w:rPr>
          <w:spacing w:val="-1"/>
        </w:rPr>
        <w:t> </w:t>
      </w:r>
      <w:r>
        <w:rPr/>
        <w:t>√不适用</w:t>
      </w:r>
    </w:p>
    <w:p>
      <w:pPr>
        <w:pStyle w:val="Heading2"/>
        <w:spacing w:line="240" w:lineRule="auto" w:before="97"/>
        <w:ind w:right="-18"/>
        <w:jc w:val="left"/>
        <w:rPr>
          <w:b w:val="0"/>
          <w:bCs w:val="0"/>
        </w:rPr>
      </w:pPr>
      <w:r>
        <w:rPr>
          <w:rFonts w:ascii="宋体" w:hAnsi="宋体" w:cs="宋体" w:eastAsia="宋体" w:hint="default"/>
        </w:rPr>
        <w:t>12</w:t>
      </w:r>
      <w:r>
        <w:rPr/>
        <w:t>、</w:t>
      </w:r>
      <w:r>
        <w:rPr>
          <w:spacing w:val="-25"/>
        </w:rPr>
        <w:t> </w:t>
      </w:r>
      <w:r>
        <w:rPr/>
        <w:t>一年内到期的非流动资产</w:t>
      </w:r>
      <w:r>
        <w:rPr>
          <w:b w:val="0"/>
          <w:bCs w:val="0"/>
        </w:rPr>
      </w:r>
    </w:p>
    <w:p>
      <w:pPr>
        <w:spacing w:line="324" w:lineRule="auto" w:before="97"/>
        <w:ind w:left="218" w:right="103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13</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其他流动资产</w:t>
      </w:r>
      <w:r>
        <w:rPr>
          <w:rFonts w:ascii="宋体" w:hAnsi="宋体" w:cs="宋体" w:eastAsia="宋体" w:hint="default"/>
          <w:sz w:val="21"/>
          <w:szCs w:val="21"/>
        </w:rPr>
      </w:r>
    </w:p>
    <w:p>
      <w:pPr>
        <w:pStyle w:val="BodyText"/>
        <w:spacing w:line="240" w:lineRule="auto" w:before="23"/>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043" w:space="3478"/>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32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left"/>
              <w:rPr>
                <w:rFonts w:ascii="宋体" w:hAnsi="宋体" w:cs="宋体" w:eastAsia="宋体" w:hint="default"/>
                <w:sz w:val="18"/>
                <w:szCs w:val="18"/>
              </w:rPr>
            </w:pPr>
            <w:r>
              <w:rPr>
                <w:rFonts w:ascii="宋体" w:hAnsi="宋体" w:cs="宋体" w:eastAsia="宋体" w:hint="default"/>
                <w:sz w:val="18"/>
                <w:szCs w:val="18"/>
              </w:rPr>
              <w:t>包头云计算机房网费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224,251.96</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194,339.63</w:t>
            </w:r>
          </w:p>
        </w:tc>
      </w:tr>
      <w:tr>
        <w:trPr>
          <w:trHeight w:val="24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left"/>
              <w:rPr>
                <w:rFonts w:ascii="宋体" w:hAnsi="宋体" w:cs="宋体" w:eastAsia="宋体" w:hint="default"/>
                <w:sz w:val="18"/>
                <w:szCs w:val="18"/>
              </w:rPr>
            </w:pPr>
            <w:r>
              <w:rPr>
                <w:rFonts w:ascii="宋体" w:hAnsi="宋体" w:cs="宋体" w:eastAsia="宋体" w:hint="default"/>
                <w:sz w:val="18"/>
                <w:szCs w:val="18"/>
              </w:rPr>
              <w:t>待摊采暖费用</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738,714.97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724,274.30</w:t>
            </w:r>
          </w:p>
        </w:tc>
      </w:tr>
      <w:tr>
        <w:trPr>
          <w:trHeight w:val="245"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 w:right="0"/>
              <w:jc w:val="left"/>
              <w:rPr>
                <w:rFonts w:ascii="宋体" w:hAnsi="宋体" w:cs="宋体" w:eastAsia="宋体" w:hint="default"/>
                <w:sz w:val="18"/>
                <w:szCs w:val="18"/>
              </w:rPr>
            </w:pPr>
            <w:r>
              <w:rPr>
                <w:rFonts w:ascii="宋体" w:hAnsi="宋体" w:cs="宋体" w:eastAsia="宋体" w:hint="default"/>
                <w:sz w:val="18"/>
                <w:szCs w:val="18"/>
              </w:rPr>
              <w:t>待摊招聘费</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26,940.38</w:t>
            </w:r>
          </w:p>
        </w:tc>
      </w:tr>
      <w:tr>
        <w:trPr>
          <w:trHeight w:val="24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left"/>
              <w:rPr>
                <w:rFonts w:ascii="宋体" w:hAnsi="宋体" w:cs="宋体" w:eastAsia="宋体" w:hint="default"/>
                <w:sz w:val="18"/>
                <w:szCs w:val="18"/>
              </w:rPr>
            </w:pPr>
            <w:r>
              <w:rPr>
                <w:rFonts w:ascii="宋体" w:hAnsi="宋体" w:cs="宋体" w:eastAsia="宋体" w:hint="default"/>
                <w:sz w:val="18"/>
                <w:szCs w:val="18"/>
              </w:rPr>
              <w:t>短期递延成本</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3,407,553.87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409,493.46</w:t>
            </w:r>
          </w:p>
        </w:tc>
      </w:tr>
      <w:tr>
        <w:trPr>
          <w:trHeight w:val="245"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left"/>
              <w:rPr>
                <w:rFonts w:ascii="宋体" w:hAnsi="宋体" w:cs="宋体" w:eastAsia="宋体" w:hint="default"/>
                <w:sz w:val="18"/>
                <w:szCs w:val="18"/>
              </w:rPr>
            </w:pPr>
            <w:r>
              <w:rPr>
                <w:rFonts w:ascii="宋体" w:hAnsi="宋体" w:cs="宋体" w:eastAsia="宋体" w:hint="default"/>
                <w:sz w:val="18"/>
                <w:szCs w:val="18"/>
              </w:rPr>
              <w:t>平台房屋租赁费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2,606,668.42</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3,822,830.83</w:t>
            </w:r>
          </w:p>
        </w:tc>
      </w:tr>
      <w:tr>
        <w:trPr>
          <w:trHeight w:val="24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left"/>
              <w:rPr>
                <w:rFonts w:ascii="宋体" w:hAnsi="宋体" w:cs="宋体" w:eastAsia="宋体" w:hint="default"/>
                <w:sz w:val="18"/>
                <w:szCs w:val="18"/>
              </w:rPr>
            </w:pPr>
            <w:r>
              <w:rPr>
                <w:rFonts w:ascii="宋体" w:hAnsi="宋体" w:cs="宋体" w:eastAsia="宋体" w:hint="default"/>
                <w:sz w:val="18"/>
                <w:szCs w:val="18"/>
              </w:rPr>
              <w:t>数据库使用服务费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872,439.96</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891,670.73</w:t>
            </w:r>
          </w:p>
        </w:tc>
      </w:tr>
      <w:tr>
        <w:trPr>
          <w:trHeight w:val="245"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208,740,100.79</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78,240,301.79</w:t>
            </w:r>
          </w:p>
        </w:tc>
      </w:tr>
      <w:tr>
        <w:trPr>
          <w:trHeight w:val="24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left"/>
              <w:rPr>
                <w:rFonts w:ascii="宋体" w:hAnsi="宋体" w:cs="宋体" w:eastAsia="宋体" w:hint="default"/>
                <w:sz w:val="18"/>
                <w:szCs w:val="18"/>
              </w:rPr>
            </w:pPr>
            <w:r>
              <w:rPr>
                <w:rFonts w:ascii="宋体" w:hAnsi="宋体" w:cs="宋体" w:eastAsia="宋体" w:hint="default"/>
                <w:sz w:val="18"/>
                <w:szCs w:val="18"/>
              </w:rPr>
              <w:t>代缴社保</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251,225.87</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left"/>
              <w:rPr>
                <w:rFonts w:ascii="宋体" w:hAnsi="宋体" w:cs="宋体" w:eastAsia="宋体" w:hint="default"/>
                <w:sz w:val="18"/>
                <w:szCs w:val="18"/>
              </w:rPr>
            </w:pPr>
            <w:r>
              <w:rPr>
                <w:rFonts w:ascii="宋体" w:hAnsi="宋体" w:cs="宋体" w:eastAsia="宋体" w:hint="default"/>
                <w:sz w:val="18"/>
                <w:szCs w:val="18"/>
              </w:rPr>
              <w:t>待摊外包成本</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796,356.43</w:t>
            </w:r>
          </w:p>
        </w:tc>
        <w:tc>
          <w:tcPr>
            <w:tcW w:w="284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245"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9"/>
              <w:jc w:val="center"/>
              <w:rPr>
                <w:rFonts w:ascii="宋体" w:hAnsi="宋体" w:cs="宋体" w:eastAsia="宋体" w:hint="default"/>
                <w:sz w:val="18"/>
                <w:szCs w:val="18"/>
              </w:rPr>
            </w:pPr>
            <w:r>
              <w:rPr>
                <w:rFonts w:ascii="宋体" w:hAnsi="宋体" w:cs="宋体" w:eastAsia="宋体" w:hint="default"/>
                <w:sz w:val="18"/>
                <w:szCs w:val="18"/>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541" w:right="0"/>
              <w:jc w:val="left"/>
              <w:rPr>
                <w:rFonts w:ascii="宋体" w:hAnsi="宋体" w:cs="宋体" w:eastAsia="宋体" w:hint="default"/>
                <w:sz w:val="18"/>
                <w:szCs w:val="18"/>
              </w:rPr>
            </w:pPr>
            <w:r>
              <w:rPr>
                <w:rFonts w:ascii="宋体"/>
                <w:sz w:val="18"/>
              </w:rPr>
              <w:t>217,637,312.27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560" w:right="0"/>
              <w:jc w:val="left"/>
              <w:rPr>
                <w:rFonts w:ascii="宋体" w:hAnsi="宋体" w:cs="宋体" w:eastAsia="宋体" w:hint="default"/>
                <w:sz w:val="18"/>
                <w:szCs w:val="18"/>
              </w:rPr>
            </w:pPr>
            <w:r>
              <w:rPr>
                <w:rFonts w:ascii="宋体"/>
                <w:sz w:val="18"/>
              </w:rPr>
              <w:t>84,309,851.12</w:t>
            </w:r>
          </w:p>
        </w:tc>
      </w:tr>
    </w:tbl>
    <w:p>
      <w:pPr>
        <w:spacing w:line="240" w:lineRule="auto" w:before="2"/>
        <w:rPr>
          <w:rFonts w:ascii="宋体" w:hAnsi="宋体" w:cs="宋体" w:eastAsia="宋体" w:hint="default"/>
          <w:sz w:val="20"/>
          <w:szCs w:val="20"/>
        </w:rPr>
      </w:pPr>
    </w:p>
    <w:p>
      <w:pPr>
        <w:pStyle w:val="BodyText"/>
        <w:spacing w:line="273" w:lineRule="auto" w:before="36"/>
        <w:ind w:left="218" w:right="8208"/>
        <w:jc w:val="left"/>
      </w:pPr>
      <w:r>
        <w:rPr/>
        <w:t>其他说明</w:t>
      </w:r>
      <w:r>
        <w:rPr>
          <w:w w:val="100"/>
        </w:rPr>
        <w:t> </w:t>
      </w:r>
      <w:r>
        <w:rPr/>
        <w:t>无</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49"/>
          <w:pgSz w:w="11910" w:h="16840"/>
          <w:pgMar w:footer="1195" w:header="882" w:top="1120" w:bottom="1380" w:left="1580" w:right="1040"/>
          <w:pgNumType w:start="111"/>
        </w:sectPr>
      </w:pPr>
    </w:p>
    <w:p>
      <w:pPr>
        <w:pStyle w:val="Heading2"/>
        <w:spacing w:line="240" w:lineRule="auto"/>
        <w:ind w:right="-9"/>
        <w:jc w:val="left"/>
        <w:rPr>
          <w:b w:val="0"/>
          <w:bCs w:val="0"/>
        </w:rPr>
      </w:pPr>
      <w:r>
        <w:rPr>
          <w:rFonts w:ascii="宋体" w:hAnsi="宋体" w:cs="宋体" w:eastAsia="宋体" w:hint="default"/>
        </w:rPr>
        <w:t>14</w:t>
      </w:r>
      <w:r>
        <w:rPr/>
        <w:t>、</w:t>
      </w:r>
      <w:r>
        <w:rPr>
          <w:spacing w:val="-24"/>
        </w:rPr>
        <w:t> </w:t>
      </w:r>
      <w:r>
        <w:rPr/>
        <w:t>可供出售金融资产</w:t>
      </w:r>
      <w:r>
        <w:rPr>
          <w:b w:val="0"/>
          <w:bCs w:val="0"/>
        </w:rPr>
      </w:r>
    </w:p>
    <w:p>
      <w:pPr>
        <w:pStyle w:val="Heading2"/>
        <w:tabs>
          <w:tab w:pos="861" w:val="left" w:leader="none"/>
        </w:tabs>
        <w:spacing w:line="240" w:lineRule="auto" w:before="97"/>
        <w:ind w:right="-9"/>
        <w:jc w:val="left"/>
        <w:rPr>
          <w:b w:val="0"/>
          <w:bCs w:val="0"/>
        </w:rPr>
      </w:pPr>
      <w:r>
        <w:rPr>
          <w:rFonts w:ascii="宋体" w:hAnsi="宋体" w:cs="宋体" w:eastAsia="宋体" w:hint="default"/>
          <w:w w:val="95"/>
        </w:rPr>
        <w:t>(1).</w:t>
        <w:tab/>
      </w:r>
      <w:r>
        <w:rPr>
          <w:spacing w:val="-1"/>
        </w:rPr>
        <w:t>可供出售金融资产情况</w:t>
      </w:r>
      <w:r>
        <w:rPr>
          <w:b w:val="0"/>
          <w:bCs w:val="0"/>
          <w:spacing w:val="-1"/>
        </w:rPr>
      </w:r>
    </w:p>
    <w:p>
      <w:pPr>
        <w:pStyle w:val="BodyText"/>
        <w:spacing w:line="240" w:lineRule="auto" w:before="97"/>
        <w:ind w:left="218" w:right="-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71" w:space="3550"/>
            <w:col w:w="2769"/>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2151"/>
        <w:gridCol w:w="1142"/>
        <w:gridCol w:w="1094"/>
        <w:gridCol w:w="1143"/>
        <w:gridCol w:w="1142"/>
        <w:gridCol w:w="1083"/>
        <w:gridCol w:w="1140"/>
      </w:tblGrid>
      <w:tr>
        <w:trPr>
          <w:trHeight w:val="322" w:hRule="exact"/>
        </w:trPr>
        <w:tc>
          <w:tcPr>
            <w:tcW w:w="21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2151" w:type="dxa"/>
            <w:vMerge/>
            <w:tcBorders>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4"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142"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6,150,000.00</w:t>
            </w:r>
          </w:p>
        </w:tc>
        <w:tc>
          <w:tcPr>
            <w:tcW w:w="1094"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6,150,000.00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5,800,000.00</w:t>
            </w:r>
          </w:p>
        </w:tc>
        <w:tc>
          <w:tcPr>
            <w:tcW w:w="1083"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5,800,000.00</w:t>
            </w:r>
          </w:p>
        </w:tc>
      </w:tr>
      <w:tr>
        <w:trPr>
          <w:trHeight w:val="322"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99"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142"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97"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6,150,000.00</w:t>
            </w:r>
          </w:p>
        </w:tc>
        <w:tc>
          <w:tcPr>
            <w:tcW w:w="1094"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6,150,000.00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5,800,000.00</w:t>
            </w:r>
          </w:p>
        </w:tc>
        <w:tc>
          <w:tcPr>
            <w:tcW w:w="1083"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5,800,000.00</w:t>
            </w:r>
          </w:p>
        </w:tc>
      </w:tr>
      <w:tr>
        <w:trPr>
          <w:trHeight w:val="322"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6,150,000.00</w:t>
            </w:r>
          </w:p>
        </w:tc>
        <w:tc>
          <w:tcPr>
            <w:tcW w:w="1094"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6,150,000.00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5,800,000.00</w:t>
            </w:r>
          </w:p>
        </w:tc>
        <w:tc>
          <w:tcPr>
            <w:tcW w:w="1083"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5,800,000.00</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2"/>
        <w:tabs>
          <w:tab w:pos="861" w:val="left" w:leader="none"/>
        </w:tabs>
        <w:spacing w:line="240" w:lineRule="auto"/>
        <w:ind w:right="0"/>
        <w:jc w:val="left"/>
        <w:rPr>
          <w:b w:val="0"/>
          <w:bCs w:val="0"/>
        </w:rPr>
      </w:pPr>
      <w:r>
        <w:rPr>
          <w:rFonts w:ascii="宋体" w:hAnsi="宋体" w:cs="宋体" w:eastAsia="宋体" w:hint="default"/>
          <w:w w:val="95"/>
        </w:rPr>
        <w:t>(2).</w:t>
        <w:tab/>
      </w:r>
      <w:r>
        <w:rPr>
          <w:spacing w:val="-1"/>
        </w:rPr>
        <w:t>期末按公允价值计量的可供出售金融资产</w:t>
      </w:r>
      <w:r>
        <w:rPr>
          <w:b w:val="0"/>
          <w:bCs w:val="0"/>
          <w:spacing w:val="-1"/>
        </w:rPr>
      </w:r>
    </w:p>
    <w:p>
      <w:pPr>
        <w:pStyle w:val="BodyText"/>
        <w:spacing w:line="240" w:lineRule="auto" w:before="97"/>
        <w:ind w:left="218" w:right="0"/>
        <w:jc w:val="left"/>
      </w:pPr>
      <w:r>
        <w:rPr/>
        <w:t>□适用</w:t>
      </w:r>
      <w:r>
        <w:rPr>
          <w:spacing w:val="-1"/>
        </w:rPr>
        <w:t> </w:t>
      </w:r>
      <w:r>
        <w:rPr/>
        <w:t>√不适用</w:t>
      </w:r>
    </w:p>
    <w:p>
      <w:pPr>
        <w:pStyle w:val="Heading2"/>
        <w:tabs>
          <w:tab w:pos="861" w:val="left" w:leader="none"/>
        </w:tabs>
        <w:spacing w:line="240" w:lineRule="auto" w:before="97"/>
        <w:ind w:right="0"/>
        <w:jc w:val="left"/>
        <w:rPr>
          <w:b w:val="0"/>
          <w:bCs w:val="0"/>
        </w:rPr>
      </w:pPr>
      <w:r>
        <w:rPr>
          <w:rFonts w:ascii="宋体" w:hAnsi="宋体" w:cs="宋体" w:eastAsia="宋体" w:hint="default"/>
          <w:w w:val="95"/>
        </w:rPr>
        <w:t>(3).</w:t>
        <w:tab/>
      </w:r>
      <w:r>
        <w:rPr/>
        <w:t>期末按成本计量的可供出售金融资产</w:t>
      </w:r>
      <w:r>
        <w:rPr>
          <w:b w:val="0"/>
          <w:bCs w:val="0"/>
        </w:rPr>
      </w:r>
    </w:p>
    <w:p>
      <w:pPr>
        <w:pStyle w:val="BodyText"/>
        <w:spacing w:line="240" w:lineRule="auto" w:before="97"/>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6"/>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659" w:space="1863"/>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241"/>
        <w:gridCol w:w="852"/>
        <w:gridCol w:w="850"/>
        <w:gridCol w:w="852"/>
        <w:gridCol w:w="850"/>
        <w:gridCol w:w="711"/>
        <w:gridCol w:w="708"/>
        <w:gridCol w:w="710"/>
        <w:gridCol w:w="632"/>
        <w:gridCol w:w="881"/>
        <w:gridCol w:w="763"/>
      </w:tblGrid>
      <w:tr>
        <w:trPr>
          <w:trHeight w:val="718" w:hRule="exact"/>
        </w:trPr>
        <w:tc>
          <w:tcPr>
            <w:tcW w:w="12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434" w:right="343" w:hanging="89"/>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34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7"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81" w:type="dxa"/>
            <w:vMerge w:val="restart"/>
            <w:tcBorders>
              <w:top w:val="single" w:sz="4" w:space="0" w:color="000000"/>
              <w:left w:val="single" w:sz="4" w:space="0" w:color="000000"/>
              <w:right w:val="single" w:sz="4" w:space="0" w:color="000000"/>
            </w:tcBorders>
          </w:tcPr>
          <w:p>
            <w:pPr>
              <w:pStyle w:val="TableParagraph"/>
              <w:spacing w:line="316" w:lineRule="auto" w:before="56"/>
              <w:ind w:left="165" w:right="163"/>
              <w:jc w:val="both"/>
              <w:rPr>
                <w:rFonts w:ascii="宋体" w:hAnsi="宋体" w:cs="宋体" w:eastAsia="宋体" w:hint="default"/>
                <w:sz w:val="18"/>
                <w:szCs w:val="18"/>
              </w:rPr>
            </w:pPr>
            <w:r>
              <w:rPr>
                <w:rFonts w:ascii="宋体" w:hAnsi="宋体" w:cs="宋体" w:eastAsia="宋体" w:hint="default"/>
                <w:sz w:val="18"/>
                <w:szCs w:val="18"/>
              </w:rPr>
              <w:t>在被投 资单位 持股比 例</w:t>
            </w:r>
            <w:r>
              <w:rPr>
                <w:rFonts w:ascii="宋体" w:hAnsi="宋体" w:cs="宋体" w:eastAsia="宋体" w:hint="default"/>
                <w:sz w:val="18"/>
                <w:szCs w:val="18"/>
              </w:rPr>
              <w:t>(%)</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105" w:right="107"/>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636" w:hRule="exact"/>
        </w:trPr>
        <w:tc>
          <w:tcPr>
            <w:tcW w:w="1241" w:type="dxa"/>
            <w:vMerge/>
            <w:tcBorders>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8" w:right="240"/>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0" w:right="240"/>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8" w:right="168"/>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7" w:right="170"/>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8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r>
      <w:tr>
        <w:trPr>
          <w:trHeight w:val="946"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25"/>
              <w:jc w:val="both"/>
              <w:rPr>
                <w:rFonts w:ascii="宋体" w:hAnsi="宋体" w:cs="宋体" w:eastAsia="宋体" w:hint="default"/>
                <w:sz w:val="18"/>
                <w:szCs w:val="18"/>
              </w:rPr>
            </w:pPr>
            <w:r>
              <w:rPr>
                <w:rFonts w:ascii="宋体" w:hAnsi="宋体" w:cs="宋体" w:eastAsia="宋体" w:hint="default"/>
                <w:sz w:val="18"/>
                <w:szCs w:val="18"/>
              </w:rPr>
              <w:t>贵州娄山云 计算有限公 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sz w:val="18"/>
              </w:rPr>
              <w:t>2,000,0</w:t>
            </w:r>
          </w:p>
          <w:p>
            <w:pPr>
              <w:pStyle w:val="TableParagraph"/>
              <w:spacing w:line="240" w:lineRule="auto" w:before="76"/>
              <w:ind w:left="185" w:right="0"/>
              <w:jc w:val="center"/>
              <w:rPr>
                <w:rFonts w:ascii="宋体" w:hAnsi="宋体" w:cs="宋体" w:eastAsia="宋体" w:hint="default"/>
                <w:sz w:val="18"/>
                <w:szCs w:val="18"/>
              </w:rPr>
            </w:pPr>
            <w:r>
              <w:rPr>
                <w:rFonts w:ascii="宋体"/>
                <w:sz w:val="18"/>
              </w:rPr>
              <w:t>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宋体"/>
                <w:sz w:val="18"/>
              </w:rPr>
              <w:t>2,000,0</w:t>
            </w:r>
          </w:p>
          <w:p>
            <w:pPr>
              <w:pStyle w:val="TableParagraph"/>
              <w:spacing w:line="240" w:lineRule="auto" w:before="76"/>
              <w:ind w:left="187" w:right="0"/>
              <w:jc w:val="center"/>
              <w:rPr>
                <w:rFonts w:ascii="宋体" w:hAnsi="宋体" w:cs="宋体" w:eastAsia="宋体" w:hint="default"/>
                <w:sz w:val="18"/>
                <w:szCs w:val="18"/>
              </w:rPr>
            </w:pPr>
            <w:r>
              <w:rPr>
                <w:rFonts w:ascii="宋体"/>
                <w:sz w:val="18"/>
              </w:rPr>
              <w:t>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20.00</w:t>
            </w:r>
          </w:p>
        </w:tc>
        <w:tc>
          <w:tcPr>
            <w:tcW w:w="763"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225"/>
              <w:jc w:val="both"/>
              <w:rPr>
                <w:rFonts w:ascii="宋体" w:hAnsi="宋体" w:cs="宋体" w:eastAsia="宋体" w:hint="default"/>
                <w:sz w:val="18"/>
                <w:szCs w:val="18"/>
              </w:rPr>
            </w:pPr>
            <w:r>
              <w:rPr>
                <w:rFonts w:ascii="宋体" w:hAnsi="宋体" w:cs="宋体" w:eastAsia="宋体" w:hint="default"/>
                <w:sz w:val="18"/>
                <w:szCs w:val="18"/>
              </w:rPr>
              <w:t>北京北龙超 级云计算有 限责任公司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sz w:val="18"/>
              </w:rPr>
              <w:t>1,000,0</w:t>
            </w:r>
          </w:p>
          <w:p>
            <w:pPr>
              <w:pStyle w:val="TableParagraph"/>
              <w:spacing w:line="240" w:lineRule="auto" w:before="77"/>
              <w:ind w:left="185" w:right="0"/>
              <w:jc w:val="center"/>
              <w:rPr>
                <w:rFonts w:ascii="宋体" w:hAnsi="宋体" w:cs="宋体" w:eastAsia="宋体" w:hint="default"/>
                <w:sz w:val="18"/>
                <w:szCs w:val="18"/>
              </w:rPr>
            </w:pPr>
            <w:r>
              <w:rPr>
                <w:rFonts w:ascii="宋体"/>
                <w:sz w:val="18"/>
              </w:rPr>
              <w:t>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sz w:val="18"/>
              </w:rPr>
              <w:t>1,000,0</w:t>
            </w:r>
          </w:p>
          <w:p>
            <w:pPr>
              <w:pStyle w:val="TableParagraph"/>
              <w:spacing w:line="240" w:lineRule="auto" w:before="77"/>
              <w:ind w:left="185" w:right="0"/>
              <w:jc w:val="center"/>
              <w:rPr>
                <w:rFonts w:ascii="宋体" w:hAnsi="宋体" w:cs="宋体" w:eastAsia="宋体" w:hint="default"/>
                <w:sz w:val="18"/>
                <w:szCs w:val="18"/>
              </w:rPr>
            </w:pPr>
            <w:r>
              <w:rPr>
                <w:rFonts w:ascii="宋体"/>
                <w:sz w:val="18"/>
              </w:rPr>
              <w:t>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z w:val="18"/>
                <w:szCs w:val="18"/>
              </w:rPr>
              <w:t>曙光星云信 息技术（北 </w:t>
            </w:r>
            <w:r>
              <w:rPr>
                <w:rFonts w:ascii="宋体" w:hAnsi="宋体" w:cs="宋体" w:eastAsia="宋体" w:hint="default"/>
                <w:spacing w:val="-10"/>
                <w:sz w:val="18"/>
                <w:szCs w:val="18"/>
              </w:rPr>
              <w:t>京）有限公司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sz w:val="18"/>
              </w:rPr>
              <w:t>2,800,0</w:t>
            </w:r>
          </w:p>
          <w:p>
            <w:pPr>
              <w:pStyle w:val="TableParagraph"/>
              <w:spacing w:line="240" w:lineRule="auto" w:before="76"/>
              <w:ind w:left="185" w:right="0"/>
              <w:jc w:val="center"/>
              <w:rPr>
                <w:rFonts w:ascii="宋体" w:hAnsi="宋体" w:cs="宋体" w:eastAsia="宋体" w:hint="default"/>
                <w:sz w:val="18"/>
                <w:szCs w:val="18"/>
              </w:rPr>
            </w:pPr>
            <w:r>
              <w:rPr>
                <w:rFonts w:ascii="宋体"/>
                <w:sz w:val="18"/>
              </w:rPr>
              <w:t>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宋体"/>
                <w:sz w:val="18"/>
              </w:rPr>
              <w:t>2,800,0</w:t>
            </w:r>
          </w:p>
          <w:p>
            <w:pPr>
              <w:pStyle w:val="TableParagraph"/>
              <w:spacing w:line="240" w:lineRule="auto" w:before="76"/>
              <w:ind w:left="187" w:right="0"/>
              <w:jc w:val="center"/>
              <w:rPr>
                <w:rFonts w:ascii="宋体" w:hAnsi="宋体" w:cs="宋体" w:eastAsia="宋体" w:hint="default"/>
                <w:sz w:val="18"/>
                <w:szCs w:val="18"/>
              </w:rPr>
            </w:pPr>
            <w:r>
              <w:rPr>
                <w:rFonts w:ascii="宋体"/>
                <w:sz w:val="18"/>
              </w:rPr>
              <w:t>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14.00</w:t>
            </w:r>
          </w:p>
        </w:tc>
        <w:tc>
          <w:tcPr>
            <w:tcW w:w="763"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25"/>
              <w:jc w:val="both"/>
              <w:rPr>
                <w:rFonts w:ascii="宋体" w:hAnsi="宋体" w:cs="宋体" w:eastAsia="宋体" w:hint="default"/>
                <w:sz w:val="18"/>
                <w:szCs w:val="18"/>
              </w:rPr>
            </w:pPr>
            <w:r>
              <w:rPr>
                <w:rFonts w:ascii="宋体" w:hAnsi="宋体" w:cs="宋体" w:eastAsia="宋体" w:hint="default"/>
                <w:sz w:val="18"/>
                <w:szCs w:val="18"/>
              </w:rPr>
              <w:t>绵阳市智慧 城市产业发 展有限责任 公司</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1,350,0</w:t>
            </w:r>
          </w:p>
          <w:p>
            <w:pPr>
              <w:pStyle w:val="TableParagraph"/>
              <w:spacing w:line="240" w:lineRule="auto" w:before="76"/>
              <w:ind w:left="183" w:right="0"/>
              <w:jc w:val="center"/>
              <w:rPr>
                <w:rFonts w:ascii="宋体" w:hAnsi="宋体" w:cs="宋体" w:eastAsia="宋体" w:hint="default"/>
                <w:sz w:val="18"/>
                <w:szCs w:val="18"/>
              </w:rPr>
            </w:pPr>
            <w:r>
              <w:rPr>
                <w:rFonts w:ascii="宋体"/>
                <w:sz w:val="18"/>
              </w:rPr>
              <w:t>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宋体"/>
                <w:sz w:val="18"/>
              </w:rPr>
              <w:t>1,350,0</w:t>
            </w:r>
          </w:p>
          <w:p>
            <w:pPr>
              <w:pStyle w:val="TableParagraph"/>
              <w:spacing w:line="240" w:lineRule="auto" w:before="76"/>
              <w:ind w:left="187" w:right="0"/>
              <w:jc w:val="center"/>
              <w:rPr>
                <w:rFonts w:ascii="宋体" w:hAnsi="宋体" w:cs="宋体" w:eastAsia="宋体" w:hint="default"/>
                <w:sz w:val="18"/>
                <w:szCs w:val="18"/>
              </w:rPr>
            </w:pPr>
            <w:r>
              <w:rPr>
                <w:rFonts w:ascii="宋体"/>
                <w:sz w:val="18"/>
              </w:rPr>
              <w:t>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15.00</w:t>
            </w:r>
          </w:p>
        </w:tc>
        <w:tc>
          <w:tcPr>
            <w:tcW w:w="763"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sz w:val="18"/>
              </w:rPr>
              <w:t>5,800,0</w:t>
            </w:r>
          </w:p>
          <w:p>
            <w:pPr>
              <w:pStyle w:val="TableParagraph"/>
              <w:spacing w:line="240" w:lineRule="auto" w:before="77"/>
              <w:ind w:left="185" w:right="0"/>
              <w:jc w:val="center"/>
              <w:rPr>
                <w:rFonts w:ascii="宋体" w:hAnsi="宋体" w:cs="宋体" w:eastAsia="宋体" w:hint="default"/>
                <w:sz w:val="18"/>
                <w:szCs w:val="18"/>
              </w:rPr>
            </w:pPr>
            <w:r>
              <w:rPr>
                <w:rFonts w:ascii="宋体"/>
                <w:sz w:val="18"/>
              </w:rPr>
              <w:t>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1,350,0</w:t>
            </w:r>
          </w:p>
          <w:p>
            <w:pPr>
              <w:pStyle w:val="TableParagraph"/>
              <w:spacing w:line="240" w:lineRule="auto" w:before="77"/>
              <w:ind w:left="183" w:right="0"/>
              <w:jc w:val="center"/>
              <w:rPr>
                <w:rFonts w:ascii="宋体" w:hAnsi="宋体" w:cs="宋体" w:eastAsia="宋体" w:hint="default"/>
                <w:sz w:val="18"/>
                <w:szCs w:val="18"/>
              </w:rPr>
            </w:pPr>
            <w:r>
              <w:rPr>
                <w:rFonts w:ascii="宋体"/>
                <w:sz w:val="18"/>
              </w:rPr>
              <w:t>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sz w:val="18"/>
              </w:rPr>
              <w:t>1,000,0</w:t>
            </w:r>
          </w:p>
          <w:p>
            <w:pPr>
              <w:pStyle w:val="TableParagraph"/>
              <w:spacing w:line="240" w:lineRule="auto" w:before="77"/>
              <w:ind w:left="185" w:right="0"/>
              <w:jc w:val="center"/>
              <w:rPr>
                <w:rFonts w:ascii="宋体" w:hAnsi="宋体" w:cs="宋体" w:eastAsia="宋体" w:hint="default"/>
                <w:sz w:val="18"/>
                <w:szCs w:val="18"/>
              </w:rPr>
            </w:pPr>
            <w:r>
              <w:rPr>
                <w:rFonts w:ascii="宋体"/>
                <w:sz w:val="18"/>
              </w:rPr>
              <w:t>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宋体"/>
                <w:sz w:val="18"/>
              </w:rPr>
              <w:t>6,150,0</w:t>
            </w:r>
          </w:p>
          <w:p>
            <w:pPr>
              <w:pStyle w:val="TableParagraph"/>
              <w:spacing w:line="240" w:lineRule="auto" w:before="77"/>
              <w:ind w:left="187" w:right="0"/>
              <w:jc w:val="center"/>
              <w:rPr>
                <w:rFonts w:ascii="宋体" w:hAnsi="宋体" w:cs="宋体" w:eastAsia="宋体" w:hint="default"/>
                <w:sz w:val="18"/>
                <w:szCs w:val="18"/>
              </w:rPr>
            </w:pPr>
            <w:r>
              <w:rPr>
                <w:rFonts w:ascii="宋体"/>
                <w:sz w:val="18"/>
              </w:rPr>
              <w:t>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76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10"/>
        <w:rPr>
          <w:rFonts w:ascii="宋体" w:hAnsi="宋体" w:cs="宋体" w:eastAsia="宋体" w:hint="default"/>
          <w:sz w:val="26"/>
          <w:szCs w:val="26"/>
        </w:rPr>
      </w:pPr>
    </w:p>
    <w:p>
      <w:pPr>
        <w:pStyle w:val="Heading2"/>
        <w:tabs>
          <w:tab w:pos="861" w:val="left" w:leader="none"/>
        </w:tabs>
        <w:spacing w:line="240" w:lineRule="auto"/>
        <w:ind w:right="142"/>
        <w:jc w:val="left"/>
        <w:rPr>
          <w:b w:val="0"/>
          <w:bCs w:val="0"/>
        </w:rPr>
      </w:pPr>
      <w:r>
        <w:rPr>
          <w:rFonts w:ascii="宋体" w:hAnsi="宋体" w:cs="宋体" w:eastAsia="宋体" w:hint="default"/>
          <w:w w:val="95"/>
        </w:rPr>
        <w:t>(4).</w:t>
        <w:tab/>
      </w:r>
      <w:r>
        <w:rPr/>
        <w:t>报告期内可供出售金融资产减值的变动情况</w:t>
      </w:r>
      <w:r>
        <w:rPr>
          <w:b w:val="0"/>
          <w:bCs w:val="0"/>
        </w:rPr>
      </w:r>
    </w:p>
    <w:p>
      <w:pPr>
        <w:pStyle w:val="BodyText"/>
        <w:spacing w:line="240" w:lineRule="auto" w:before="97"/>
        <w:ind w:left="218" w:right="142"/>
        <w:jc w:val="left"/>
      </w:pPr>
      <w:r>
        <w:rPr/>
        <w:t>□适用</w:t>
      </w:r>
      <w:r>
        <w:rPr>
          <w:spacing w:val="-1"/>
        </w:rPr>
        <w:t> </w:t>
      </w:r>
      <w:r>
        <w:rPr/>
        <w:t>√不适用</w:t>
      </w:r>
    </w:p>
    <w:p>
      <w:pPr>
        <w:pStyle w:val="Heading2"/>
        <w:tabs>
          <w:tab w:pos="861" w:val="left" w:leader="none"/>
        </w:tabs>
        <w:spacing w:line="240" w:lineRule="auto" w:before="97"/>
        <w:ind w:right="142"/>
        <w:jc w:val="left"/>
        <w:rPr>
          <w:b w:val="0"/>
          <w:bCs w:val="0"/>
        </w:rPr>
      </w:pPr>
      <w:r>
        <w:rPr>
          <w:rFonts w:ascii="宋体" w:hAnsi="宋体" w:cs="宋体" w:eastAsia="宋体" w:hint="default"/>
          <w:w w:val="95"/>
        </w:rPr>
        <w:t>(5).</w:t>
        <w:tab/>
      </w:r>
      <w:r>
        <w:rPr/>
        <w:t>可供出售权益工具期末公允价值严重下跌或非暂时性下跌但未计提减值准备的相关说明：</w:t>
      </w:r>
      <w:r>
        <w:rPr>
          <w:b w:val="0"/>
          <w:bCs w:val="0"/>
        </w:rPr>
      </w:r>
    </w:p>
    <w:p>
      <w:pPr>
        <w:pStyle w:val="BodyText"/>
        <w:spacing w:line="273" w:lineRule="auto" w:before="97"/>
        <w:ind w:left="218" w:right="7474"/>
        <w:jc w:val="left"/>
      </w:pPr>
      <w:r>
        <w:rPr/>
        <w:t>□适用</w:t>
      </w:r>
      <w:r>
        <w:rPr>
          <w:spacing w:val="-1"/>
        </w:rPr>
        <w:t> </w:t>
      </w:r>
      <w:r>
        <w:rPr/>
        <w:t>√不适用</w:t>
      </w:r>
      <w:r>
        <w:rPr>
          <w:w w:val="100"/>
        </w:rPr>
        <w:t> </w:t>
      </w:r>
      <w:r>
        <w:rPr/>
        <w:t>其他说明</w:t>
      </w:r>
    </w:p>
    <w:p>
      <w:pPr>
        <w:pStyle w:val="BodyText"/>
        <w:spacing w:line="240" w:lineRule="auto" w:before="7"/>
        <w:ind w:left="218" w:right="14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324" w:lineRule="auto" w:before="147"/>
        <w:ind w:right="6516"/>
        <w:jc w:val="left"/>
        <w:rPr>
          <w:b w:val="0"/>
          <w:bCs w:val="0"/>
        </w:rPr>
      </w:pPr>
      <w:r>
        <w:rPr>
          <w:rFonts w:ascii="宋体" w:hAnsi="宋体" w:cs="宋体" w:eastAsia="宋体" w:hint="default"/>
        </w:rPr>
        <w:t>15</w:t>
      </w:r>
      <w:r>
        <w:rPr/>
        <w:t>、</w:t>
      </w:r>
      <w:r>
        <w:rPr>
          <w:spacing w:val="-25"/>
        </w:rPr>
        <w:t> </w:t>
      </w:r>
      <w:r>
        <w:rPr/>
        <w:t>持有至到期投资</w:t>
      </w:r>
      <w:r>
        <w:rPr>
          <w:w w:val="100"/>
        </w:rPr>
        <w:t> </w:t>
      </w:r>
      <w:r>
        <w:rPr>
          <w:rFonts w:ascii="宋体" w:hAnsi="宋体" w:cs="宋体" w:eastAsia="宋体" w:hint="default"/>
        </w:rPr>
        <w:t>(1).</w:t>
      </w:r>
      <w:r>
        <w:rPr/>
        <w:t>持有至到期投资情况：</w:t>
      </w:r>
      <w:r>
        <w:rPr>
          <w:b w:val="0"/>
          <w:bCs w:val="0"/>
        </w:rPr>
      </w:r>
    </w:p>
    <w:p>
      <w:pPr>
        <w:pStyle w:val="BodyText"/>
        <w:spacing w:line="239" w:lineRule="exact"/>
        <w:ind w:left="218" w:right="142"/>
        <w:jc w:val="left"/>
      </w:pPr>
      <w:r>
        <w:rPr/>
        <w:t>□适用</w:t>
      </w:r>
      <w:r>
        <w:rPr>
          <w:spacing w:val="-1"/>
        </w:rPr>
        <w:t> </w:t>
      </w:r>
      <w:r>
        <w:rPr/>
        <w:t>√不适用</w:t>
      </w:r>
    </w:p>
    <w:p>
      <w:pPr>
        <w:pStyle w:val="Heading2"/>
        <w:spacing w:line="240" w:lineRule="auto" w:before="37"/>
        <w:ind w:right="142"/>
        <w:jc w:val="left"/>
        <w:rPr>
          <w:b w:val="0"/>
          <w:bCs w:val="0"/>
        </w:rPr>
      </w:pPr>
      <w:r>
        <w:rPr>
          <w:rFonts w:ascii="宋体" w:hAnsi="宋体" w:cs="宋体" w:eastAsia="宋体" w:hint="default"/>
        </w:rPr>
        <w:t>(2).</w:t>
      </w:r>
      <w:r>
        <w:rPr/>
        <w:t>期末重要的持有至到期投资：</w:t>
      </w:r>
      <w:r>
        <w:rPr>
          <w:b w:val="0"/>
          <w:bCs w:val="0"/>
        </w:rPr>
      </w:r>
    </w:p>
    <w:p>
      <w:pPr>
        <w:spacing w:line="273" w:lineRule="auto" w:before="37"/>
        <w:ind w:left="218" w:right="567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pStyle w:val="BodyText"/>
        <w:tabs>
          <w:tab w:pos="1060" w:val="left" w:leader="none"/>
        </w:tabs>
        <w:spacing w:line="240" w:lineRule="auto" w:before="7"/>
        <w:ind w:left="218" w:right="142"/>
        <w:jc w:val="left"/>
      </w:pPr>
      <w:r>
        <w:rPr>
          <w:spacing w:val="-1"/>
        </w:rPr>
        <w:t>□适用</w:t>
        <w:tab/>
      </w:r>
      <w:r>
        <w:rPr>
          <w:spacing w:val="-2"/>
        </w:rPr>
        <w:t>√不适用</w:t>
      </w:r>
    </w:p>
    <w:p>
      <w:pPr>
        <w:spacing w:line="240" w:lineRule="auto" w:before="9"/>
        <w:rPr>
          <w:rFonts w:ascii="宋体" w:hAnsi="宋体" w:cs="宋体" w:eastAsia="宋体" w:hint="default"/>
          <w:sz w:val="26"/>
          <w:szCs w:val="26"/>
        </w:rPr>
      </w:pPr>
    </w:p>
    <w:p>
      <w:pPr>
        <w:pStyle w:val="BodyText"/>
        <w:spacing w:line="240" w:lineRule="auto"/>
        <w:ind w:left="218" w:right="142"/>
        <w:jc w:val="left"/>
      </w:pPr>
      <w:r>
        <w:rPr/>
        <w:t>其他说明：</w:t>
      </w:r>
    </w:p>
    <w:p>
      <w:pPr>
        <w:pStyle w:val="BodyText"/>
        <w:spacing w:line="240" w:lineRule="auto" w:before="37"/>
        <w:ind w:left="218" w:right="14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right="142"/>
        <w:jc w:val="left"/>
        <w:rPr>
          <w:b w:val="0"/>
          <w:bCs w:val="0"/>
        </w:rPr>
      </w:pPr>
      <w:r>
        <w:rPr>
          <w:rFonts w:ascii="宋体" w:hAnsi="宋体" w:cs="宋体" w:eastAsia="宋体" w:hint="default"/>
        </w:rPr>
        <w:t>16</w:t>
      </w:r>
      <w:r>
        <w:rPr/>
        <w:t>、</w:t>
      </w:r>
      <w:r>
        <w:rPr>
          <w:spacing w:val="-25"/>
        </w:rPr>
        <w:t> </w:t>
      </w:r>
      <w:r>
        <w:rPr/>
        <w:t>长期应收款</w:t>
      </w:r>
      <w:r>
        <w:rPr>
          <w:b w:val="0"/>
          <w:bCs w:val="0"/>
        </w:rPr>
      </w:r>
    </w:p>
    <w:p>
      <w:pPr>
        <w:pStyle w:val="Heading2"/>
        <w:spacing w:line="240" w:lineRule="auto" w:before="97"/>
        <w:ind w:right="142"/>
        <w:jc w:val="left"/>
        <w:rPr>
          <w:b w:val="0"/>
          <w:bCs w:val="0"/>
        </w:rPr>
      </w:pPr>
      <w:r>
        <w:rPr>
          <w:rFonts w:ascii="宋体" w:hAnsi="宋体" w:cs="宋体" w:eastAsia="宋体" w:hint="default"/>
        </w:rPr>
        <w:t>(1)</w:t>
      </w:r>
      <w:r>
        <w:rPr>
          <w:rFonts w:ascii="宋体" w:hAnsi="宋体" w:cs="宋体" w:eastAsia="宋体" w:hint="default"/>
          <w:spacing w:val="4"/>
        </w:rPr>
        <w:t> </w:t>
      </w:r>
      <w:r>
        <w:rPr/>
        <w:t>长期应收款情况：</w:t>
      </w:r>
      <w:r>
        <w:rPr>
          <w:b w:val="0"/>
          <w:bCs w:val="0"/>
        </w:rPr>
      </w:r>
    </w:p>
    <w:p>
      <w:pPr>
        <w:pStyle w:val="BodyText"/>
        <w:spacing w:line="240" w:lineRule="auto" w:before="97"/>
        <w:ind w:left="218" w:right="142"/>
        <w:jc w:val="left"/>
      </w:pPr>
      <w:r>
        <w:rPr/>
        <w:t>□适用</w:t>
      </w:r>
      <w:r>
        <w:rPr>
          <w:spacing w:val="-1"/>
        </w:rPr>
        <w:t> </w:t>
      </w:r>
      <w:r>
        <w:rPr/>
        <w:t>√不适用</w:t>
      </w:r>
    </w:p>
    <w:p>
      <w:pPr>
        <w:pStyle w:val="Heading2"/>
        <w:spacing w:line="240" w:lineRule="auto" w:before="97"/>
        <w:ind w:right="142"/>
        <w:jc w:val="left"/>
        <w:rPr>
          <w:b w:val="0"/>
          <w:bCs w:val="0"/>
        </w:rPr>
      </w:pPr>
      <w:r>
        <w:rPr>
          <w:rFonts w:ascii="宋体" w:hAnsi="宋体" w:cs="宋体" w:eastAsia="宋体" w:hint="default"/>
        </w:rPr>
        <w:t>(2)</w:t>
      </w:r>
      <w:r>
        <w:rPr>
          <w:rFonts w:ascii="宋体" w:hAnsi="宋体" w:cs="宋体" w:eastAsia="宋体" w:hint="default"/>
          <w:spacing w:val="2"/>
        </w:rPr>
        <w:t> </w:t>
      </w:r>
      <w:r>
        <w:rPr/>
        <w:t>因金融资产转移而终止确认的长期应收款</w:t>
      </w:r>
      <w:r>
        <w:rPr>
          <w:b w:val="0"/>
          <w:bCs w:val="0"/>
        </w:rPr>
      </w:r>
    </w:p>
    <w:p>
      <w:pPr>
        <w:pStyle w:val="BodyText"/>
        <w:tabs>
          <w:tab w:pos="1060" w:val="left" w:leader="none"/>
        </w:tabs>
        <w:spacing w:line="240" w:lineRule="auto" w:before="97"/>
        <w:ind w:left="218" w:right="142"/>
        <w:jc w:val="left"/>
      </w:pPr>
      <w:r>
        <w:rPr>
          <w:spacing w:val="-1"/>
        </w:rPr>
        <w:t>□适用</w:t>
        <w:tab/>
      </w:r>
      <w:r>
        <w:rPr>
          <w:spacing w:val="-2"/>
        </w:rPr>
        <w:t>√不适用</w:t>
      </w:r>
    </w:p>
    <w:p>
      <w:pPr>
        <w:pStyle w:val="Heading2"/>
        <w:spacing w:line="240" w:lineRule="auto" w:before="97"/>
        <w:ind w:right="142"/>
        <w:jc w:val="left"/>
        <w:rPr>
          <w:b w:val="0"/>
          <w:bCs w:val="0"/>
        </w:rPr>
      </w:pPr>
      <w:r>
        <w:rPr>
          <w:rFonts w:ascii="宋体" w:hAnsi="宋体" w:cs="宋体" w:eastAsia="宋体" w:hint="default"/>
        </w:rPr>
        <w:t>(3) </w:t>
      </w:r>
      <w:r>
        <w:rPr/>
        <w:t>转移长期应收款且继续涉入形成的资产、负债金额</w:t>
      </w:r>
      <w:r>
        <w:rPr>
          <w:b w:val="0"/>
          <w:bCs w:val="0"/>
        </w:rPr>
      </w:r>
    </w:p>
    <w:p>
      <w:pPr>
        <w:pStyle w:val="BodyText"/>
        <w:tabs>
          <w:tab w:pos="1060" w:val="left" w:leader="none"/>
        </w:tabs>
        <w:spacing w:line="240" w:lineRule="auto" w:before="97"/>
        <w:ind w:left="218" w:right="142"/>
        <w:jc w:val="left"/>
      </w:pPr>
      <w:r>
        <w:rPr>
          <w:spacing w:val="-1"/>
        </w:rPr>
        <w:t>□适用</w:t>
        <w:tab/>
      </w:r>
      <w:r>
        <w:rPr>
          <w:spacing w:val="-2"/>
        </w:rPr>
        <w:t>√不适用</w:t>
      </w:r>
    </w:p>
    <w:p>
      <w:pPr>
        <w:spacing w:line="240" w:lineRule="auto" w:before="9"/>
        <w:rPr>
          <w:rFonts w:ascii="宋体" w:hAnsi="宋体" w:cs="宋体" w:eastAsia="宋体" w:hint="default"/>
          <w:sz w:val="26"/>
          <w:szCs w:val="26"/>
        </w:rPr>
      </w:pPr>
    </w:p>
    <w:p>
      <w:pPr>
        <w:pStyle w:val="BodyText"/>
        <w:spacing w:line="240" w:lineRule="auto"/>
        <w:ind w:left="218" w:right="142"/>
        <w:jc w:val="left"/>
      </w:pPr>
      <w:r>
        <w:rPr/>
        <w:t>其他说明</w:t>
      </w:r>
    </w:p>
    <w:p>
      <w:pPr>
        <w:pStyle w:val="BodyText"/>
        <w:spacing w:line="240" w:lineRule="auto" w:before="37"/>
        <w:ind w:left="218" w:right="142"/>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17</w:t>
      </w:r>
      <w:r>
        <w:rPr/>
        <w:t>、</w:t>
      </w:r>
      <w:r>
        <w:rPr>
          <w:spacing w:val="-24"/>
        </w:rPr>
        <w:t> </w:t>
      </w:r>
      <w:r>
        <w:rPr/>
        <w:t>长期股权投资</w:t>
      </w:r>
      <w:r>
        <w:rPr>
          <w:b w:val="0"/>
          <w:bCs w:val="0"/>
        </w:rPr>
      </w:r>
    </w:p>
    <w:p>
      <w:pPr>
        <w:pStyle w:val="BodyText"/>
        <w:spacing w:line="240" w:lineRule="auto" w:before="97"/>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823"/>
        <w:gridCol w:w="756"/>
        <w:gridCol w:w="939"/>
        <w:gridCol w:w="494"/>
        <w:gridCol w:w="787"/>
        <w:gridCol w:w="706"/>
        <w:gridCol w:w="711"/>
        <w:gridCol w:w="785"/>
        <w:gridCol w:w="775"/>
        <w:gridCol w:w="757"/>
        <w:gridCol w:w="770"/>
        <w:gridCol w:w="746"/>
      </w:tblGrid>
      <w:tr>
        <w:trPr>
          <w:trHeight w:val="324" w:hRule="exact"/>
        </w:trPr>
        <w:tc>
          <w:tcPr>
            <w:tcW w:w="8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381" w:lineRule="auto"/>
              <w:ind w:left="331" w:right="103" w:hanging="226"/>
              <w:jc w:val="left"/>
              <w:rPr>
                <w:rFonts w:ascii="宋体" w:hAnsi="宋体" w:cs="宋体" w:eastAsia="宋体" w:hint="default"/>
                <w:sz w:val="15"/>
                <w:szCs w:val="15"/>
              </w:rPr>
            </w:pPr>
            <w:r>
              <w:rPr>
                <w:rFonts w:ascii="宋体" w:hAnsi="宋体" w:cs="宋体" w:eastAsia="宋体" w:hint="default"/>
                <w:sz w:val="15"/>
                <w:szCs w:val="15"/>
              </w:rPr>
              <w:t>被投资单</w:t>
            </w:r>
            <w:r>
              <w:rPr>
                <w:rFonts w:ascii="宋体" w:hAnsi="宋体" w:cs="宋体" w:eastAsia="宋体" w:hint="default"/>
                <w:w w:val="100"/>
                <w:sz w:val="15"/>
                <w:szCs w:val="15"/>
              </w:rPr>
              <w:t> </w:t>
            </w:r>
            <w:r>
              <w:rPr>
                <w:rFonts w:ascii="宋体" w:hAnsi="宋体" w:cs="宋体" w:eastAsia="宋体" w:hint="default"/>
                <w:sz w:val="15"/>
                <w:szCs w:val="15"/>
              </w:rPr>
              <w:t>位</w:t>
            </w:r>
          </w:p>
        </w:tc>
        <w:tc>
          <w:tcPr>
            <w:tcW w:w="7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381" w:lineRule="auto"/>
              <w:ind w:left="223" w:right="218"/>
              <w:jc w:val="left"/>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spacing w:val="-73"/>
                <w:sz w:val="15"/>
                <w:szCs w:val="15"/>
              </w:rPr>
              <w:t> </w:t>
            </w:r>
            <w:r>
              <w:rPr>
                <w:rFonts w:ascii="宋体" w:hAnsi="宋体" w:cs="宋体" w:eastAsia="宋体" w:hint="default"/>
                <w:sz w:val="15"/>
                <w:szCs w:val="15"/>
              </w:rPr>
              <w:t>余额</w:t>
            </w:r>
          </w:p>
        </w:tc>
        <w:tc>
          <w:tcPr>
            <w:tcW w:w="595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381" w:lineRule="auto"/>
              <w:ind w:left="230" w:right="227"/>
              <w:jc w:val="left"/>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spacing w:val="-73"/>
                <w:sz w:val="15"/>
                <w:szCs w:val="15"/>
              </w:rPr>
              <w:t> </w:t>
            </w:r>
            <w:r>
              <w:rPr>
                <w:rFonts w:ascii="宋体" w:hAnsi="宋体" w:cs="宋体" w:eastAsia="宋体" w:hint="default"/>
                <w:sz w:val="15"/>
                <w:szCs w:val="15"/>
              </w:rPr>
              <w:t>余额</w:t>
            </w:r>
          </w:p>
        </w:tc>
        <w:tc>
          <w:tcPr>
            <w:tcW w:w="7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81" w:lineRule="auto"/>
              <w:ind w:left="141" w:right="139"/>
              <w:jc w:val="both"/>
              <w:rPr>
                <w:rFonts w:ascii="宋体" w:hAnsi="宋体" w:cs="宋体" w:eastAsia="宋体" w:hint="default"/>
                <w:sz w:val="15"/>
                <w:szCs w:val="15"/>
              </w:rPr>
            </w:pPr>
            <w:r>
              <w:rPr>
                <w:rFonts w:ascii="宋体" w:hAnsi="宋体" w:cs="宋体" w:eastAsia="宋体" w:hint="default"/>
                <w:sz w:val="15"/>
                <w:szCs w:val="15"/>
              </w:rPr>
              <w:t>减值准</w:t>
            </w:r>
            <w:r>
              <w:rPr>
                <w:rFonts w:ascii="宋体" w:hAnsi="宋体" w:cs="宋体" w:eastAsia="宋体" w:hint="default"/>
                <w:spacing w:val="-72"/>
                <w:sz w:val="15"/>
                <w:szCs w:val="15"/>
              </w:rPr>
              <w:t> </w:t>
            </w:r>
            <w:r>
              <w:rPr>
                <w:rFonts w:ascii="宋体" w:hAnsi="宋体" w:cs="宋体" w:eastAsia="宋体" w:hint="default"/>
                <w:sz w:val="15"/>
                <w:szCs w:val="15"/>
              </w:rPr>
              <w:t>备期末</w:t>
            </w:r>
            <w:r>
              <w:rPr>
                <w:rFonts w:ascii="宋体" w:hAnsi="宋体" w:cs="宋体" w:eastAsia="宋体" w:hint="default"/>
                <w:spacing w:val="-72"/>
                <w:sz w:val="15"/>
                <w:szCs w:val="15"/>
              </w:rPr>
              <w:t> </w:t>
            </w:r>
            <w:r>
              <w:rPr>
                <w:rFonts w:ascii="宋体" w:hAnsi="宋体" w:cs="宋体" w:eastAsia="宋体" w:hint="default"/>
                <w:sz w:val="15"/>
                <w:szCs w:val="15"/>
              </w:rPr>
              <w:t>余额</w:t>
            </w:r>
          </w:p>
        </w:tc>
      </w:tr>
      <w:tr>
        <w:trPr>
          <w:trHeight w:val="1258" w:hRule="exact"/>
        </w:trPr>
        <w:tc>
          <w:tcPr>
            <w:tcW w:w="823"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63" w:right="0"/>
              <w:jc w:val="left"/>
              <w:rPr>
                <w:rFonts w:ascii="宋体" w:hAnsi="宋体" w:cs="宋体" w:eastAsia="宋体" w:hint="default"/>
                <w:sz w:val="15"/>
                <w:szCs w:val="15"/>
              </w:rPr>
            </w:pPr>
            <w:r>
              <w:rPr>
                <w:rFonts w:ascii="宋体" w:hAnsi="宋体" w:cs="宋体" w:eastAsia="宋体" w:hint="default"/>
                <w:sz w:val="15"/>
                <w:szCs w:val="15"/>
              </w:rPr>
              <w:t>追加投资</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65" w:right="167"/>
              <w:jc w:val="both"/>
              <w:rPr>
                <w:rFonts w:ascii="宋体" w:hAnsi="宋体" w:cs="宋体" w:eastAsia="宋体" w:hint="default"/>
                <w:sz w:val="15"/>
                <w:szCs w:val="15"/>
              </w:rPr>
            </w:pPr>
            <w:r>
              <w:rPr>
                <w:rFonts w:ascii="宋体" w:hAnsi="宋体" w:cs="宋体" w:eastAsia="宋体" w:hint="default"/>
                <w:sz w:val="15"/>
                <w:szCs w:val="15"/>
              </w:rPr>
              <w:t>减</w:t>
            </w:r>
            <w:r>
              <w:rPr>
                <w:rFonts w:ascii="宋体" w:hAnsi="宋体" w:cs="宋体" w:eastAsia="宋体" w:hint="default"/>
                <w:w w:val="100"/>
                <w:sz w:val="15"/>
                <w:szCs w:val="15"/>
              </w:rPr>
              <w:t> </w:t>
            </w:r>
            <w:r>
              <w:rPr>
                <w:rFonts w:ascii="宋体" w:hAnsi="宋体" w:cs="宋体" w:eastAsia="宋体" w:hint="default"/>
                <w:sz w:val="15"/>
                <w:szCs w:val="15"/>
              </w:rPr>
              <w:t>少</w:t>
            </w:r>
            <w:r>
              <w:rPr>
                <w:rFonts w:ascii="宋体" w:hAnsi="宋体" w:cs="宋体" w:eastAsia="宋体" w:hint="default"/>
                <w:w w:val="100"/>
                <w:sz w:val="15"/>
                <w:szCs w:val="15"/>
              </w:rPr>
              <w:t> </w:t>
            </w:r>
            <w:r>
              <w:rPr>
                <w:rFonts w:ascii="宋体" w:hAnsi="宋体" w:cs="宋体" w:eastAsia="宋体" w:hint="default"/>
                <w:sz w:val="15"/>
                <w:szCs w:val="15"/>
              </w:rPr>
              <w:t>投</w:t>
            </w:r>
            <w:r>
              <w:rPr>
                <w:rFonts w:ascii="宋体" w:hAnsi="宋体" w:cs="宋体" w:eastAsia="宋体" w:hint="default"/>
                <w:w w:val="100"/>
                <w:sz w:val="15"/>
                <w:szCs w:val="15"/>
              </w:rPr>
              <w:t> </w:t>
            </w:r>
            <w:r>
              <w:rPr>
                <w:rFonts w:ascii="宋体" w:hAnsi="宋体" w:cs="宋体" w:eastAsia="宋体" w:hint="default"/>
                <w:sz w:val="15"/>
                <w:szCs w:val="15"/>
              </w:rPr>
              <w:t>资</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63" w:right="158"/>
              <w:jc w:val="both"/>
              <w:rPr>
                <w:rFonts w:ascii="宋体" w:hAnsi="宋体" w:cs="宋体" w:eastAsia="宋体" w:hint="default"/>
                <w:sz w:val="15"/>
                <w:szCs w:val="15"/>
              </w:rPr>
            </w:pPr>
            <w:r>
              <w:rPr>
                <w:rFonts w:ascii="宋体" w:hAnsi="宋体" w:cs="宋体" w:eastAsia="宋体" w:hint="default"/>
                <w:sz w:val="15"/>
                <w:szCs w:val="15"/>
              </w:rPr>
              <w:t>权益法</w:t>
            </w:r>
            <w:r>
              <w:rPr>
                <w:rFonts w:ascii="宋体" w:hAnsi="宋体" w:cs="宋体" w:eastAsia="宋体" w:hint="default"/>
                <w:spacing w:val="-72"/>
                <w:sz w:val="15"/>
                <w:szCs w:val="15"/>
              </w:rPr>
              <w:t> </w:t>
            </w:r>
            <w:r>
              <w:rPr>
                <w:rFonts w:ascii="宋体" w:hAnsi="宋体" w:cs="宋体" w:eastAsia="宋体" w:hint="default"/>
                <w:sz w:val="15"/>
                <w:szCs w:val="15"/>
              </w:rPr>
              <w:t>下确认</w:t>
            </w:r>
            <w:r>
              <w:rPr>
                <w:rFonts w:ascii="宋体" w:hAnsi="宋体" w:cs="宋体" w:eastAsia="宋体" w:hint="default"/>
                <w:spacing w:val="-72"/>
                <w:sz w:val="15"/>
                <w:szCs w:val="15"/>
              </w:rPr>
              <w:t> </w:t>
            </w:r>
            <w:r>
              <w:rPr>
                <w:rFonts w:ascii="宋体" w:hAnsi="宋体" w:cs="宋体" w:eastAsia="宋体" w:hint="default"/>
                <w:sz w:val="15"/>
                <w:szCs w:val="15"/>
              </w:rPr>
              <w:t>的投资</w:t>
            </w:r>
            <w:r>
              <w:rPr>
                <w:rFonts w:ascii="宋体" w:hAnsi="宋体" w:cs="宋体" w:eastAsia="宋体" w:hint="default"/>
                <w:spacing w:val="-72"/>
                <w:sz w:val="15"/>
                <w:szCs w:val="15"/>
              </w:rPr>
              <w:t> </w:t>
            </w:r>
            <w:r>
              <w:rPr>
                <w:rFonts w:ascii="宋体" w:hAnsi="宋体" w:cs="宋体" w:eastAsia="宋体" w:hint="default"/>
                <w:sz w:val="15"/>
                <w:szCs w:val="15"/>
              </w:rPr>
              <w:t>损益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122" w:right="119"/>
              <w:jc w:val="both"/>
              <w:rPr>
                <w:rFonts w:ascii="宋体" w:hAnsi="宋体" w:cs="宋体" w:eastAsia="宋体" w:hint="default"/>
                <w:sz w:val="15"/>
                <w:szCs w:val="15"/>
              </w:rPr>
            </w:pPr>
            <w:r>
              <w:rPr>
                <w:rFonts w:ascii="宋体" w:hAnsi="宋体" w:cs="宋体" w:eastAsia="宋体" w:hint="default"/>
                <w:sz w:val="15"/>
                <w:szCs w:val="15"/>
              </w:rPr>
              <w:t>其他综</w:t>
            </w:r>
            <w:r>
              <w:rPr>
                <w:rFonts w:ascii="宋体" w:hAnsi="宋体" w:cs="宋体" w:eastAsia="宋体" w:hint="default"/>
                <w:spacing w:val="-72"/>
                <w:sz w:val="15"/>
                <w:szCs w:val="15"/>
              </w:rPr>
              <w:t> </w:t>
            </w:r>
            <w:r>
              <w:rPr>
                <w:rFonts w:ascii="宋体" w:hAnsi="宋体" w:cs="宋体" w:eastAsia="宋体" w:hint="default"/>
                <w:sz w:val="15"/>
                <w:szCs w:val="15"/>
              </w:rPr>
              <w:t>合收益</w:t>
            </w:r>
            <w:r>
              <w:rPr>
                <w:rFonts w:ascii="宋体" w:hAnsi="宋体" w:cs="宋体" w:eastAsia="宋体" w:hint="default"/>
                <w:spacing w:val="-72"/>
                <w:sz w:val="15"/>
                <w:szCs w:val="15"/>
              </w:rPr>
              <w:t> </w:t>
            </w:r>
            <w:r>
              <w:rPr>
                <w:rFonts w:ascii="宋体" w:hAnsi="宋体" w:cs="宋体" w:eastAsia="宋体" w:hint="default"/>
                <w:sz w:val="15"/>
                <w:szCs w:val="15"/>
              </w:rPr>
              <w:t>调整</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81" w:lineRule="auto"/>
              <w:ind w:left="124" w:right="120"/>
              <w:jc w:val="left"/>
              <w:rPr>
                <w:rFonts w:ascii="宋体" w:hAnsi="宋体" w:cs="宋体" w:eastAsia="宋体" w:hint="default"/>
                <w:sz w:val="15"/>
                <w:szCs w:val="15"/>
              </w:rPr>
            </w:pPr>
            <w:r>
              <w:rPr>
                <w:rFonts w:ascii="宋体" w:hAnsi="宋体" w:cs="宋体" w:eastAsia="宋体" w:hint="default"/>
                <w:sz w:val="15"/>
                <w:szCs w:val="15"/>
              </w:rPr>
              <w:t>其他权</w:t>
            </w:r>
            <w:r>
              <w:rPr>
                <w:rFonts w:ascii="宋体" w:hAnsi="宋体" w:cs="宋体" w:eastAsia="宋体" w:hint="default"/>
                <w:spacing w:val="-72"/>
                <w:sz w:val="15"/>
                <w:szCs w:val="15"/>
              </w:rPr>
              <w:t> </w:t>
            </w:r>
            <w:r>
              <w:rPr>
                <w:rFonts w:ascii="宋体" w:hAnsi="宋体" w:cs="宋体" w:eastAsia="宋体" w:hint="default"/>
                <w:sz w:val="15"/>
                <w:szCs w:val="15"/>
              </w:rPr>
              <w:t>益变动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60" w:right="158"/>
              <w:jc w:val="both"/>
              <w:rPr>
                <w:rFonts w:ascii="宋体" w:hAnsi="宋体" w:cs="宋体" w:eastAsia="宋体" w:hint="default"/>
                <w:sz w:val="15"/>
                <w:szCs w:val="15"/>
              </w:rPr>
            </w:pPr>
            <w:r>
              <w:rPr>
                <w:rFonts w:ascii="宋体" w:hAnsi="宋体" w:cs="宋体" w:eastAsia="宋体" w:hint="default"/>
                <w:sz w:val="15"/>
                <w:szCs w:val="15"/>
              </w:rPr>
              <w:t>宣告发</w:t>
            </w:r>
            <w:r>
              <w:rPr>
                <w:rFonts w:ascii="宋体" w:hAnsi="宋体" w:cs="宋体" w:eastAsia="宋体" w:hint="default"/>
                <w:spacing w:val="-72"/>
                <w:sz w:val="15"/>
                <w:szCs w:val="15"/>
              </w:rPr>
              <w:t> </w:t>
            </w:r>
            <w:r>
              <w:rPr>
                <w:rFonts w:ascii="宋体" w:hAnsi="宋体" w:cs="宋体" w:eastAsia="宋体" w:hint="default"/>
                <w:sz w:val="15"/>
                <w:szCs w:val="15"/>
              </w:rPr>
              <w:t>放现金</w:t>
            </w:r>
            <w:r>
              <w:rPr>
                <w:rFonts w:ascii="宋体" w:hAnsi="宋体" w:cs="宋体" w:eastAsia="宋体" w:hint="default"/>
                <w:spacing w:val="-72"/>
                <w:sz w:val="15"/>
                <w:szCs w:val="15"/>
              </w:rPr>
              <w:t> </w:t>
            </w:r>
            <w:r>
              <w:rPr>
                <w:rFonts w:ascii="宋体" w:hAnsi="宋体" w:cs="宋体" w:eastAsia="宋体" w:hint="default"/>
                <w:sz w:val="15"/>
                <w:szCs w:val="15"/>
              </w:rPr>
              <w:t>股利或</w:t>
            </w:r>
            <w:r>
              <w:rPr>
                <w:rFonts w:ascii="宋体" w:hAnsi="宋体" w:cs="宋体" w:eastAsia="宋体" w:hint="default"/>
                <w:spacing w:val="-72"/>
                <w:sz w:val="15"/>
                <w:szCs w:val="15"/>
              </w:rPr>
              <w:t> </w:t>
            </w:r>
            <w:r>
              <w:rPr>
                <w:rFonts w:ascii="宋体" w:hAnsi="宋体" w:cs="宋体" w:eastAsia="宋体" w:hint="default"/>
                <w:sz w:val="15"/>
                <w:szCs w:val="15"/>
              </w:rPr>
              <w:t>利润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81" w:lineRule="auto"/>
              <w:ind w:left="156" w:right="155"/>
              <w:jc w:val="left"/>
              <w:rPr>
                <w:rFonts w:ascii="宋体" w:hAnsi="宋体" w:cs="宋体" w:eastAsia="宋体" w:hint="default"/>
                <w:sz w:val="15"/>
                <w:szCs w:val="15"/>
              </w:rPr>
            </w:pPr>
            <w:r>
              <w:rPr>
                <w:rFonts w:ascii="宋体" w:hAnsi="宋体" w:cs="宋体" w:eastAsia="宋体" w:hint="default"/>
                <w:sz w:val="15"/>
                <w:szCs w:val="15"/>
              </w:rPr>
              <w:t>计提减</w:t>
            </w:r>
            <w:r>
              <w:rPr>
                <w:rFonts w:ascii="宋体" w:hAnsi="宋体" w:cs="宋体" w:eastAsia="宋体" w:hint="default"/>
                <w:spacing w:val="-72"/>
                <w:sz w:val="15"/>
                <w:szCs w:val="15"/>
              </w:rPr>
              <w:t> </w:t>
            </w:r>
            <w:r>
              <w:rPr>
                <w:rFonts w:ascii="宋体" w:hAnsi="宋体" w:cs="宋体" w:eastAsia="宋体" w:hint="default"/>
                <w:sz w:val="15"/>
                <w:szCs w:val="15"/>
              </w:rPr>
              <w:t>值准备</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22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770" w:type="dxa"/>
            <w:vMerge/>
            <w:tcBorders>
              <w:left w:val="single" w:sz="4" w:space="0" w:color="000000"/>
              <w:bottom w:val="single" w:sz="4" w:space="0" w:color="000000"/>
              <w:right w:val="single" w:sz="4" w:space="0" w:color="000000"/>
            </w:tcBorders>
          </w:tcPr>
          <w:p>
            <w:pPr/>
          </w:p>
        </w:tc>
        <w:tc>
          <w:tcPr>
            <w:tcW w:w="746" w:type="dxa"/>
            <w:vMerge/>
            <w:tcBorders>
              <w:left w:val="single" w:sz="4" w:space="0" w:color="000000"/>
              <w:bottom w:val="single" w:sz="4" w:space="0" w:color="000000"/>
              <w:right w:val="single" w:sz="4" w:space="0" w:color="000000"/>
            </w:tcBorders>
          </w:tcPr>
          <w:p>
            <w:pPr/>
          </w:p>
        </w:tc>
      </w:tr>
      <w:tr>
        <w:trPr>
          <w:trHeight w:val="322" w:hRule="exact"/>
        </w:trPr>
        <w:tc>
          <w:tcPr>
            <w:tcW w:w="905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一、合营企业</w:t>
            </w:r>
          </w:p>
        </w:tc>
      </w:tr>
      <w:tr>
        <w:trPr>
          <w:trHeight w:val="322" w:hRule="exact"/>
        </w:trPr>
        <w:tc>
          <w:tcPr>
            <w:tcW w:w="82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2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756"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823"/>
        <w:gridCol w:w="845"/>
        <w:gridCol w:w="850"/>
        <w:gridCol w:w="494"/>
        <w:gridCol w:w="787"/>
        <w:gridCol w:w="706"/>
        <w:gridCol w:w="711"/>
        <w:gridCol w:w="785"/>
        <w:gridCol w:w="775"/>
        <w:gridCol w:w="757"/>
        <w:gridCol w:w="770"/>
        <w:gridCol w:w="746"/>
      </w:tblGrid>
      <w:tr>
        <w:trPr>
          <w:trHeight w:val="324" w:hRule="exact"/>
        </w:trPr>
        <w:tc>
          <w:tcPr>
            <w:tcW w:w="905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二、联营企业</w:t>
            </w:r>
          </w:p>
        </w:tc>
      </w:tr>
      <w:tr>
        <w:trPr>
          <w:trHeight w:val="125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105"/>
              <w:jc w:val="both"/>
              <w:rPr>
                <w:rFonts w:ascii="宋体" w:hAnsi="宋体" w:cs="宋体" w:eastAsia="宋体" w:hint="default"/>
                <w:sz w:val="15"/>
                <w:szCs w:val="15"/>
              </w:rPr>
            </w:pPr>
            <w:r>
              <w:rPr>
                <w:rFonts w:ascii="宋体" w:hAnsi="宋体" w:cs="宋体" w:eastAsia="宋体" w:hint="default"/>
                <w:sz w:val="15"/>
                <w:szCs w:val="15"/>
              </w:rPr>
              <w:t>湖北三峡</w:t>
            </w:r>
            <w:r>
              <w:rPr>
                <w:rFonts w:ascii="宋体" w:hAnsi="宋体" w:cs="宋体" w:eastAsia="宋体" w:hint="default"/>
                <w:w w:val="100"/>
                <w:sz w:val="15"/>
                <w:szCs w:val="15"/>
              </w:rPr>
              <w:t> </w:t>
            </w:r>
            <w:r>
              <w:rPr>
                <w:rFonts w:ascii="宋体" w:hAnsi="宋体" w:cs="宋体" w:eastAsia="宋体" w:hint="default"/>
                <w:sz w:val="15"/>
                <w:szCs w:val="15"/>
              </w:rPr>
              <w:t>云计算中</w:t>
            </w:r>
            <w:r>
              <w:rPr>
                <w:rFonts w:ascii="宋体" w:hAnsi="宋体" w:cs="宋体" w:eastAsia="宋体" w:hint="default"/>
                <w:w w:val="100"/>
                <w:sz w:val="15"/>
                <w:szCs w:val="15"/>
              </w:rPr>
              <w:t> </w:t>
            </w:r>
            <w:r>
              <w:rPr>
                <w:rFonts w:ascii="宋体" w:hAnsi="宋体" w:cs="宋体" w:eastAsia="宋体" w:hint="default"/>
                <w:sz w:val="15"/>
                <w:szCs w:val="15"/>
              </w:rPr>
              <w:t>心有限责</w:t>
            </w:r>
            <w:r>
              <w:rPr>
                <w:rFonts w:ascii="宋体" w:hAnsi="宋体" w:cs="宋体" w:eastAsia="宋体" w:hint="default"/>
                <w:w w:val="100"/>
                <w:sz w:val="15"/>
                <w:szCs w:val="15"/>
              </w:rPr>
              <w:t> </w:t>
            </w:r>
            <w:r>
              <w:rPr>
                <w:rFonts w:ascii="宋体" w:hAnsi="宋体" w:cs="宋体" w:eastAsia="宋体" w:hint="default"/>
                <w:sz w:val="15"/>
                <w:szCs w:val="15"/>
              </w:rPr>
              <w:t>任公司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29" w:right="0"/>
              <w:jc w:val="left"/>
              <w:rPr>
                <w:rFonts w:ascii="宋体" w:hAnsi="宋体" w:cs="宋体" w:eastAsia="宋体" w:hint="default"/>
                <w:sz w:val="15"/>
                <w:szCs w:val="15"/>
              </w:rPr>
            </w:pPr>
            <w:r>
              <w:rPr>
                <w:rFonts w:ascii="宋体"/>
                <w:sz w:val="15"/>
              </w:rPr>
              <w:t>6,680,24</w:t>
            </w:r>
          </w:p>
          <w:p>
            <w:pPr>
              <w:pStyle w:val="TableParagraph"/>
              <w:spacing w:line="240" w:lineRule="auto" w:before="115"/>
              <w:ind w:left="429" w:right="0"/>
              <w:jc w:val="left"/>
              <w:rPr>
                <w:rFonts w:ascii="宋体" w:hAnsi="宋体" w:cs="宋体" w:eastAsia="宋体" w:hint="default"/>
                <w:sz w:val="15"/>
                <w:szCs w:val="15"/>
              </w:rPr>
            </w:pPr>
            <w:r>
              <w:rPr>
                <w:rFonts w:ascii="宋体"/>
                <w:sz w:val="15"/>
              </w:rPr>
              <w:t>2.53</w:t>
            </w:r>
          </w:p>
        </w:tc>
        <w:tc>
          <w:tcPr>
            <w:tcW w:w="850"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6" w:right="0"/>
              <w:jc w:val="center"/>
              <w:rPr>
                <w:rFonts w:ascii="宋体" w:hAnsi="宋体" w:cs="宋体" w:eastAsia="宋体" w:hint="default"/>
                <w:sz w:val="15"/>
                <w:szCs w:val="15"/>
              </w:rPr>
            </w:pPr>
            <w:r>
              <w:rPr>
                <w:rFonts w:ascii="宋体"/>
                <w:sz w:val="15"/>
              </w:rPr>
              <w:t>1,157,8</w:t>
            </w:r>
          </w:p>
          <w:p>
            <w:pPr>
              <w:pStyle w:val="TableParagraph"/>
              <w:spacing w:line="240" w:lineRule="auto" w:before="115"/>
              <w:ind w:left="197" w:right="0"/>
              <w:jc w:val="center"/>
              <w:rPr>
                <w:rFonts w:ascii="宋体" w:hAnsi="宋体" w:cs="宋体" w:eastAsia="宋体" w:hint="default"/>
                <w:sz w:val="15"/>
                <w:szCs w:val="15"/>
              </w:rPr>
            </w:pPr>
            <w:r>
              <w:rPr>
                <w:rFonts w:ascii="宋体"/>
                <w:sz w:val="15"/>
              </w:rPr>
              <w:t>32.98</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46" w:right="0"/>
              <w:jc w:val="left"/>
              <w:rPr>
                <w:rFonts w:ascii="宋体" w:hAnsi="宋体" w:cs="宋体" w:eastAsia="宋体" w:hint="default"/>
                <w:sz w:val="15"/>
                <w:szCs w:val="15"/>
              </w:rPr>
            </w:pPr>
            <w:r>
              <w:rPr>
                <w:rFonts w:ascii="宋体"/>
                <w:sz w:val="15"/>
              </w:rPr>
              <w:t>623,811</w:t>
            </w:r>
          </w:p>
          <w:p>
            <w:pPr>
              <w:pStyle w:val="TableParagraph"/>
              <w:spacing w:line="240" w:lineRule="auto" w:before="115"/>
              <w:ind w:left="446" w:right="0"/>
              <w:jc w:val="left"/>
              <w:rPr>
                <w:rFonts w:ascii="宋体" w:hAnsi="宋体" w:cs="宋体" w:eastAsia="宋体" w:hint="default"/>
                <w:sz w:val="15"/>
                <w:szCs w:val="15"/>
              </w:rPr>
            </w:pPr>
            <w:r>
              <w:rPr>
                <w:rFonts w:ascii="宋体"/>
                <w:sz w:val="15"/>
              </w:rPr>
              <w:t>.15</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9" w:right="0"/>
              <w:jc w:val="center"/>
              <w:rPr>
                <w:rFonts w:ascii="宋体" w:hAnsi="宋体" w:cs="宋体" w:eastAsia="宋体" w:hint="default"/>
                <w:sz w:val="15"/>
                <w:szCs w:val="15"/>
              </w:rPr>
            </w:pPr>
            <w:r>
              <w:rPr>
                <w:rFonts w:ascii="宋体"/>
                <w:sz w:val="15"/>
              </w:rPr>
              <w:t>7,214,2</w:t>
            </w:r>
          </w:p>
          <w:p>
            <w:pPr>
              <w:pStyle w:val="TableParagraph"/>
              <w:spacing w:line="240" w:lineRule="auto" w:before="115"/>
              <w:ind w:left="181" w:right="0"/>
              <w:jc w:val="center"/>
              <w:rPr>
                <w:rFonts w:ascii="宋体" w:hAnsi="宋体" w:cs="宋体" w:eastAsia="宋体" w:hint="default"/>
                <w:sz w:val="15"/>
                <w:szCs w:val="15"/>
              </w:rPr>
            </w:pPr>
            <w:r>
              <w:rPr>
                <w:rFonts w:ascii="宋体"/>
                <w:sz w:val="15"/>
              </w:rPr>
              <w:t>64.36</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海光信息</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center"/>
              <w:rPr>
                <w:rFonts w:ascii="宋体" w:hAnsi="宋体" w:cs="宋体" w:eastAsia="宋体" w:hint="default"/>
                <w:sz w:val="15"/>
                <w:szCs w:val="15"/>
              </w:rPr>
            </w:pPr>
            <w:r>
              <w:rPr>
                <w:rFonts w:ascii="宋体"/>
                <w:sz w:val="15"/>
              </w:rPr>
              <w:t>510,099,</w:t>
            </w:r>
          </w:p>
          <w:p>
            <w:pPr>
              <w:pStyle w:val="TableParagraph"/>
              <w:spacing w:line="240" w:lineRule="auto" w:before="115"/>
              <w:ind w:left="173" w:right="0"/>
              <w:jc w:val="center"/>
              <w:rPr>
                <w:rFonts w:ascii="宋体" w:hAnsi="宋体" w:cs="宋体" w:eastAsia="宋体" w:hint="default"/>
                <w:sz w:val="15"/>
                <w:szCs w:val="15"/>
              </w:rPr>
            </w:pPr>
            <w:r>
              <w:rPr>
                <w:rFonts w:ascii="宋体"/>
                <w:sz w:val="15"/>
              </w:rPr>
              <w:t>867.20</w:t>
            </w:r>
          </w:p>
        </w:tc>
        <w:tc>
          <w:tcPr>
            <w:tcW w:w="850"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48" w:right="0"/>
              <w:jc w:val="left"/>
              <w:rPr>
                <w:rFonts w:ascii="宋体" w:hAnsi="宋体" w:cs="宋体" w:eastAsia="宋体" w:hint="default"/>
                <w:sz w:val="15"/>
                <w:szCs w:val="15"/>
              </w:rPr>
            </w:pPr>
            <w:r>
              <w:rPr>
                <w:rFonts w:ascii="宋体"/>
                <w:sz w:val="15"/>
              </w:rPr>
              <w:t>-15,833</w:t>
            </w:r>
          </w:p>
          <w:p>
            <w:pPr>
              <w:pStyle w:val="TableParagraph"/>
              <w:spacing w:line="240" w:lineRule="auto" w:before="115"/>
              <w:ind w:left="148" w:right="0"/>
              <w:jc w:val="left"/>
              <w:rPr>
                <w:rFonts w:ascii="宋体" w:hAnsi="宋体" w:cs="宋体" w:eastAsia="宋体" w:hint="default"/>
                <w:sz w:val="15"/>
                <w:szCs w:val="15"/>
              </w:rPr>
            </w:pPr>
            <w:r>
              <w:rPr>
                <w:rFonts w:ascii="宋体"/>
                <w:sz w:val="15"/>
              </w:rPr>
              <w:t>,106.44</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41" w:right="0"/>
              <w:jc w:val="left"/>
              <w:rPr>
                <w:rFonts w:ascii="宋体" w:hAnsi="宋体" w:cs="宋体" w:eastAsia="宋体" w:hint="default"/>
                <w:sz w:val="15"/>
                <w:szCs w:val="15"/>
              </w:rPr>
            </w:pPr>
            <w:r>
              <w:rPr>
                <w:rFonts w:ascii="宋体"/>
                <w:sz w:val="15"/>
              </w:rPr>
              <w:t>-414,8</w:t>
            </w:r>
          </w:p>
          <w:p>
            <w:pPr>
              <w:pStyle w:val="TableParagraph"/>
              <w:spacing w:line="240" w:lineRule="auto" w:before="115"/>
              <w:ind w:left="218" w:right="0"/>
              <w:jc w:val="left"/>
              <w:rPr>
                <w:rFonts w:ascii="宋体" w:hAnsi="宋体" w:cs="宋体" w:eastAsia="宋体" w:hint="default"/>
                <w:sz w:val="15"/>
                <w:szCs w:val="15"/>
              </w:rPr>
            </w:pPr>
            <w:r>
              <w:rPr>
                <w:rFonts w:ascii="宋体"/>
                <w:sz w:val="15"/>
              </w:rPr>
              <w:t>63.94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46" w:right="0"/>
              <w:jc w:val="left"/>
              <w:rPr>
                <w:rFonts w:ascii="宋体" w:hAnsi="宋体" w:cs="宋体" w:eastAsia="宋体" w:hint="default"/>
                <w:sz w:val="15"/>
                <w:szCs w:val="15"/>
              </w:rPr>
            </w:pPr>
            <w:r>
              <w:rPr>
                <w:rFonts w:ascii="宋体"/>
                <w:sz w:val="15"/>
              </w:rPr>
              <w:t>-162,4</w:t>
            </w:r>
          </w:p>
          <w:p>
            <w:pPr>
              <w:pStyle w:val="TableParagraph"/>
              <w:spacing w:line="240" w:lineRule="auto" w:before="115"/>
              <w:ind w:left="223" w:right="0"/>
              <w:jc w:val="left"/>
              <w:rPr>
                <w:rFonts w:ascii="宋体" w:hAnsi="宋体" w:cs="宋体" w:eastAsia="宋体" w:hint="default"/>
                <w:sz w:val="15"/>
                <w:szCs w:val="15"/>
              </w:rPr>
            </w:pPr>
            <w:r>
              <w:rPr>
                <w:rFonts w:ascii="宋体"/>
                <w:sz w:val="15"/>
              </w:rPr>
              <w:t>93.33</w:t>
            </w: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17" w:right="0"/>
              <w:jc w:val="left"/>
              <w:rPr>
                <w:rFonts w:ascii="宋体" w:hAnsi="宋体" w:cs="宋体" w:eastAsia="宋体" w:hint="default"/>
                <w:sz w:val="15"/>
                <w:szCs w:val="15"/>
              </w:rPr>
            </w:pPr>
            <w:r>
              <w:rPr>
                <w:rFonts w:ascii="宋体"/>
                <w:sz w:val="15"/>
              </w:rPr>
              <w:t>-3,291,</w:t>
            </w:r>
          </w:p>
          <w:p>
            <w:pPr>
              <w:pStyle w:val="TableParagraph"/>
              <w:spacing w:line="240" w:lineRule="auto" w:before="115"/>
              <w:ind w:left="191" w:right="0"/>
              <w:jc w:val="left"/>
              <w:rPr>
                <w:rFonts w:ascii="宋体" w:hAnsi="宋体" w:cs="宋体" w:eastAsia="宋体" w:hint="default"/>
                <w:sz w:val="15"/>
                <w:szCs w:val="15"/>
              </w:rPr>
            </w:pPr>
            <w:r>
              <w:rPr>
                <w:rFonts w:ascii="宋体"/>
                <w:sz w:val="15"/>
              </w:rPr>
              <w:t>642.72</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31" w:right="0"/>
              <w:jc w:val="left"/>
              <w:rPr>
                <w:rFonts w:ascii="宋体" w:hAnsi="宋体" w:cs="宋体" w:eastAsia="宋体" w:hint="default"/>
                <w:sz w:val="15"/>
                <w:szCs w:val="15"/>
              </w:rPr>
            </w:pPr>
            <w:r>
              <w:rPr>
                <w:rFonts w:ascii="宋体"/>
                <w:sz w:val="15"/>
              </w:rPr>
              <w:t>490,397</w:t>
            </w:r>
          </w:p>
          <w:p>
            <w:pPr>
              <w:pStyle w:val="TableParagraph"/>
              <w:spacing w:line="240" w:lineRule="auto" w:before="115"/>
              <w:ind w:left="131" w:right="0"/>
              <w:jc w:val="left"/>
              <w:rPr>
                <w:rFonts w:ascii="宋体" w:hAnsi="宋体" w:cs="宋体" w:eastAsia="宋体" w:hint="default"/>
                <w:sz w:val="15"/>
                <w:szCs w:val="15"/>
              </w:rPr>
            </w:pPr>
            <w:r>
              <w:rPr>
                <w:rFonts w:ascii="宋体"/>
                <w:sz w:val="15"/>
              </w:rPr>
              <w:t>,760.77</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联方云天</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29" w:right="0"/>
              <w:jc w:val="left"/>
              <w:rPr>
                <w:rFonts w:ascii="宋体" w:hAnsi="宋体" w:cs="宋体" w:eastAsia="宋体" w:hint="default"/>
                <w:sz w:val="15"/>
                <w:szCs w:val="15"/>
              </w:rPr>
            </w:pPr>
            <w:r>
              <w:rPr>
                <w:rFonts w:ascii="宋体"/>
                <w:sz w:val="15"/>
              </w:rPr>
              <w:t>36,418,1</w:t>
            </w:r>
          </w:p>
          <w:p>
            <w:pPr>
              <w:pStyle w:val="TableParagraph"/>
              <w:spacing w:line="240" w:lineRule="auto" w:before="115"/>
              <w:ind w:left="355" w:right="0"/>
              <w:jc w:val="left"/>
              <w:rPr>
                <w:rFonts w:ascii="宋体" w:hAnsi="宋体" w:cs="宋体" w:eastAsia="宋体" w:hint="default"/>
                <w:sz w:val="15"/>
                <w:szCs w:val="15"/>
              </w:rPr>
            </w:pPr>
            <w:r>
              <w:rPr>
                <w:rFonts w:ascii="宋体"/>
                <w:sz w:val="15"/>
              </w:rPr>
              <w:t>67.89</w:t>
            </w:r>
          </w:p>
        </w:tc>
        <w:tc>
          <w:tcPr>
            <w:tcW w:w="850"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48" w:right="0"/>
              <w:jc w:val="left"/>
              <w:rPr>
                <w:rFonts w:ascii="宋体" w:hAnsi="宋体" w:cs="宋体" w:eastAsia="宋体" w:hint="default"/>
                <w:sz w:val="15"/>
                <w:szCs w:val="15"/>
              </w:rPr>
            </w:pPr>
            <w:r>
              <w:rPr>
                <w:rFonts w:ascii="宋体"/>
                <w:sz w:val="15"/>
              </w:rPr>
              <w:t>-1,239,</w:t>
            </w:r>
          </w:p>
          <w:p>
            <w:pPr>
              <w:pStyle w:val="TableParagraph"/>
              <w:spacing w:line="240" w:lineRule="auto" w:before="115"/>
              <w:ind w:left="223" w:right="0"/>
              <w:jc w:val="left"/>
              <w:rPr>
                <w:rFonts w:ascii="宋体" w:hAnsi="宋体" w:cs="宋体" w:eastAsia="宋体" w:hint="default"/>
                <w:sz w:val="15"/>
                <w:szCs w:val="15"/>
              </w:rPr>
            </w:pPr>
            <w:r>
              <w:rPr>
                <w:rFonts w:ascii="宋体"/>
                <w:sz w:val="15"/>
              </w:rPr>
              <w:t>544.43</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31" w:right="0"/>
              <w:jc w:val="left"/>
              <w:rPr>
                <w:rFonts w:ascii="宋体" w:hAnsi="宋体" w:cs="宋体" w:eastAsia="宋体" w:hint="default"/>
                <w:sz w:val="15"/>
                <w:szCs w:val="15"/>
              </w:rPr>
            </w:pPr>
            <w:r>
              <w:rPr>
                <w:rFonts w:ascii="宋体"/>
                <w:sz w:val="15"/>
              </w:rPr>
              <w:t>35,178,</w:t>
            </w:r>
          </w:p>
          <w:p>
            <w:pPr>
              <w:pStyle w:val="TableParagraph"/>
              <w:spacing w:line="240" w:lineRule="auto" w:before="115"/>
              <w:ind w:left="206" w:right="0"/>
              <w:jc w:val="left"/>
              <w:rPr>
                <w:rFonts w:ascii="宋体" w:hAnsi="宋体" w:cs="宋体" w:eastAsia="宋体" w:hint="default"/>
                <w:sz w:val="15"/>
                <w:szCs w:val="15"/>
              </w:rPr>
            </w:pPr>
            <w:r>
              <w:rPr>
                <w:rFonts w:ascii="宋体"/>
                <w:sz w:val="15"/>
              </w:rPr>
              <w:t>623.46</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105"/>
              <w:jc w:val="both"/>
              <w:rPr>
                <w:rFonts w:ascii="宋体" w:hAnsi="宋体" w:cs="宋体" w:eastAsia="宋体" w:hint="default"/>
                <w:sz w:val="15"/>
                <w:szCs w:val="15"/>
              </w:rPr>
            </w:pPr>
            <w:r>
              <w:rPr>
                <w:rFonts w:ascii="宋体" w:hAnsi="宋体" w:cs="宋体" w:eastAsia="宋体" w:hint="default"/>
                <w:sz w:val="15"/>
                <w:szCs w:val="15"/>
              </w:rPr>
              <w:t>山西中科</w:t>
            </w:r>
            <w:r>
              <w:rPr>
                <w:rFonts w:ascii="宋体" w:hAnsi="宋体" w:cs="宋体" w:eastAsia="宋体" w:hint="default"/>
                <w:w w:val="100"/>
                <w:sz w:val="15"/>
                <w:szCs w:val="15"/>
              </w:rPr>
              <w:t> </w:t>
            </w:r>
            <w:r>
              <w:rPr>
                <w:rFonts w:ascii="宋体" w:hAnsi="宋体" w:cs="宋体" w:eastAsia="宋体" w:hint="default"/>
                <w:sz w:val="15"/>
                <w:szCs w:val="15"/>
              </w:rPr>
              <w:t>曙光云计</w:t>
            </w:r>
            <w:r>
              <w:rPr>
                <w:rFonts w:ascii="宋体" w:hAnsi="宋体" w:cs="宋体" w:eastAsia="宋体" w:hint="default"/>
                <w:w w:val="100"/>
                <w:sz w:val="15"/>
                <w:szCs w:val="15"/>
              </w:rPr>
              <w:t> </w:t>
            </w:r>
            <w:r>
              <w:rPr>
                <w:rFonts w:ascii="宋体" w:hAnsi="宋体" w:cs="宋体" w:eastAsia="宋体" w:hint="default"/>
                <w:sz w:val="15"/>
                <w:szCs w:val="15"/>
              </w:rPr>
              <w:t>算网络科</w:t>
            </w:r>
            <w:r>
              <w:rPr>
                <w:rFonts w:ascii="宋体" w:hAnsi="宋体" w:cs="宋体" w:eastAsia="宋体" w:hint="default"/>
                <w:w w:val="100"/>
                <w:sz w:val="15"/>
                <w:szCs w:val="15"/>
              </w:rPr>
              <w:t> </w:t>
            </w:r>
            <w:r>
              <w:rPr>
                <w:rFonts w:ascii="宋体" w:hAnsi="宋体" w:cs="宋体" w:eastAsia="宋体" w:hint="default"/>
                <w:sz w:val="15"/>
                <w:szCs w:val="15"/>
              </w:rPr>
              <w:t>技有限公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29" w:right="0"/>
              <w:jc w:val="left"/>
              <w:rPr>
                <w:rFonts w:ascii="宋体" w:hAnsi="宋体" w:cs="宋体" w:eastAsia="宋体" w:hint="default"/>
                <w:sz w:val="15"/>
                <w:szCs w:val="15"/>
              </w:rPr>
            </w:pPr>
            <w:r>
              <w:rPr>
                <w:rFonts w:ascii="宋体"/>
                <w:sz w:val="15"/>
              </w:rPr>
              <w:t>4,161,90</w:t>
            </w:r>
          </w:p>
          <w:p>
            <w:pPr>
              <w:pStyle w:val="TableParagraph"/>
              <w:spacing w:line="240" w:lineRule="auto" w:before="116"/>
              <w:ind w:left="429" w:right="0"/>
              <w:jc w:val="left"/>
              <w:rPr>
                <w:rFonts w:ascii="宋体" w:hAnsi="宋体" w:cs="宋体" w:eastAsia="宋体" w:hint="default"/>
                <w:sz w:val="15"/>
                <w:szCs w:val="15"/>
              </w:rPr>
            </w:pPr>
            <w:r>
              <w:rPr>
                <w:rFonts w:ascii="宋体"/>
                <w:sz w:val="15"/>
              </w:rPr>
              <w:t>5.42</w:t>
            </w:r>
          </w:p>
        </w:tc>
        <w:tc>
          <w:tcPr>
            <w:tcW w:w="850"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48" w:right="0"/>
              <w:jc w:val="left"/>
              <w:rPr>
                <w:rFonts w:ascii="宋体" w:hAnsi="宋体" w:cs="宋体" w:eastAsia="宋体" w:hint="default"/>
                <w:sz w:val="15"/>
                <w:szCs w:val="15"/>
              </w:rPr>
            </w:pPr>
            <w:r>
              <w:rPr>
                <w:rFonts w:ascii="宋体"/>
                <w:sz w:val="15"/>
              </w:rPr>
              <w:t>-391,19</w:t>
            </w:r>
          </w:p>
          <w:p>
            <w:pPr>
              <w:pStyle w:val="TableParagraph"/>
              <w:spacing w:line="240" w:lineRule="auto" w:before="116"/>
              <w:ind w:left="374" w:right="0"/>
              <w:jc w:val="left"/>
              <w:rPr>
                <w:rFonts w:ascii="宋体" w:hAnsi="宋体" w:cs="宋体" w:eastAsia="宋体" w:hint="default"/>
                <w:sz w:val="15"/>
                <w:szCs w:val="15"/>
              </w:rPr>
            </w:pPr>
            <w:r>
              <w:rPr>
                <w:rFonts w:ascii="宋体"/>
                <w:sz w:val="15"/>
              </w:rPr>
              <w:t>9.52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9" w:right="0"/>
              <w:jc w:val="center"/>
              <w:rPr>
                <w:rFonts w:ascii="宋体" w:hAnsi="宋体" w:cs="宋体" w:eastAsia="宋体" w:hint="default"/>
                <w:sz w:val="15"/>
                <w:szCs w:val="15"/>
              </w:rPr>
            </w:pPr>
            <w:r>
              <w:rPr>
                <w:rFonts w:ascii="宋体"/>
                <w:sz w:val="15"/>
              </w:rPr>
              <w:t>3,770,7</w:t>
            </w:r>
          </w:p>
          <w:p>
            <w:pPr>
              <w:pStyle w:val="TableParagraph"/>
              <w:spacing w:line="240" w:lineRule="auto" w:before="116"/>
              <w:ind w:left="181" w:right="0"/>
              <w:jc w:val="center"/>
              <w:rPr>
                <w:rFonts w:ascii="宋体" w:hAnsi="宋体" w:cs="宋体" w:eastAsia="宋体" w:hint="default"/>
                <w:sz w:val="15"/>
                <w:szCs w:val="15"/>
              </w:rPr>
            </w:pPr>
            <w:r>
              <w:rPr>
                <w:rFonts w:ascii="宋体"/>
                <w:sz w:val="15"/>
              </w:rPr>
              <w:t>05.90</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航天星图</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29" w:right="0"/>
              <w:jc w:val="left"/>
              <w:rPr>
                <w:rFonts w:ascii="宋体" w:hAnsi="宋体" w:cs="宋体" w:eastAsia="宋体" w:hint="default"/>
                <w:sz w:val="15"/>
                <w:szCs w:val="15"/>
              </w:rPr>
            </w:pPr>
            <w:r>
              <w:rPr>
                <w:rFonts w:ascii="宋体"/>
                <w:sz w:val="15"/>
              </w:rPr>
              <w:t>14,361,6</w:t>
            </w:r>
          </w:p>
          <w:p>
            <w:pPr>
              <w:pStyle w:val="TableParagraph"/>
              <w:spacing w:line="240" w:lineRule="auto" w:before="115"/>
              <w:ind w:left="355" w:right="0"/>
              <w:jc w:val="left"/>
              <w:rPr>
                <w:rFonts w:ascii="宋体" w:hAnsi="宋体" w:cs="宋体" w:eastAsia="宋体" w:hint="default"/>
                <w:sz w:val="15"/>
                <w:szCs w:val="15"/>
              </w:rPr>
            </w:pPr>
            <w:r>
              <w:rPr>
                <w:rFonts w:ascii="宋体"/>
                <w:sz w:val="15"/>
              </w:rPr>
              <w:t>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36" w:right="0"/>
              <w:jc w:val="left"/>
              <w:rPr>
                <w:rFonts w:ascii="宋体" w:hAnsi="宋体" w:cs="宋体" w:eastAsia="宋体" w:hint="default"/>
                <w:sz w:val="15"/>
                <w:szCs w:val="15"/>
              </w:rPr>
            </w:pPr>
            <w:r>
              <w:rPr>
                <w:rFonts w:ascii="宋体"/>
                <w:sz w:val="15"/>
              </w:rPr>
              <w:t>10,880,0</w:t>
            </w:r>
          </w:p>
          <w:p>
            <w:pPr>
              <w:pStyle w:val="TableParagraph"/>
              <w:spacing w:line="240" w:lineRule="auto" w:before="115"/>
              <w:ind w:left="362" w:right="0"/>
              <w:jc w:val="left"/>
              <w:rPr>
                <w:rFonts w:ascii="宋体" w:hAnsi="宋体" w:cs="宋体" w:eastAsia="宋体" w:hint="default"/>
                <w:sz w:val="15"/>
                <w:szCs w:val="15"/>
              </w:rPr>
            </w:pPr>
            <w:r>
              <w:rPr>
                <w:rFonts w:ascii="宋体"/>
                <w:sz w:val="15"/>
              </w:rPr>
              <w:t>00.00</w:t>
            </w:r>
          </w:p>
        </w:tc>
        <w:tc>
          <w:tcPr>
            <w:tcW w:w="49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48" w:right="0"/>
              <w:jc w:val="left"/>
              <w:rPr>
                <w:rFonts w:ascii="宋体" w:hAnsi="宋体" w:cs="宋体" w:eastAsia="宋体" w:hint="default"/>
                <w:sz w:val="15"/>
                <w:szCs w:val="15"/>
              </w:rPr>
            </w:pPr>
            <w:r>
              <w:rPr>
                <w:rFonts w:ascii="宋体"/>
                <w:sz w:val="15"/>
              </w:rPr>
              <w:t>13,616,</w:t>
            </w:r>
          </w:p>
          <w:p>
            <w:pPr>
              <w:pStyle w:val="TableParagraph"/>
              <w:spacing w:line="240" w:lineRule="auto" w:before="115"/>
              <w:ind w:left="223" w:right="0"/>
              <w:jc w:val="left"/>
              <w:rPr>
                <w:rFonts w:ascii="宋体" w:hAnsi="宋体" w:cs="宋体" w:eastAsia="宋体" w:hint="default"/>
                <w:sz w:val="15"/>
                <w:szCs w:val="15"/>
              </w:rPr>
            </w:pPr>
            <w:r>
              <w:rPr>
                <w:rFonts w:ascii="宋体"/>
                <w:sz w:val="15"/>
              </w:rPr>
              <w:t>592.07</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31" w:right="0"/>
              <w:jc w:val="left"/>
              <w:rPr>
                <w:rFonts w:ascii="宋体" w:hAnsi="宋体" w:cs="宋体" w:eastAsia="宋体" w:hint="default"/>
                <w:sz w:val="15"/>
                <w:szCs w:val="15"/>
              </w:rPr>
            </w:pPr>
            <w:r>
              <w:rPr>
                <w:rFonts w:ascii="宋体"/>
                <w:sz w:val="15"/>
              </w:rPr>
              <w:t>38,858,</w:t>
            </w:r>
          </w:p>
          <w:p>
            <w:pPr>
              <w:pStyle w:val="TableParagraph"/>
              <w:spacing w:line="240" w:lineRule="auto" w:before="115"/>
              <w:ind w:left="206" w:right="0"/>
              <w:jc w:val="left"/>
              <w:rPr>
                <w:rFonts w:ascii="宋体" w:hAnsi="宋体" w:cs="宋体" w:eastAsia="宋体" w:hint="default"/>
                <w:sz w:val="15"/>
                <w:szCs w:val="15"/>
              </w:rPr>
            </w:pPr>
            <w:r>
              <w:rPr>
                <w:rFonts w:ascii="宋体"/>
                <w:sz w:val="15"/>
              </w:rPr>
              <w:t>192.07</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中科可控</w:t>
            </w:r>
          </w:p>
        </w:tc>
        <w:tc>
          <w:tcPr>
            <w:tcW w:w="84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3" w:right="0"/>
              <w:jc w:val="center"/>
              <w:rPr>
                <w:rFonts w:ascii="宋体" w:hAnsi="宋体" w:cs="宋体" w:eastAsia="宋体" w:hint="default"/>
                <w:sz w:val="15"/>
                <w:szCs w:val="15"/>
              </w:rPr>
            </w:pPr>
            <w:r>
              <w:rPr>
                <w:rFonts w:ascii="宋体"/>
                <w:sz w:val="15"/>
              </w:rPr>
              <w:t>230,000,</w:t>
            </w:r>
          </w:p>
          <w:p>
            <w:pPr>
              <w:pStyle w:val="TableParagraph"/>
              <w:spacing w:line="240" w:lineRule="auto" w:before="115"/>
              <w:ind w:left="182" w:right="0"/>
              <w:jc w:val="center"/>
              <w:rPr>
                <w:rFonts w:ascii="宋体" w:hAnsi="宋体" w:cs="宋体" w:eastAsia="宋体" w:hint="default"/>
                <w:sz w:val="15"/>
                <w:szCs w:val="15"/>
              </w:rPr>
            </w:pPr>
            <w:r>
              <w:rPr>
                <w:rFonts w:ascii="宋体"/>
                <w:sz w:val="15"/>
              </w:rPr>
              <w:t>000.00</w:t>
            </w:r>
          </w:p>
        </w:tc>
        <w:tc>
          <w:tcPr>
            <w:tcW w:w="49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48" w:right="0"/>
              <w:jc w:val="left"/>
              <w:rPr>
                <w:rFonts w:ascii="宋体" w:hAnsi="宋体" w:cs="宋体" w:eastAsia="宋体" w:hint="default"/>
                <w:sz w:val="15"/>
                <w:szCs w:val="15"/>
              </w:rPr>
            </w:pPr>
            <w:r>
              <w:rPr>
                <w:rFonts w:ascii="宋体"/>
                <w:sz w:val="15"/>
              </w:rPr>
              <w:t>-22,641</w:t>
            </w:r>
          </w:p>
          <w:p>
            <w:pPr>
              <w:pStyle w:val="TableParagraph"/>
              <w:spacing w:line="240" w:lineRule="auto" w:before="115"/>
              <w:ind w:left="148" w:right="0"/>
              <w:jc w:val="left"/>
              <w:rPr>
                <w:rFonts w:ascii="宋体" w:hAnsi="宋体" w:cs="宋体" w:eastAsia="宋体" w:hint="default"/>
                <w:sz w:val="15"/>
                <w:szCs w:val="15"/>
              </w:rPr>
            </w:pPr>
            <w:r>
              <w:rPr>
                <w:rFonts w:ascii="宋体"/>
                <w:sz w:val="15"/>
              </w:rPr>
              <w:t>,509.43</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31" w:right="0"/>
              <w:jc w:val="left"/>
              <w:rPr>
                <w:rFonts w:ascii="宋体" w:hAnsi="宋体" w:cs="宋体" w:eastAsia="宋体" w:hint="default"/>
                <w:sz w:val="15"/>
                <w:szCs w:val="15"/>
              </w:rPr>
            </w:pPr>
            <w:r>
              <w:rPr>
                <w:rFonts w:ascii="宋体"/>
                <w:sz w:val="15"/>
              </w:rPr>
              <w:t>207,358</w:t>
            </w:r>
          </w:p>
          <w:p>
            <w:pPr>
              <w:pStyle w:val="TableParagraph"/>
              <w:spacing w:line="240" w:lineRule="auto" w:before="115"/>
              <w:ind w:left="131" w:right="0"/>
              <w:jc w:val="left"/>
              <w:rPr>
                <w:rFonts w:ascii="宋体" w:hAnsi="宋体" w:cs="宋体" w:eastAsia="宋体" w:hint="default"/>
                <w:sz w:val="15"/>
                <w:szCs w:val="15"/>
              </w:rPr>
            </w:pPr>
            <w:r>
              <w:rPr>
                <w:rFonts w:ascii="宋体"/>
                <w:sz w:val="15"/>
              </w:rPr>
              <w:t>,490.57</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曙光易通</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29" w:right="0"/>
              <w:jc w:val="left"/>
              <w:rPr>
                <w:rFonts w:ascii="宋体" w:hAnsi="宋体" w:cs="宋体" w:eastAsia="宋体" w:hint="default"/>
                <w:sz w:val="15"/>
                <w:szCs w:val="15"/>
              </w:rPr>
            </w:pPr>
            <w:r>
              <w:rPr>
                <w:rFonts w:ascii="宋体"/>
                <w:sz w:val="15"/>
              </w:rPr>
              <w:t>18,948,9</w:t>
            </w:r>
          </w:p>
          <w:p>
            <w:pPr>
              <w:pStyle w:val="TableParagraph"/>
              <w:spacing w:line="240" w:lineRule="auto" w:before="115"/>
              <w:ind w:left="355" w:right="0"/>
              <w:jc w:val="left"/>
              <w:rPr>
                <w:rFonts w:ascii="宋体" w:hAnsi="宋体" w:cs="宋体" w:eastAsia="宋体" w:hint="default"/>
                <w:sz w:val="15"/>
                <w:szCs w:val="15"/>
              </w:rPr>
            </w:pPr>
            <w:r>
              <w:rPr>
                <w:rFonts w:ascii="宋体"/>
                <w:sz w:val="15"/>
              </w:rPr>
              <w:t>46.96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36" w:right="0"/>
              <w:jc w:val="left"/>
              <w:rPr>
                <w:rFonts w:ascii="宋体" w:hAnsi="宋体" w:cs="宋体" w:eastAsia="宋体" w:hint="default"/>
                <w:sz w:val="15"/>
                <w:szCs w:val="15"/>
              </w:rPr>
            </w:pPr>
            <w:r>
              <w:rPr>
                <w:rFonts w:ascii="宋体"/>
                <w:sz w:val="15"/>
              </w:rPr>
              <w:t>9,000,00</w:t>
            </w:r>
          </w:p>
          <w:p>
            <w:pPr>
              <w:pStyle w:val="TableParagraph"/>
              <w:spacing w:line="240" w:lineRule="auto" w:before="115"/>
              <w:ind w:left="436" w:right="0"/>
              <w:jc w:val="left"/>
              <w:rPr>
                <w:rFonts w:ascii="宋体" w:hAnsi="宋体" w:cs="宋体" w:eastAsia="宋体" w:hint="default"/>
                <w:sz w:val="15"/>
                <w:szCs w:val="15"/>
              </w:rPr>
            </w:pPr>
            <w:r>
              <w:rPr>
                <w:rFonts w:ascii="宋体"/>
                <w:sz w:val="15"/>
              </w:rPr>
              <w:t>0.00</w:t>
            </w:r>
          </w:p>
        </w:tc>
        <w:tc>
          <w:tcPr>
            <w:tcW w:w="49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48" w:right="0"/>
              <w:jc w:val="left"/>
              <w:rPr>
                <w:rFonts w:ascii="宋体" w:hAnsi="宋体" w:cs="宋体" w:eastAsia="宋体" w:hint="default"/>
                <w:sz w:val="15"/>
                <w:szCs w:val="15"/>
              </w:rPr>
            </w:pPr>
            <w:r>
              <w:rPr>
                <w:rFonts w:ascii="宋体"/>
                <w:sz w:val="15"/>
              </w:rPr>
              <w:t>291,737</w:t>
            </w:r>
          </w:p>
          <w:p>
            <w:pPr>
              <w:pStyle w:val="TableParagraph"/>
              <w:spacing w:line="240" w:lineRule="auto" w:before="115"/>
              <w:ind w:left="448" w:right="0"/>
              <w:jc w:val="left"/>
              <w:rPr>
                <w:rFonts w:ascii="宋体" w:hAnsi="宋体" w:cs="宋体" w:eastAsia="宋体" w:hint="default"/>
                <w:sz w:val="15"/>
                <w:szCs w:val="15"/>
              </w:rPr>
            </w:pPr>
            <w:r>
              <w:rPr>
                <w:rFonts w:ascii="宋体"/>
                <w:sz w:val="15"/>
              </w:rPr>
              <w:t>.27</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31" w:right="0"/>
              <w:jc w:val="left"/>
              <w:rPr>
                <w:rFonts w:ascii="宋体" w:hAnsi="宋体" w:cs="宋体" w:eastAsia="宋体" w:hint="default"/>
                <w:sz w:val="15"/>
                <w:szCs w:val="15"/>
              </w:rPr>
            </w:pPr>
            <w:r>
              <w:rPr>
                <w:rFonts w:ascii="宋体"/>
                <w:sz w:val="15"/>
              </w:rPr>
              <w:t>28,240,</w:t>
            </w:r>
          </w:p>
          <w:p>
            <w:pPr>
              <w:pStyle w:val="TableParagraph"/>
              <w:spacing w:line="240" w:lineRule="auto" w:before="115"/>
              <w:ind w:left="206" w:right="0"/>
              <w:jc w:val="left"/>
              <w:rPr>
                <w:rFonts w:ascii="宋体" w:hAnsi="宋体" w:cs="宋体" w:eastAsia="宋体" w:hint="default"/>
                <w:sz w:val="15"/>
                <w:szCs w:val="15"/>
              </w:rPr>
            </w:pPr>
            <w:r>
              <w:rPr>
                <w:rFonts w:ascii="宋体"/>
                <w:sz w:val="15"/>
              </w:rPr>
              <w:t>684.23</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105"/>
              <w:jc w:val="left"/>
              <w:rPr>
                <w:rFonts w:ascii="宋体" w:hAnsi="宋体" w:cs="宋体" w:eastAsia="宋体" w:hint="default"/>
                <w:sz w:val="15"/>
                <w:szCs w:val="15"/>
              </w:rPr>
            </w:pPr>
            <w:r>
              <w:rPr>
                <w:rFonts w:ascii="宋体" w:hAnsi="宋体" w:cs="宋体" w:eastAsia="宋体" w:hint="default"/>
                <w:sz w:val="15"/>
                <w:szCs w:val="15"/>
              </w:rPr>
              <w:t>广西云计</w:t>
            </w:r>
            <w:r>
              <w:rPr>
                <w:rFonts w:ascii="宋体" w:hAnsi="宋体" w:cs="宋体" w:eastAsia="宋体" w:hint="default"/>
                <w:w w:val="100"/>
                <w:sz w:val="15"/>
                <w:szCs w:val="15"/>
              </w:rPr>
              <w:t> </w:t>
            </w:r>
            <w:r>
              <w:rPr>
                <w:rFonts w:ascii="宋体" w:hAnsi="宋体" w:cs="宋体" w:eastAsia="宋体" w:hint="default"/>
                <w:sz w:val="15"/>
                <w:szCs w:val="15"/>
              </w:rPr>
              <w:t>算</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29" w:right="0"/>
              <w:jc w:val="left"/>
              <w:rPr>
                <w:rFonts w:ascii="宋体" w:hAnsi="宋体" w:cs="宋体" w:eastAsia="宋体" w:hint="default"/>
                <w:sz w:val="15"/>
                <w:szCs w:val="15"/>
              </w:rPr>
            </w:pPr>
            <w:r>
              <w:rPr>
                <w:rFonts w:ascii="宋体"/>
                <w:sz w:val="15"/>
              </w:rPr>
              <w:t>3,694,76</w:t>
            </w:r>
          </w:p>
          <w:p>
            <w:pPr>
              <w:pStyle w:val="TableParagraph"/>
              <w:spacing w:line="240" w:lineRule="auto" w:before="116"/>
              <w:ind w:left="429" w:right="0"/>
              <w:jc w:val="left"/>
              <w:rPr>
                <w:rFonts w:ascii="宋体" w:hAnsi="宋体" w:cs="宋体" w:eastAsia="宋体" w:hint="default"/>
                <w:sz w:val="15"/>
                <w:szCs w:val="15"/>
              </w:rPr>
            </w:pPr>
            <w:r>
              <w:rPr>
                <w:rFonts w:ascii="宋体"/>
                <w:sz w:val="15"/>
              </w:rPr>
              <w:t>9.67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36" w:right="0"/>
              <w:jc w:val="left"/>
              <w:rPr>
                <w:rFonts w:ascii="宋体" w:hAnsi="宋体" w:cs="宋体" w:eastAsia="宋体" w:hint="default"/>
                <w:sz w:val="15"/>
                <w:szCs w:val="15"/>
              </w:rPr>
            </w:pPr>
            <w:r>
              <w:rPr>
                <w:rFonts w:ascii="宋体"/>
                <w:sz w:val="15"/>
              </w:rPr>
              <w:t>4,000,00</w:t>
            </w:r>
          </w:p>
          <w:p>
            <w:pPr>
              <w:pStyle w:val="TableParagraph"/>
              <w:spacing w:line="240" w:lineRule="auto" w:before="116"/>
              <w:ind w:left="436" w:right="0"/>
              <w:jc w:val="left"/>
              <w:rPr>
                <w:rFonts w:ascii="宋体" w:hAnsi="宋体" w:cs="宋体" w:eastAsia="宋体" w:hint="default"/>
                <w:sz w:val="15"/>
                <w:szCs w:val="15"/>
              </w:rPr>
            </w:pPr>
            <w:r>
              <w:rPr>
                <w:rFonts w:ascii="宋体"/>
                <w:sz w:val="15"/>
              </w:rPr>
              <w:t>0.00</w:t>
            </w:r>
          </w:p>
        </w:tc>
        <w:tc>
          <w:tcPr>
            <w:tcW w:w="49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6" w:right="0"/>
              <w:jc w:val="center"/>
              <w:rPr>
                <w:rFonts w:ascii="宋体" w:hAnsi="宋体" w:cs="宋体" w:eastAsia="宋体" w:hint="default"/>
                <w:sz w:val="15"/>
                <w:szCs w:val="15"/>
              </w:rPr>
            </w:pPr>
            <w:r>
              <w:rPr>
                <w:rFonts w:ascii="宋体"/>
                <w:sz w:val="15"/>
              </w:rPr>
              <w:t>3,368,5</w:t>
            </w:r>
          </w:p>
          <w:p>
            <w:pPr>
              <w:pStyle w:val="TableParagraph"/>
              <w:spacing w:line="240" w:lineRule="auto" w:before="116"/>
              <w:ind w:left="197" w:right="0"/>
              <w:jc w:val="center"/>
              <w:rPr>
                <w:rFonts w:ascii="宋体" w:hAnsi="宋体" w:cs="宋体" w:eastAsia="宋体" w:hint="default"/>
                <w:sz w:val="15"/>
                <w:szCs w:val="15"/>
              </w:rPr>
            </w:pPr>
            <w:r>
              <w:rPr>
                <w:rFonts w:ascii="宋体"/>
                <w:sz w:val="15"/>
              </w:rPr>
              <w:t>37.62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31" w:right="0"/>
              <w:jc w:val="left"/>
              <w:rPr>
                <w:rFonts w:ascii="宋体" w:hAnsi="宋体" w:cs="宋体" w:eastAsia="宋体" w:hint="default"/>
                <w:sz w:val="15"/>
                <w:szCs w:val="15"/>
              </w:rPr>
            </w:pPr>
            <w:r>
              <w:rPr>
                <w:rFonts w:ascii="宋体"/>
                <w:sz w:val="15"/>
              </w:rPr>
              <w:t>11,063,</w:t>
            </w:r>
          </w:p>
          <w:p>
            <w:pPr>
              <w:pStyle w:val="TableParagraph"/>
              <w:spacing w:line="240" w:lineRule="auto" w:before="116"/>
              <w:ind w:left="206" w:right="0"/>
              <w:jc w:val="left"/>
              <w:rPr>
                <w:rFonts w:ascii="宋体" w:hAnsi="宋体" w:cs="宋体" w:eastAsia="宋体" w:hint="default"/>
                <w:sz w:val="15"/>
                <w:szCs w:val="15"/>
              </w:rPr>
            </w:pPr>
            <w:r>
              <w:rPr>
                <w:rFonts w:ascii="宋体"/>
                <w:sz w:val="15"/>
              </w:rPr>
              <w:t>307.29</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105"/>
              <w:jc w:val="left"/>
              <w:rPr>
                <w:rFonts w:ascii="宋体" w:hAnsi="宋体" w:cs="宋体" w:eastAsia="宋体" w:hint="default"/>
                <w:sz w:val="15"/>
                <w:szCs w:val="15"/>
              </w:rPr>
            </w:pPr>
            <w:r>
              <w:rPr>
                <w:rFonts w:ascii="宋体" w:hAnsi="宋体" w:cs="宋体" w:eastAsia="宋体" w:hint="default"/>
                <w:sz w:val="15"/>
                <w:szCs w:val="15"/>
              </w:rPr>
              <w:t>北京北控</w:t>
            </w:r>
            <w:r>
              <w:rPr>
                <w:rFonts w:ascii="宋体" w:hAnsi="宋体" w:cs="宋体" w:eastAsia="宋体" w:hint="default"/>
                <w:w w:val="100"/>
                <w:sz w:val="15"/>
                <w:szCs w:val="15"/>
              </w:rPr>
              <w:t> </w:t>
            </w:r>
            <w:r>
              <w:rPr>
                <w:rFonts w:ascii="宋体" w:hAnsi="宋体" w:cs="宋体" w:eastAsia="宋体" w:hint="default"/>
                <w:sz w:val="15"/>
                <w:szCs w:val="15"/>
              </w:rPr>
              <w:t>曙光</w:t>
            </w:r>
          </w:p>
        </w:tc>
        <w:tc>
          <w:tcPr>
            <w:tcW w:w="84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36" w:right="0"/>
              <w:jc w:val="left"/>
              <w:rPr>
                <w:rFonts w:ascii="宋体" w:hAnsi="宋体" w:cs="宋体" w:eastAsia="宋体" w:hint="default"/>
                <w:sz w:val="15"/>
                <w:szCs w:val="15"/>
              </w:rPr>
            </w:pPr>
            <w:r>
              <w:rPr>
                <w:rFonts w:ascii="宋体"/>
                <w:sz w:val="15"/>
              </w:rPr>
              <w:t>3,500,00</w:t>
            </w:r>
          </w:p>
          <w:p>
            <w:pPr>
              <w:pStyle w:val="TableParagraph"/>
              <w:spacing w:line="240" w:lineRule="auto" w:before="115"/>
              <w:ind w:left="436" w:right="0"/>
              <w:jc w:val="left"/>
              <w:rPr>
                <w:rFonts w:ascii="宋体" w:hAnsi="宋体" w:cs="宋体" w:eastAsia="宋体" w:hint="default"/>
                <w:sz w:val="15"/>
                <w:szCs w:val="15"/>
              </w:rPr>
            </w:pPr>
            <w:r>
              <w:rPr>
                <w:rFonts w:ascii="宋体"/>
                <w:sz w:val="15"/>
              </w:rPr>
              <w:t>0.00</w:t>
            </w:r>
          </w:p>
        </w:tc>
        <w:tc>
          <w:tcPr>
            <w:tcW w:w="49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48" w:right="0"/>
              <w:jc w:val="left"/>
              <w:rPr>
                <w:rFonts w:ascii="宋体" w:hAnsi="宋体" w:cs="宋体" w:eastAsia="宋体" w:hint="default"/>
                <w:sz w:val="15"/>
                <w:szCs w:val="15"/>
              </w:rPr>
            </w:pPr>
            <w:r>
              <w:rPr>
                <w:rFonts w:ascii="宋体"/>
                <w:sz w:val="15"/>
              </w:rPr>
              <w:t>-445,19</w:t>
            </w:r>
          </w:p>
          <w:p>
            <w:pPr>
              <w:pStyle w:val="TableParagraph"/>
              <w:spacing w:line="240" w:lineRule="auto" w:before="115"/>
              <w:ind w:left="374" w:right="0"/>
              <w:jc w:val="left"/>
              <w:rPr>
                <w:rFonts w:ascii="宋体" w:hAnsi="宋体" w:cs="宋体" w:eastAsia="宋体" w:hint="default"/>
                <w:sz w:val="15"/>
                <w:szCs w:val="15"/>
              </w:rPr>
            </w:pPr>
            <w:r>
              <w:rPr>
                <w:rFonts w:ascii="宋体"/>
                <w:sz w:val="15"/>
              </w:rPr>
              <w:t>8.74</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9" w:right="0"/>
              <w:jc w:val="center"/>
              <w:rPr>
                <w:rFonts w:ascii="宋体" w:hAnsi="宋体" w:cs="宋体" w:eastAsia="宋体" w:hint="default"/>
                <w:sz w:val="15"/>
                <w:szCs w:val="15"/>
              </w:rPr>
            </w:pPr>
            <w:r>
              <w:rPr>
                <w:rFonts w:ascii="宋体"/>
                <w:sz w:val="15"/>
              </w:rPr>
              <w:t>3,054,8</w:t>
            </w:r>
          </w:p>
          <w:p>
            <w:pPr>
              <w:pStyle w:val="TableParagraph"/>
              <w:spacing w:line="240" w:lineRule="auto" w:before="115"/>
              <w:ind w:left="181" w:right="0"/>
              <w:jc w:val="center"/>
              <w:rPr>
                <w:rFonts w:ascii="宋体" w:hAnsi="宋体" w:cs="宋体" w:eastAsia="宋体" w:hint="default"/>
                <w:sz w:val="15"/>
                <w:szCs w:val="15"/>
              </w:rPr>
            </w:pPr>
            <w:r>
              <w:rPr>
                <w:rFonts w:ascii="宋体"/>
                <w:sz w:val="15"/>
              </w:rPr>
              <w:t>01.26</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center"/>
              <w:rPr>
                <w:rFonts w:ascii="宋体" w:hAnsi="宋体" w:cs="宋体" w:eastAsia="宋体" w:hint="default"/>
                <w:sz w:val="15"/>
                <w:szCs w:val="15"/>
              </w:rPr>
            </w:pPr>
            <w:r>
              <w:rPr>
                <w:rFonts w:ascii="宋体"/>
                <w:sz w:val="15"/>
              </w:rPr>
              <w:t>594,365,</w:t>
            </w:r>
          </w:p>
          <w:p>
            <w:pPr>
              <w:pStyle w:val="TableParagraph"/>
              <w:spacing w:line="240" w:lineRule="auto" w:before="115"/>
              <w:ind w:left="173" w:right="0"/>
              <w:jc w:val="center"/>
              <w:rPr>
                <w:rFonts w:ascii="宋体" w:hAnsi="宋体" w:cs="宋体" w:eastAsia="宋体" w:hint="default"/>
                <w:sz w:val="15"/>
                <w:szCs w:val="15"/>
              </w:rPr>
            </w:pPr>
            <w:r>
              <w:rPr>
                <w:rFonts w:ascii="宋体"/>
                <w:sz w:val="15"/>
              </w:rPr>
              <w:t>499.67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3" w:right="0"/>
              <w:jc w:val="center"/>
              <w:rPr>
                <w:rFonts w:ascii="宋体" w:hAnsi="宋体" w:cs="宋体" w:eastAsia="宋体" w:hint="default"/>
                <w:sz w:val="15"/>
                <w:szCs w:val="15"/>
              </w:rPr>
            </w:pPr>
            <w:r>
              <w:rPr>
                <w:rFonts w:ascii="宋体"/>
                <w:sz w:val="15"/>
              </w:rPr>
              <w:t>257,380,</w:t>
            </w:r>
          </w:p>
          <w:p>
            <w:pPr>
              <w:pStyle w:val="TableParagraph"/>
              <w:spacing w:line="240" w:lineRule="auto" w:before="115"/>
              <w:ind w:left="182" w:right="0"/>
              <w:jc w:val="center"/>
              <w:rPr>
                <w:rFonts w:ascii="宋体" w:hAnsi="宋体" w:cs="宋体" w:eastAsia="宋体" w:hint="default"/>
                <w:sz w:val="15"/>
                <w:szCs w:val="15"/>
              </w:rPr>
            </w:pPr>
            <w:r>
              <w:rPr>
                <w:rFonts w:ascii="宋体"/>
                <w:sz w:val="15"/>
              </w:rPr>
              <w:t>000.00</w:t>
            </w:r>
          </w:p>
        </w:tc>
        <w:tc>
          <w:tcPr>
            <w:tcW w:w="49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48" w:right="0"/>
              <w:jc w:val="left"/>
              <w:rPr>
                <w:rFonts w:ascii="宋体" w:hAnsi="宋体" w:cs="宋体" w:eastAsia="宋体" w:hint="default"/>
                <w:sz w:val="15"/>
                <w:szCs w:val="15"/>
              </w:rPr>
            </w:pPr>
            <w:r>
              <w:rPr>
                <w:rFonts w:ascii="宋体"/>
                <w:sz w:val="15"/>
              </w:rPr>
              <w:t>-22,115</w:t>
            </w:r>
          </w:p>
          <w:p>
            <w:pPr>
              <w:pStyle w:val="TableParagraph"/>
              <w:spacing w:line="240" w:lineRule="auto" w:before="115"/>
              <w:ind w:left="148" w:right="0"/>
              <w:jc w:val="left"/>
              <w:rPr>
                <w:rFonts w:ascii="宋体" w:hAnsi="宋体" w:cs="宋体" w:eastAsia="宋体" w:hint="default"/>
                <w:sz w:val="15"/>
                <w:szCs w:val="15"/>
              </w:rPr>
            </w:pPr>
            <w:r>
              <w:rPr>
                <w:rFonts w:ascii="宋体"/>
                <w:sz w:val="15"/>
              </w:rPr>
              <w:t>,858.62</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41" w:right="0"/>
              <w:jc w:val="left"/>
              <w:rPr>
                <w:rFonts w:ascii="宋体" w:hAnsi="宋体" w:cs="宋体" w:eastAsia="宋体" w:hint="default"/>
                <w:sz w:val="15"/>
                <w:szCs w:val="15"/>
              </w:rPr>
            </w:pPr>
            <w:r>
              <w:rPr>
                <w:rFonts w:ascii="宋体"/>
                <w:sz w:val="15"/>
              </w:rPr>
              <w:t>-414,8</w:t>
            </w:r>
          </w:p>
          <w:p>
            <w:pPr>
              <w:pStyle w:val="TableParagraph"/>
              <w:spacing w:line="240" w:lineRule="auto" w:before="115"/>
              <w:ind w:left="218" w:right="0"/>
              <w:jc w:val="left"/>
              <w:rPr>
                <w:rFonts w:ascii="宋体" w:hAnsi="宋体" w:cs="宋体" w:eastAsia="宋体" w:hint="default"/>
                <w:sz w:val="15"/>
                <w:szCs w:val="15"/>
              </w:rPr>
            </w:pPr>
            <w:r>
              <w:rPr>
                <w:rFonts w:ascii="宋体"/>
                <w:sz w:val="15"/>
              </w:rPr>
              <w:t>63.94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46" w:right="0"/>
              <w:jc w:val="left"/>
              <w:rPr>
                <w:rFonts w:ascii="宋体" w:hAnsi="宋体" w:cs="宋体" w:eastAsia="宋体" w:hint="default"/>
                <w:sz w:val="15"/>
                <w:szCs w:val="15"/>
              </w:rPr>
            </w:pPr>
            <w:r>
              <w:rPr>
                <w:rFonts w:ascii="宋体"/>
                <w:sz w:val="15"/>
              </w:rPr>
              <w:t>-162,4</w:t>
            </w:r>
          </w:p>
          <w:p>
            <w:pPr>
              <w:pStyle w:val="TableParagraph"/>
              <w:spacing w:line="240" w:lineRule="auto" w:before="115"/>
              <w:ind w:left="223" w:right="0"/>
              <w:jc w:val="left"/>
              <w:rPr>
                <w:rFonts w:ascii="宋体" w:hAnsi="宋体" w:cs="宋体" w:eastAsia="宋体" w:hint="default"/>
                <w:sz w:val="15"/>
                <w:szCs w:val="15"/>
              </w:rPr>
            </w:pPr>
            <w:r>
              <w:rPr>
                <w:rFonts w:ascii="宋体"/>
                <w:sz w:val="15"/>
              </w:rPr>
              <w:t>93.33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46" w:right="0"/>
              <w:jc w:val="left"/>
              <w:rPr>
                <w:rFonts w:ascii="宋体" w:hAnsi="宋体" w:cs="宋体" w:eastAsia="宋体" w:hint="default"/>
                <w:sz w:val="15"/>
                <w:szCs w:val="15"/>
              </w:rPr>
            </w:pPr>
            <w:r>
              <w:rPr>
                <w:rFonts w:ascii="宋体"/>
                <w:sz w:val="15"/>
              </w:rPr>
              <w:t>623,811</w:t>
            </w:r>
          </w:p>
          <w:p>
            <w:pPr>
              <w:pStyle w:val="TableParagraph"/>
              <w:spacing w:line="240" w:lineRule="auto" w:before="115"/>
              <w:ind w:left="446" w:right="0"/>
              <w:jc w:val="left"/>
              <w:rPr>
                <w:rFonts w:ascii="宋体" w:hAnsi="宋体" w:cs="宋体" w:eastAsia="宋体" w:hint="default"/>
                <w:sz w:val="15"/>
                <w:szCs w:val="15"/>
              </w:rPr>
            </w:pPr>
            <w:r>
              <w:rPr>
                <w:rFonts w:ascii="宋体"/>
                <w:sz w:val="15"/>
              </w:rPr>
              <w:t>.15</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17" w:right="0"/>
              <w:jc w:val="left"/>
              <w:rPr>
                <w:rFonts w:ascii="宋体" w:hAnsi="宋体" w:cs="宋体" w:eastAsia="宋体" w:hint="default"/>
                <w:sz w:val="15"/>
                <w:szCs w:val="15"/>
              </w:rPr>
            </w:pPr>
            <w:r>
              <w:rPr>
                <w:rFonts w:ascii="宋体"/>
                <w:sz w:val="15"/>
              </w:rPr>
              <w:t>-3,291,</w:t>
            </w:r>
          </w:p>
          <w:p>
            <w:pPr>
              <w:pStyle w:val="TableParagraph"/>
              <w:spacing w:line="240" w:lineRule="auto" w:before="115"/>
              <w:ind w:left="191" w:right="0"/>
              <w:jc w:val="left"/>
              <w:rPr>
                <w:rFonts w:ascii="宋体" w:hAnsi="宋体" w:cs="宋体" w:eastAsia="宋体" w:hint="default"/>
                <w:sz w:val="15"/>
                <w:szCs w:val="15"/>
              </w:rPr>
            </w:pPr>
            <w:r>
              <w:rPr>
                <w:rFonts w:ascii="宋体"/>
                <w:sz w:val="15"/>
              </w:rPr>
              <w:t>642.72</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31" w:right="0"/>
              <w:jc w:val="left"/>
              <w:rPr>
                <w:rFonts w:ascii="宋体" w:hAnsi="宋体" w:cs="宋体" w:eastAsia="宋体" w:hint="default"/>
                <w:sz w:val="15"/>
                <w:szCs w:val="15"/>
              </w:rPr>
            </w:pPr>
            <w:r>
              <w:rPr>
                <w:rFonts w:ascii="宋体"/>
                <w:sz w:val="15"/>
              </w:rPr>
              <w:t>825,136</w:t>
            </w:r>
          </w:p>
          <w:p>
            <w:pPr>
              <w:pStyle w:val="TableParagraph"/>
              <w:spacing w:line="240" w:lineRule="auto" w:before="115"/>
              <w:ind w:left="131" w:right="0"/>
              <w:jc w:val="left"/>
              <w:rPr>
                <w:rFonts w:ascii="宋体" w:hAnsi="宋体" w:cs="宋体" w:eastAsia="宋体" w:hint="default"/>
                <w:sz w:val="15"/>
                <w:szCs w:val="15"/>
              </w:rPr>
            </w:pPr>
            <w:r>
              <w:rPr>
                <w:rFonts w:ascii="宋体"/>
                <w:sz w:val="15"/>
              </w:rPr>
              <w:t>,829.91</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56"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5" w:right="0"/>
              <w:jc w:val="center"/>
              <w:rPr>
                <w:rFonts w:ascii="宋体" w:hAnsi="宋体" w:cs="宋体" w:eastAsia="宋体" w:hint="default"/>
                <w:sz w:val="15"/>
                <w:szCs w:val="15"/>
              </w:rPr>
            </w:pPr>
            <w:r>
              <w:rPr>
                <w:rFonts w:ascii="宋体"/>
                <w:sz w:val="15"/>
              </w:rPr>
              <w:t>594,365,</w:t>
            </w:r>
          </w:p>
          <w:p>
            <w:pPr>
              <w:pStyle w:val="TableParagraph"/>
              <w:spacing w:line="240" w:lineRule="auto" w:before="115"/>
              <w:ind w:left="173" w:right="0"/>
              <w:jc w:val="center"/>
              <w:rPr>
                <w:rFonts w:ascii="宋体" w:hAnsi="宋体" w:cs="宋体" w:eastAsia="宋体" w:hint="default"/>
                <w:sz w:val="15"/>
                <w:szCs w:val="15"/>
              </w:rPr>
            </w:pPr>
            <w:r>
              <w:rPr>
                <w:rFonts w:ascii="宋体"/>
                <w:sz w:val="15"/>
              </w:rPr>
              <w:t>499.67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3" w:right="0"/>
              <w:jc w:val="center"/>
              <w:rPr>
                <w:rFonts w:ascii="宋体" w:hAnsi="宋体" w:cs="宋体" w:eastAsia="宋体" w:hint="default"/>
                <w:sz w:val="15"/>
                <w:szCs w:val="15"/>
              </w:rPr>
            </w:pPr>
            <w:r>
              <w:rPr>
                <w:rFonts w:ascii="宋体"/>
                <w:sz w:val="15"/>
              </w:rPr>
              <w:t>257,380,</w:t>
            </w:r>
          </w:p>
          <w:p>
            <w:pPr>
              <w:pStyle w:val="TableParagraph"/>
              <w:spacing w:line="240" w:lineRule="auto" w:before="115"/>
              <w:ind w:left="182" w:right="0"/>
              <w:jc w:val="center"/>
              <w:rPr>
                <w:rFonts w:ascii="宋体" w:hAnsi="宋体" w:cs="宋体" w:eastAsia="宋体" w:hint="default"/>
                <w:sz w:val="15"/>
                <w:szCs w:val="15"/>
              </w:rPr>
            </w:pPr>
            <w:r>
              <w:rPr>
                <w:rFonts w:ascii="宋体"/>
                <w:sz w:val="15"/>
              </w:rPr>
              <w:t>000.00</w:t>
            </w:r>
          </w:p>
        </w:tc>
        <w:tc>
          <w:tcPr>
            <w:tcW w:w="49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48" w:right="0"/>
              <w:jc w:val="left"/>
              <w:rPr>
                <w:rFonts w:ascii="宋体" w:hAnsi="宋体" w:cs="宋体" w:eastAsia="宋体" w:hint="default"/>
                <w:sz w:val="15"/>
                <w:szCs w:val="15"/>
              </w:rPr>
            </w:pPr>
            <w:r>
              <w:rPr>
                <w:rFonts w:ascii="宋体"/>
                <w:sz w:val="15"/>
              </w:rPr>
              <w:t>-22,115</w:t>
            </w:r>
          </w:p>
          <w:p>
            <w:pPr>
              <w:pStyle w:val="TableParagraph"/>
              <w:spacing w:line="240" w:lineRule="auto" w:before="115"/>
              <w:ind w:left="148" w:right="0"/>
              <w:jc w:val="left"/>
              <w:rPr>
                <w:rFonts w:ascii="宋体" w:hAnsi="宋体" w:cs="宋体" w:eastAsia="宋体" w:hint="default"/>
                <w:sz w:val="15"/>
                <w:szCs w:val="15"/>
              </w:rPr>
            </w:pPr>
            <w:r>
              <w:rPr>
                <w:rFonts w:ascii="宋体"/>
                <w:sz w:val="15"/>
              </w:rPr>
              <w:t>,858.62</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41" w:right="0"/>
              <w:jc w:val="left"/>
              <w:rPr>
                <w:rFonts w:ascii="宋体" w:hAnsi="宋体" w:cs="宋体" w:eastAsia="宋体" w:hint="default"/>
                <w:sz w:val="15"/>
                <w:szCs w:val="15"/>
              </w:rPr>
            </w:pPr>
            <w:r>
              <w:rPr>
                <w:rFonts w:ascii="宋体"/>
                <w:sz w:val="15"/>
              </w:rPr>
              <w:t>-414,8</w:t>
            </w:r>
          </w:p>
          <w:p>
            <w:pPr>
              <w:pStyle w:val="TableParagraph"/>
              <w:spacing w:line="240" w:lineRule="auto" w:before="115"/>
              <w:ind w:left="218" w:right="0"/>
              <w:jc w:val="left"/>
              <w:rPr>
                <w:rFonts w:ascii="宋体" w:hAnsi="宋体" w:cs="宋体" w:eastAsia="宋体" w:hint="default"/>
                <w:sz w:val="15"/>
                <w:szCs w:val="15"/>
              </w:rPr>
            </w:pPr>
            <w:r>
              <w:rPr>
                <w:rFonts w:ascii="宋体"/>
                <w:sz w:val="15"/>
              </w:rPr>
              <w:t>63.94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46" w:right="0"/>
              <w:jc w:val="left"/>
              <w:rPr>
                <w:rFonts w:ascii="宋体" w:hAnsi="宋体" w:cs="宋体" w:eastAsia="宋体" w:hint="default"/>
                <w:sz w:val="15"/>
                <w:szCs w:val="15"/>
              </w:rPr>
            </w:pPr>
            <w:r>
              <w:rPr>
                <w:rFonts w:ascii="宋体"/>
                <w:sz w:val="15"/>
              </w:rPr>
              <w:t>-162,4</w:t>
            </w:r>
          </w:p>
          <w:p>
            <w:pPr>
              <w:pStyle w:val="TableParagraph"/>
              <w:spacing w:line="240" w:lineRule="auto" w:before="115"/>
              <w:ind w:left="223" w:right="0"/>
              <w:jc w:val="left"/>
              <w:rPr>
                <w:rFonts w:ascii="宋体" w:hAnsi="宋体" w:cs="宋体" w:eastAsia="宋体" w:hint="default"/>
                <w:sz w:val="15"/>
                <w:szCs w:val="15"/>
              </w:rPr>
            </w:pPr>
            <w:r>
              <w:rPr>
                <w:rFonts w:ascii="宋体"/>
                <w:sz w:val="15"/>
              </w:rPr>
              <w:t>93.33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46" w:right="0"/>
              <w:jc w:val="left"/>
              <w:rPr>
                <w:rFonts w:ascii="宋体" w:hAnsi="宋体" w:cs="宋体" w:eastAsia="宋体" w:hint="default"/>
                <w:sz w:val="15"/>
                <w:szCs w:val="15"/>
              </w:rPr>
            </w:pPr>
            <w:r>
              <w:rPr>
                <w:rFonts w:ascii="宋体"/>
                <w:sz w:val="15"/>
              </w:rPr>
              <w:t>623,811</w:t>
            </w:r>
          </w:p>
          <w:p>
            <w:pPr>
              <w:pStyle w:val="TableParagraph"/>
              <w:spacing w:line="240" w:lineRule="auto" w:before="115"/>
              <w:ind w:left="446" w:right="0"/>
              <w:jc w:val="left"/>
              <w:rPr>
                <w:rFonts w:ascii="宋体" w:hAnsi="宋体" w:cs="宋体" w:eastAsia="宋体" w:hint="default"/>
                <w:sz w:val="15"/>
                <w:szCs w:val="15"/>
              </w:rPr>
            </w:pPr>
            <w:r>
              <w:rPr>
                <w:rFonts w:ascii="宋体"/>
                <w:sz w:val="15"/>
              </w:rPr>
              <w:t>.15</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17" w:right="0"/>
              <w:jc w:val="left"/>
              <w:rPr>
                <w:rFonts w:ascii="宋体" w:hAnsi="宋体" w:cs="宋体" w:eastAsia="宋体" w:hint="default"/>
                <w:sz w:val="15"/>
                <w:szCs w:val="15"/>
              </w:rPr>
            </w:pPr>
            <w:r>
              <w:rPr>
                <w:rFonts w:ascii="宋体"/>
                <w:sz w:val="15"/>
              </w:rPr>
              <w:t>-3,291,</w:t>
            </w:r>
          </w:p>
          <w:p>
            <w:pPr>
              <w:pStyle w:val="TableParagraph"/>
              <w:spacing w:line="240" w:lineRule="auto" w:before="115"/>
              <w:ind w:left="191" w:right="0"/>
              <w:jc w:val="left"/>
              <w:rPr>
                <w:rFonts w:ascii="宋体" w:hAnsi="宋体" w:cs="宋体" w:eastAsia="宋体" w:hint="default"/>
                <w:sz w:val="15"/>
                <w:szCs w:val="15"/>
              </w:rPr>
            </w:pPr>
            <w:r>
              <w:rPr>
                <w:rFonts w:ascii="宋体"/>
                <w:sz w:val="15"/>
              </w:rPr>
              <w:t>642.72</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31" w:right="0"/>
              <w:jc w:val="left"/>
              <w:rPr>
                <w:rFonts w:ascii="宋体" w:hAnsi="宋体" w:cs="宋体" w:eastAsia="宋体" w:hint="default"/>
                <w:sz w:val="15"/>
                <w:szCs w:val="15"/>
              </w:rPr>
            </w:pPr>
            <w:r>
              <w:rPr>
                <w:rFonts w:ascii="宋体"/>
                <w:sz w:val="15"/>
              </w:rPr>
              <w:t>825,136</w:t>
            </w:r>
          </w:p>
          <w:p>
            <w:pPr>
              <w:pStyle w:val="TableParagraph"/>
              <w:spacing w:line="240" w:lineRule="auto" w:before="115"/>
              <w:ind w:left="131" w:right="0"/>
              <w:jc w:val="left"/>
              <w:rPr>
                <w:rFonts w:ascii="宋体" w:hAnsi="宋体" w:cs="宋体" w:eastAsia="宋体" w:hint="default"/>
                <w:sz w:val="15"/>
                <w:szCs w:val="15"/>
              </w:rPr>
            </w:pPr>
            <w:r>
              <w:rPr>
                <w:rFonts w:ascii="宋体"/>
                <w:sz w:val="15"/>
              </w:rPr>
              <w:t>,829.91</w:t>
            </w:r>
          </w:p>
        </w:tc>
        <w:tc>
          <w:tcPr>
            <w:tcW w:w="7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8"/>
          <w:szCs w:val="18"/>
        </w:rPr>
      </w:pPr>
    </w:p>
    <w:p>
      <w:pPr>
        <w:pStyle w:val="BodyText"/>
        <w:spacing w:line="273" w:lineRule="exact" w:before="36"/>
        <w:ind w:left="218" w:right="142"/>
        <w:jc w:val="left"/>
      </w:pPr>
      <w:r>
        <w:rPr/>
        <w:t>其他说明</w:t>
      </w:r>
    </w:p>
    <w:p>
      <w:pPr>
        <w:pStyle w:val="BodyText"/>
        <w:spacing w:line="240" w:lineRule="auto"/>
        <w:ind w:left="218" w:right="142"/>
        <w:jc w:val="left"/>
      </w:pPr>
      <w:r>
        <w:rPr>
          <w:spacing w:val="-3"/>
        </w:rPr>
        <w:t>海光信息其他股东在本期增资，导致本公司对其的长期股权投资因被动稀释而减少 </w:t>
      </w:r>
      <w:r>
        <w:rPr>
          <w:rFonts w:ascii="宋体" w:hAnsi="宋体" w:cs="宋体" w:eastAsia="宋体" w:hint="default"/>
        </w:rPr>
        <w:t>3,291,642.72</w:t>
      </w:r>
      <w:r>
        <w:rPr>
          <w:rFonts w:ascii="宋体" w:hAnsi="宋体" w:cs="宋体" w:eastAsia="宋体" w:hint="default"/>
          <w:spacing w:val="-96"/>
        </w:rPr>
        <w:t> </w:t>
      </w:r>
      <w:r>
        <w:rPr>
          <w:rFonts w:ascii="宋体" w:hAnsi="宋体" w:cs="宋体" w:eastAsia="宋体" w:hint="default"/>
          <w:spacing w:val="-96"/>
        </w:rPr>
      </w:r>
      <w:r>
        <w:rPr/>
        <w:t>元。</w:t>
      </w:r>
    </w:p>
    <w:p>
      <w:pPr>
        <w:spacing w:line="240" w:lineRule="auto" w:before="11"/>
        <w:rPr>
          <w:rFonts w:ascii="宋体" w:hAnsi="宋体" w:cs="宋体" w:eastAsia="宋体" w:hint="default"/>
          <w:sz w:val="29"/>
          <w:szCs w:val="29"/>
        </w:rPr>
      </w:pPr>
    </w:p>
    <w:p>
      <w:pPr>
        <w:pStyle w:val="Heading2"/>
        <w:spacing w:line="240" w:lineRule="auto" w:before="0"/>
        <w:ind w:right="142"/>
        <w:jc w:val="left"/>
        <w:rPr>
          <w:b w:val="0"/>
          <w:bCs w:val="0"/>
        </w:rPr>
      </w:pPr>
      <w:r>
        <w:rPr>
          <w:rFonts w:ascii="宋体" w:hAnsi="宋体" w:cs="宋体" w:eastAsia="宋体" w:hint="default"/>
        </w:rPr>
        <w:t>18</w:t>
      </w:r>
      <w:r>
        <w:rPr/>
        <w:t>、</w:t>
      </w:r>
      <w:r>
        <w:rPr>
          <w:spacing w:val="-24"/>
        </w:rPr>
        <w:t> </w:t>
      </w:r>
      <w:r>
        <w:rPr/>
        <w:t>投资性房地产</w:t>
      </w:r>
      <w:r>
        <w:rPr>
          <w:b w:val="0"/>
          <w:bCs w:val="0"/>
        </w:rPr>
      </w:r>
    </w:p>
    <w:p>
      <w:pPr>
        <w:pStyle w:val="BodyText"/>
        <w:spacing w:line="273" w:lineRule="auto" w:before="97"/>
        <w:ind w:left="218" w:right="6516"/>
        <w:jc w:val="left"/>
      </w:pPr>
      <w:r>
        <w:rPr>
          <w:spacing w:val="-2"/>
        </w:rPr>
        <w:t>投资性房地产计量模式</w:t>
      </w:r>
      <w:r>
        <w:rPr>
          <w:spacing w:val="-86"/>
        </w:rPr>
        <w:t> </w:t>
      </w:r>
      <w:r>
        <w:rPr>
          <w:spacing w:val="-86"/>
        </w:rPr>
      </w:r>
      <w:r>
        <w:rPr/>
        <w:t>不适用</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580" w:right="1040"/>
        </w:sectPr>
      </w:pPr>
    </w:p>
    <w:p>
      <w:pPr>
        <w:pStyle w:val="Heading2"/>
        <w:spacing w:line="240" w:lineRule="auto"/>
        <w:ind w:right="-19"/>
        <w:jc w:val="left"/>
        <w:rPr>
          <w:b w:val="0"/>
          <w:bCs w:val="0"/>
        </w:rPr>
      </w:pPr>
      <w:r>
        <w:rPr>
          <w:rFonts w:ascii="宋体" w:hAnsi="宋体" w:cs="宋体" w:eastAsia="宋体" w:hint="default"/>
        </w:rPr>
        <w:t>19</w:t>
      </w:r>
      <w:r>
        <w:rPr/>
        <w:t>、</w:t>
      </w:r>
      <w:r>
        <w:rPr>
          <w:spacing w:val="-25"/>
        </w:rPr>
        <w:t> </w:t>
      </w:r>
      <w:r>
        <w:rPr/>
        <w:t>固定资产</w:t>
      </w:r>
      <w:r>
        <w:rPr>
          <w:b w:val="0"/>
          <w:bCs w:val="0"/>
        </w:rPr>
      </w:r>
    </w:p>
    <w:p>
      <w:pPr>
        <w:pStyle w:val="Heading2"/>
        <w:spacing w:line="240" w:lineRule="auto" w:before="97"/>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固定资产情况</w:t>
      </w:r>
      <w:r>
        <w:rPr>
          <w:b w:val="0"/>
          <w:bCs w:val="0"/>
        </w:rPr>
      </w:r>
    </w:p>
    <w:p>
      <w:pPr>
        <w:pStyle w:val="BodyText"/>
        <w:spacing w:line="240" w:lineRule="auto" w:before="97"/>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74" w:space="4448"/>
            <w:col w:w="2768"/>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1154"/>
        <w:gridCol w:w="1321"/>
        <w:gridCol w:w="1229"/>
        <w:gridCol w:w="1140"/>
        <w:gridCol w:w="1320"/>
        <w:gridCol w:w="1232"/>
        <w:gridCol w:w="1500"/>
      </w:tblGrid>
      <w:tr>
        <w:trPr>
          <w:trHeight w:val="322"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9" w:right="0"/>
              <w:jc w:val="left"/>
              <w:rPr>
                <w:rFonts w:ascii="宋体" w:hAnsi="宋体" w:cs="宋体" w:eastAsia="宋体" w:hint="default"/>
                <w:sz w:val="18"/>
                <w:szCs w:val="18"/>
              </w:rPr>
            </w:pPr>
            <w:r>
              <w:rPr>
                <w:rFonts w:ascii="宋体" w:hAnsi="宋体" w:cs="宋体" w:eastAsia="宋体" w:hint="default"/>
                <w:sz w:val="18"/>
                <w:szCs w:val="18"/>
              </w:rPr>
              <w:t>生产设备</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6"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6" w:right="0"/>
              <w:jc w:val="left"/>
              <w:rPr>
                <w:rFonts w:ascii="宋体" w:hAnsi="宋体" w:cs="宋体" w:eastAsia="宋体" w:hint="default"/>
                <w:sz w:val="18"/>
                <w:szCs w:val="18"/>
              </w:rPr>
            </w:pPr>
            <w:r>
              <w:rPr>
                <w:rFonts w:ascii="宋体" w:hAnsi="宋体" w:cs="宋体" w:eastAsia="宋体" w:hint="default"/>
                <w:sz w:val="18"/>
                <w:szCs w:val="18"/>
              </w:rPr>
              <w:t>电子类</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2" w:right="0"/>
              <w:jc w:val="left"/>
              <w:rPr>
                <w:rFonts w:ascii="宋体" w:hAnsi="宋体" w:cs="宋体" w:eastAsia="宋体" w:hint="default"/>
                <w:sz w:val="18"/>
                <w:szCs w:val="18"/>
              </w:rPr>
            </w:pPr>
            <w:r>
              <w:rPr>
                <w:rFonts w:ascii="宋体" w:hAnsi="宋体" w:cs="宋体" w:eastAsia="宋体" w:hint="default"/>
                <w:sz w:val="18"/>
                <w:szCs w:val="18"/>
              </w:rPr>
              <w:t>办公设备其他</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2"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6"/>
              <w:jc w:val="center"/>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77"/>
                <w:sz w:val="18"/>
                <w:szCs w:val="18"/>
              </w:rPr>
              <w:t>、</w:t>
            </w:r>
            <w:r>
              <w:rPr>
                <w:rFonts w:ascii="宋体" w:hAnsi="宋体" w:cs="宋体" w:eastAsia="宋体" w:hint="default"/>
                <w:sz w:val="18"/>
                <w:szCs w:val="18"/>
              </w:rPr>
              <w:t>账面原值</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1154"/>
        <w:gridCol w:w="1321"/>
        <w:gridCol w:w="1229"/>
        <w:gridCol w:w="1140"/>
        <w:gridCol w:w="1320"/>
        <w:gridCol w:w="1232"/>
        <w:gridCol w:w="1500"/>
      </w:tblGrid>
      <w:tr>
        <w:trPr>
          <w:trHeight w:val="636"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8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w:t>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698,305,837.33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90,147,580.85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7,634,059.94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165,219,638.94</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32,890,152.03</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994,197,269.09</w:t>
            </w:r>
          </w:p>
        </w:tc>
      </w:tr>
      <w:tr>
        <w:trPr>
          <w:trHeight w:val="634"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35" w:firstLine="359"/>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 加金额</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138,799,932.80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1" w:right="0"/>
              <w:jc w:val="center"/>
              <w:rPr>
                <w:rFonts w:ascii="宋体" w:hAnsi="宋体" w:cs="宋体" w:eastAsia="宋体" w:hint="default"/>
                <w:sz w:val="18"/>
                <w:szCs w:val="18"/>
              </w:rPr>
            </w:pPr>
            <w:r>
              <w:rPr>
                <w:rFonts w:ascii="宋体"/>
                <w:sz w:val="18"/>
              </w:rPr>
              <w:t>2,345,125.72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234,871.79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240,808,300.36</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4,866,916.85</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387,055,147.52</w:t>
            </w:r>
          </w:p>
        </w:tc>
      </w:tr>
      <w:tr>
        <w:trPr>
          <w:trHeight w:val="634"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1</w:t>
            </w:r>
            <w:r>
              <w:rPr>
                <w:rFonts w:ascii="宋体" w:hAnsi="宋体" w:cs="宋体" w:eastAsia="宋体" w:hint="default"/>
                <w:spacing w:val="-77"/>
                <w:sz w:val="18"/>
                <w:szCs w:val="18"/>
              </w:rPr>
              <w:t>）购</w:t>
            </w:r>
            <w:r>
              <w:rPr>
                <w:rFonts w:ascii="宋体" w:hAnsi="宋体" w:cs="宋体" w:eastAsia="宋体" w:hint="default"/>
                <w:sz w:val="18"/>
                <w:szCs w:val="18"/>
              </w:rPr>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40,256,747.61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1" w:right="0"/>
              <w:jc w:val="center"/>
              <w:rPr>
                <w:rFonts w:ascii="宋体" w:hAnsi="宋体" w:cs="宋体" w:eastAsia="宋体" w:hint="default"/>
                <w:sz w:val="18"/>
                <w:szCs w:val="18"/>
              </w:rPr>
            </w:pPr>
            <w:r>
              <w:rPr>
                <w:rFonts w:ascii="宋体"/>
                <w:sz w:val="18"/>
              </w:rPr>
              <w:t>2,345,125.72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234,871.79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231,910,799.11</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4,678,826.58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279,426,370.81</w:t>
            </w:r>
          </w:p>
        </w:tc>
      </w:tr>
      <w:tr>
        <w:trPr>
          <w:trHeight w:val="634"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98" w:firstLine="539"/>
              <w:jc w:val="left"/>
              <w:rPr>
                <w:rFonts w:ascii="宋体" w:hAnsi="宋体" w:cs="宋体" w:eastAsia="宋体" w:hint="default"/>
                <w:sz w:val="18"/>
                <w:szCs w:val="18"/>
              </w:rPr>
            </w:pPr>
            <w:r>
              <w:rPr>
                <w:rFonts w:ascii="宋体" w:hAnsi="宋体" w:cs="宋体" w:eastAsia="宋体" w:hint="default"/>
                <w:spacing w:val="-39"/>
                <w:sz w:val="18"/>
                <w:szCs w:val="18"/>
              </w:rPr>
              <w:t>（</w:t>
            </w:r>
            <w:r>
              <w:rPr>
                <w:rFonts w:ascii="宋体" w:hAnsi="宋体" w:cs="宋体" w:eastAsia="宋体" w:hint="default"/>
                <w:spacing w:val="-39"/>
                <w:sz w:val="18"/>
                <w:szCs w:val="18"/>
              </w:rPr>
              <w:t>2</w:t>
            </w:r>
            <w:r>
              <w:rPr>
                <w:rFonts w:ascii="宋体" w:hAnsi="宋体" w:cs="宋体" w:eastAsia="宋体" w:hint="default"/>
                <w:spacing w:val="-39"/>
                <w:sz w:val="18"/>
                <w:szCs w:val="18"/>
              </w:rPr>
              <w:t>）在</w:t>
            </w:r>
            <w:r>
              <w:rPr>
                <w:rFonts w:ascii="宋体" w:hAnsi="宋体" w:cs="宋体" w:eastAsia="宋体" w:hint="default"/>
                <w:spacing w:val="-77"/>
                <w:sz w:val="18"/>
                <w:szCs w:val="18"/>
              </w:rPr>
              <w:t> </w:t>
            </w:r>
            <w:r>
              <w:rPr>
                <w:rFonts w:ascii="宋体" w:hAnsi="宋体" w:cs="宋体" w:eastAsia="宋体" w:hint="default"/>
                <w:sz w:val="18"/>
                <w:szCs w:val="18"/>
              </w:rPr>
              <w:t>建工程转入</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98,543,185.19</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8,897,501.25</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188,090.27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107,628,776.71</w:t>
            </w:r>
          </w:p>
        </w:tc>
      </w:tr>
      <w:tr>
        <w:trPr>
          <w:trHeight w:val="634"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98" w:firstLine="539"/>
              <w:jc w:val="left"/>
              <w:rPr>
                <w:rFonts w:ascii="宋体" w:hAnsi="宋体" w:cs="宋体" w:eastAsia="宋体" w:hint="default"/>
                <w:sz w:val="18"/>
                <w:szCs w:val="18"/>
              </w:rPr>
            </w:pPr>
            <w:r>
              <w:rPr>
                <w:rFonts w:ascii="宋体" w:hAnsi="宋体" w:cs="宋体" w:eastAsia="宋体" w:hint="default"/>
                <w:spacing w:val="-39"/>
                <w:sz w:val="18"/>
                <w:szCs w:val="18"/>
              </w:rPr>
              <w:t>（</w:t>
            </w:r>
            <w:r>
              <w:rPr>
                <w:rFonts w:ascii="宋体" w:hAnsi="宋体" w:cs="宋体" w:eastAsia="宋体" w:hint="default"/>
                <w:spacing w:val="-39"/>
                <w:sz w:val="18"/>
                <w:szCs w:val="18"/>
              </w:rPr>
              <w:t>3</w:t>
            </w:r>
            <w:r>
              <w:rPr>
                <w:rFonts w:ascii="宋体" w:hAnsi="宋体" w:cs="宋体" w:eastAsia="宋体" w:hint="default"/>
                <w:spacing w:val="-39"/>
                <w:sz w:val="18"/>
                <w:szCs w:val="18"/>
              </w:rPr>
              <w:t>）企</w:t>
            </w:r>
            <w:r>
              <w:rPr>
                <w:rFonts w:ascii="宋体" w:hAnsi="宋体" w:cs="宋体" w:eastAsia="宋体" w:hint="default"/>
                <w:spacing w:val="-77"/>
                <w:sz w:val="18"/>
                <w:szCs w:val="18"/>
              </w:rPr>
              <w:t> </w:t>
            </w:r>
            <w:r>
              <w:rPr>
                <w:rFonts w:ascii="宋体" w:hAnsi="宋体" w:cs="宋体" w:eastAsia="宋体" w:hint="default"/>
                <w:sz w:val="18"/>
                <w:szCs w:val="18"/>
              </w:rPr>
              <w:t>业合并增加</w:t>
            </w:r>
          </w:p>
        </w:tc>
        <w:tc>
          <w:tcPr>
            <w:tcW w:w="1321"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22" w:firstLine="451"/>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 减少金额</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1,510,029.06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91" w:right="0"/>
              <w:jc w:val="center"/>
              <w:rPr>
                <w:rFonts w:ascii="宋体" w:hAnsi="宋体" w:cs="宋体" w:eastAsia="宋体" w:hint="default"/>
                <w:sz w:val="18"/>
                <w:szCs w:val="18"/>
              </w:rPr>
            </w:pPr>
            <w:r>
              <w:rPr>
                <w:rFonts w:ascii="宋体"/>
                <w:sz w:val="18"/>
              </w:rPr>
              <w:t>3,846,265.50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581,869.02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3,168,084.85</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298,967.68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9,405,216.11</w:t>
            </w:r>
          </w:p>
        </w:tc>
      </w:tr>
      <w:tr>
        <w:trPr>
          <w:trHeight w:val="636"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 w:right="98" w:firstLine="539"/>
              <w:jc w:val="left"/>
              <w:rPr>
                <w:rFonts w:ascii="宋体" w:hAnsi="宋体" w:cs="宋体" w:eastAsia="宋体" w:hint="default"/>
                <w:sz w:val="18"/>
                <w:szCs w:val="18"/>
              </w:rPr>
            </w:pPr>
            <w:r>
              <w:rPr>
                <w:rFonts w:ascii="宋体" w:hAnsi="宋体" w:cs="宋体" w:eastAsia="宋体" w:hint="default"/>
                <w:spacing w:val="-39"/>
                <w:sz w:val="18"/>
                <w:szCs w:val="18"/>
              </w:rPr>
              <w:t>（</w:t>
            </w:r>
            <w:r>
              <w:rPr>
                <w:rFonts w:ascii="宋体" w:hAnsi="宋体" w:cs="宋体" w:eastAsia="宋体" w:hint="default"/>
                <w:spacing w:val="-39"/>
                <w:sz w:val="18"/>
                <w:szCs w:val="18"/>
              </w:rPr>
              <w:t>1</w:t>
            </w:r>
            <w:r>
              <w:rPr>
                <w:rFonts w:ascii="宋体" w:hAnsi="宋体" w:cs="宋体" w:eastAsia="宋体" w:hint="default"/>
                <w:spacing w:val="-39"/>
                <w:sz w:val="18"/>
                <w:szCs w:val="18"/>
              </w:rPr>
              <w:t>）处</w:t>
            </w:r>
            <w:r>
              <w:rPr>
                <w:rFonts w:ascii="宋体" w:hAnsi="宋体" w:cs="宋体" w:eastAsia="宋体" w:hint="default"/>
                <w:spacing w:val="-77"/>
                <w:sz w:val="18"/>
                <w:szCs w:val="18"/>
              </w:rPr>
              <w:t> </w:t>
            </w:r>
            <w:r>
              <w:rPr>
                <w:rFonts w:ascii="宋体" w:hAnsi="宋体" w:cs="宋体" w:eastAsia="宋体" w:hint="default"/>
                <w:sz w:val="18"/>
                <w:szCs w:val="18"/>
              </w:rPr>
              <w:t>置或报废</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1,510,029.06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1" w:right="0"/>
              <w:jc w:val="center"/>
              <w:rPr>
                <w:rFonts w:ascii="宋体" w:hAnsi="宋体" w:cs="宋体" w:eastAsia="宋体" w:hint="default"/>
                <w:sz w:val="18"/>
                <w:szCs w:val="18"/>
              </w:rPr>
            </w:pPr>
            <w:r>
              <w:rPr>
                <w:rFonts w:ascii="宋体"/>
                <w:sz w:val="18"/>
              </w:rPr>
              <w:t>3,846,265.50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581,869.02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3,168,084.85</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298,967.68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9,405,216.11</w:t>
            </w:r>
          </w:p>
        </w:tc>
      </w:tr>
      <w:tr>
        <w:trPr>
          <w:trHeight w:val="634"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w:t>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835,595,741.07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88,646,441.07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7,287,062.71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402,859,854.45</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37,458,101.20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1,371,847,200.50</w:t>
            </w:r>
          </w:p>
        </w:tc>
      </w:tr>
      <w:tr>
        <w:trPr>
          <w:trHeight w:val="322"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21"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w:t>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106,348,828.53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28,495,200.59</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4,505,324.29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60,959,860.19</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22,908,342.37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223,217,555.97</w:t>
            </w:r>
          </w:p>
        </w:tc>
      </w:tr>
      <w:tr>
        <w:trPr>
          <w:trHeight w:val="634"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35" w:firstLine="359"/>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 加金额</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25,027,442.43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1" w:right="0"/>
              <w:jc w:val="center"/>
              <w:rPr>
                <w:rFonts w:ascii="宋体" w:hAnsi="宋体" w:cs="宋体" w:eastAsia="宋体" w:hint="default"/>
                <w:sz w:val="18"/>
                <w:szCs w:val="18"/>
              </w:rPr>
            </w:pPr>
            <w:r>
              <w:rPr>
                <w:rFonts w:ascii="宋体"/>
                <w:sz w:val="18"/>
              </w:rPr>
              <w:t>8,503,875.13</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767,203.41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36,746,513.61</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3,842,420.81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74,887,455.39</w:t>
            </w:r>
          </w:p>
        </w:tc>
      </w:tr>
      <w:tr>
        <w:trPr>
          <w:trHeight w:val="634"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1</w:t>
            </w:r>
            <w:r>
              <w:rPr>
                <w:rFonts w:ascii="宋体" w:hAnsi="宋体" w:cs="宋体" w:eastAsia="宋体" w:hint="default"/>
                <w:spacing w:val="-77"/>
                <w:sz w:val="18"/>
                <w:szCs w:val="18"/>
              </w:rPr>
              <w:t>）计</w:t>
            </w:r>
            <w:r>
              <w:rPr>
                <w:rFonts w:ascii="宋体" w:hAnsi="宋体" w:cs="宋体" w:eastAsia="宋体" w:hint="default"/>
                <w:sz w:val="18"/>
                <w:szCs w:val="18"/>
              </w:rPr>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25,027,442.43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1" w:right="0"/>
              <w:jc w:val="center"/>
              <w:rPr>
                <w:rFonts w:ascii="宋体" w:hAnsi="宋体" w:cs="宋体" w:eastAsia="宋体" w:hint="default"/>
                <w:sz w:val="18"/>
                <w:szCs w:val="18"/>
              </w:rPr>
            </w:pPr>
            <w:r>
              <w:rPr>
                <w:rFonts w:ascii="宋体"/>
                <w:sz w:val="18"/>
              </w:rPr>
              <w:t>8,503,875.13</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767,203.41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36,746,513.61</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3,842,420.81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74,887,455.39</w:t>
            </w:r>
          </w:p>
        </w:tc>
      </w:tr>
      <w:tr>
        <w:trPr>
          <w:trHeight w:val="636"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 w:right="35" w:firstLine="359"/>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 少金额</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900,137.91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1" w:right="0"/>
              <w:jc w:val="center"/>
              <w:rPr>
                <w:rFonts w:ascii="宋体" w:hAnsi="宋体" w:cs="宋体" w:eastAsia="宋体" w:hint="default"/>
                <w:sz w:val="18"/>
                <w:szCs w:val="18"/>
              </w:rPr>
            </w:pPr>
            <w:r>
              <w:rPr>
                <w:rFonts w:ascii="宋体"/>
                <w:sz w:val="18"/>
              </w:rPr>
              <w:t>2,731,323.45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398,188.50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2,946,567.58</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191,071.12</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7,167,288.56</w:t>
            </w:r>
          </w:p>
        </w:tc>
      </w:tr>
      <w:tr>
        <w:trPr>
          <w:trHeight w:val="634"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98" w:firstLine="539"/>
              <w:jc w:val="left"/>
              <w:rPr>
                <w:rFonts w:ascii="宋体" w:hAnsi="宋体" w:cs="宋体" w:eastAsia="宋体" w:hint="default"/>
                <w:sz w:val="18"/>
                <w:szCs w:val="18"/>
              </w:rPr>
            </w:pPr>
            <w:r>
              <w:rPr>
                <w:rFonts w:ascii="宋体" w:hAnsi="宋体" w:cs="宋体" w:eastAsia="宋体" w:hint="default"/>
                <w:spacing w:val="-39"/>
                <w:sz w:val="18"/>
                <w:szCs w:val="18"/>
              </w:rPr>
              <w:t>（</w:t>
            </w:r>
            <w:r>
              <w:rPr>
                <w:rFonts w:ascii="宋体" w:hAnsi="宋体" w:cs="宋体" w:eastAsia="宋体" w:hint="default"/>
                <w:spacing w:val="-39"/>
                <w:sz w:val="18"/>
                <w:szCs w:val="18"/>
              </w:rPr>
              <w:t>1</w:t>
            </w:r>
            <w:r>
              <w:rPr>
                <w:rFonts w:ascii="宋体" w:hAnsi="宋体" w:cs="宋体" w:eastAsia="宋体" w:hint="default"/>
                <w:spacing w:val="-39"/>
                <w:sz w:val="18"/>
                <w:szCs w:val="18"/>
              </w:rPr>
              <w:t>）处</w:t>
            </w:r>
            <w:r>
              <w:rPr>
                <w:rFonts w:ascii="宋体" w:hAnsi="宋体" w:cs="宋体" w:eastAsia="宋体" w:hint="default"/>
                <w:spacing w:val="-77"/>
                <w:sz w:val="18"/>
                <w:szCs w:val="18"/>
              </w:rPr>
              <w:t> </w:t>
            </w:r>
            <w:r>
              <w:rPr>
                <w:rFonts w:ascii="宋体" w:hAnsi="宋体" w:cs="宋体" w:eastAsia="宋体" w:hint="default"/>
                <w:sz w:val="18"/>
                <w:szCs w:val="18"/>
              </w:rPr>
              <w:t>置或报废</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900,137.91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1" w:right="0"/>
              <w:jc w:val="center"/>
              <w:rPr>
                <w:rFonts w:ascii="宋体" w:hAnsi="宋体" w:cs="宋体" w:eastAsia="宋体" w:hint="default"/>
                <w:sz w:val="18"/>
                <w:szCs w:val="18"/>
              </w:rPr>
            </w:pPr>
            <w:r>
              <w:rPr>
                <w:rFonts w:ascii="宋体"/>
                <w:sz w:val="18"/>
              </w:rPr>
              <w:t>2,731,323.45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398,188.50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2,946,567.58</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191,071.12</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7,167,288.56</w:t>
            </w:r>
          </w:p>
        </w:tc>
      </w:tr>
      <w:tr>
        <w:trPr>
          <w:trHeight w:val="634"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w:t>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130,476,133.05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34,267,752.27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4,874,339.20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94,759,806.22</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26,559,692.06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290,937,722.80</w:t>
            </w:r>
          </w:p>
        </w:tc>
      </w:tr>
      <w:tr>
        <w:trPr>
          <w:trHeight w:val="322"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21"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w:t>
            </w:r>
          </w:p>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21"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35" w:firstLine="359"/>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 加金额</w:t>
            </w:r>
          </w:p>
        </w:tc>
        <w:tc>
          <w:tcPr>
            <w:tcW w:w="1321"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1</w:t>
            </w:r>
            <w:r>
              <w:rPr>
                <w:rFonts w:ascii="宋体" w:hAnsi="宋体" w:cs="宋体" w:eastAsia="宋体" w:hint="default"/>
                <w:spacing w:val="-77"/>
                <w:sz w:val="18"/>
                <w:szCs w:val="18"/>
              </w:rPr>
              <w:t>）计</w:t>
            </w:r>
            <w:r>
              <w:rPr>
                <w:rFonts w:ascii="宋体" w:hAnsi="宋体" w:cs="宋体" w:eastAsia="宋体" w:hint="default"/>
                <w:sz w:val="18"/>
                <w:szCs w:val="18"/>
              </w:rPr>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321"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35" w:firstLine="359"/>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 少金额</w:t>
            </w:r>
          </w:p>
        </w:tc>
        <w:tc>
          <w:tcPr>
            <w:tcW w:w="1321"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98" w:firstLine="539"/>
              <w:jc w:val="left"/>
              <w:rPr>
                <w:rFonts w:ascii="宋体" w:hAnsi="宋体" w:cs="宋体" w:eastAsia="宋体" w:hint="default"/>
                <w:sz w:val="18"/>
                <w:szCs w:val="18"/>
              </w:rPr>
            </w:pPr>
            <w:r>
              <w:rPr>
                <w:rFonts w:ascii="宋体" w:hAnsi="宋体" w:cs="宋体" w:eastAsia="宋体" w:hint="default"/>
                <w:spacing w:val="-39"/>
                <w:sz w:val="18"/>
                <w:szCs w:val="18"/>
              </w:rPr>
              <w:t>（</w:t>
            </w:r>
            <w:r>
              <w:rPr>
                <w:rFonts w:ascii="宋体" w:hAnsi="宋体" w:cs="宋体" w:eastAsia="宋体" w:hint="default"/>
                <w:spacing w:val="-39"/>
                <w:sz w:val="18"/>
                <w:szCs w:val="18"/>
              </w:rPr>
              <w:t>1</w:t>
            </w:r>
            <w:r>
              <w:rPr>
                <w:rFonts w:ascii="宋体" w:hAnsi="宋体" w:cs="宋体" w:eastAsia="宋体" w:hint="default"/>
                <w:spacing w:val="-39"/>
                <w:sz w:val="18"/>
                <w:szCs w:val="18"/>
              </w:rPr>
              <w:t>）处</w:t>
            </w:r>
            <w:r>
              <w:rPr>
                <w:rFonts w:ascii="宋体" w:hAnsi="宋体" w:cs="宋体" w:eastAsia="宋体" w:hint="default"/>
                <w:spacing w:val="-77"/>
                <w:sz w:val="18"/>
                <w:szCs w:val="18"/>
              </w:rPr>
              <w:t> </w:t>
            </w:r>
            <w:r>
              <w:rPr>
                <w:rFonts w:ascii="宋体" w:hAnsi="宋体" w:cs="宋体" w:eastAsia="宋体" w:hint="default"/>
                <w:sz w:val="18"/>
                <w:szCs w:val="18"/>
              </w:rPr>
              <w:t>置或报废</w:t>
            </w:r>
          </w:p>
        </w:tc>
        <w:tc>
          <w:tcPr>
            <w:tcW w:w="1321"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w:t>
            </w:r>
          </w:p>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21"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21"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82" w:type="dxa"/>
        <w:tblLayout w:type="fixed"/>
        <w:tblCellMar>
          <w:top w:w="0" w:type="dxa"/>
          <w:left w:w="0" w:type="dxa"/>
          <w:bottom w:w="0" w:type="dxa"/>
          <w:right w:w="0" w:type="dxa"/>
        </w:tblCellMar>
        <w:tblLook w:val="01E0"/>
      </w:tblPr>
      <w:tblGrid>
        <w:gridCol w:w="1154"/>
        <w:gridCol w:w="1321"/>
        <w:gridCol w:w="1229"/>
        <w:gridCol w:w="1140"/>
        <w:gridCol w:w="1320"/>
        <w:gridCol w:w="1232"/>
        <w:gridCol w:w="1500"/>
      </w:tblGrid>
      <w:tr>
        <w:trPr>
          <w:trHeight w:val="636"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6" w:right="35" w:firstLine="359"/>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 面价值</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sz w:val="18"/>
              </w:rPr>
              <w:t>705,119,608.02</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54,378,688.80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2,412,723.51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308,100,048.23</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10,898,409.14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1,080,909,477.70</w:t>
            </w:r>
          </w:p>
        </w:tc>
      </w:tr>
      <w:tr>
        <w:trPr>
          <w:trHeight w:val="634"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35" w:firstLine="359"/>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 面价值</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sz w:val="18"/>
              </w:rPr>
              <w:t>591,957,008.80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61,652,380.26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3,128,735.65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104,259,778.75</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3" w:right="0"/>
              <w:jc w:val="center"/>
              <w:rPr>
                <w:rFonts w:ascii="宋体" w:hAnsi="宋体" w:cs="宋体" w:eastAsia="宋体" w:hint="default"/>
                <w:sz w:val="18"/>
                <w:szCs w:val="18"/>
              </w:rPr>
            </w:pPr>
            <w:r>
              <w:rPr>
                <w:rFonts w:ascii="宋体"/>
                <w:sz w:val="18"/>
              </w:rPr>
              <w:t>9,981,809.66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770,979,713.12</w:t>
            </w:r>
          </w:p>
        </w:tc>
      </w:tr>
    </w:tbl>
    <w:p>
      <w:pPr>
        <w:spacing w:line="240" w:lineRule="auto" w:before="1"/>
        <w:rPr>
          <w:rFonts w:ascii="Times New Roman" w:hAnsi="Times New Roman" w:cs="Times New Roman" w:eastAsia="Times New Roman" w:hint="default"/>
          <w:sz w:val="28"/>
          <w:szCs w:val="28"/>
        </w:rPr>
      </w:pPr>
    </w:p>
    <w:p>
      <w:pPr>
        <w:spacing w:after="0" w:line="240" w:lineRule="auto"/>
        <w:rPr>
          <w:rFonts w:ascii="Times New Roman" w:hAnsi="Times New Roman" w:cs="Times New Roman" w:eastAsia="Times New Roman" w:hint="default"/>
          <w:sz w:val="28"/>
          <w:szCs w:val="28"/>
        </w:rPr>
        <w:sectPr>
          <w:pgSz w:w="11910" w:h="16840"/>
          <w:pgMar w:header="882"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59"/>
        </w:rPr>
        <w:t> </w:t>
      </w:r>
      <w:r>
        <w:rPr/>
        <w:t>暂时闲置的固定资产情况</w:t>
      </w:r>
      <w:r>
        <w:rPr>
          <w:b w:val="0"/>
          <w:bCs w:val="0"/>
        </w:rPr>
      </w:r>
    </w:p>
    <w:p>
      <w:pPr>
        <w:pStyle w:val="BodyText"/>
        <w:spacing w:line="240" w:lineRule="auto" w:before="97"/>
        <w:ind w:left="218" w:right="-18"/>
        <w:jc w:val="left"/>
      </w:pPr>
      <w:r>
        <w:rPr/>
        <w:t>□适用</w:t>
      </w:r>
      <w:r>
        <w:rPr>
          <w:spacing w:val="-1"/>
        </w:rPr>
        <w:t> </w:t>
      </w:r>
      <w:r>
        <w:rPr/>
        <w:t>√不适用</w:t>
      </w:r>
    </w:p>
    <w:p>
      <w:pPr>
        <w:pStyle w:val="Heading2"/>
        <w:spacing w:line="240" w:lineRule="auto" w:before="97"/>
        <w:ind w:right="-18"/>
        <w:jc w:val="left"/>
        <w:rPr>
          <w:b w:val="0"/>
          <w:bCs w:val="0"/>
        </w:rPr>
      </w:pPr>
      <w:r>
        <w:rPr>
          <w:rFonts w:ascii="宋体" w:hAnsi="宋体" w:cs="宋体" w:eastAsia="宋体" w:hint="default"/>
        </w:rPr>
        <w:t>(3).</w:t>
      </w:r>
      <w:r>
        <w:rPr>
          <w:rFonts w:ascii="宋体" w:hAnsi="宋体" w:cs="宋体" w:eastAsia="宋体" w:hint="default"/>
          <w:spacing w:val="57"/>
        </w:rPr>
        <w:t> </w:t>
      </w:r>
      <w:r>
        <w:rPr/>
        <w:t>通过融资租赁租入的固定资产情况</w:t>
      </w:r>
      <w:r>
        <w:rPr>
          <w:b w:val="0"/>
          <w:bCs w:val="0"/>
        </w:rPr>
      </w:r>
    </w:p>
    <w:p>
      <w:pPr>
        <w:pStyle w:val="BodyText"/>
        <w:spacing w:line="240" w:lineRule="auto" w:before="97"/>
        <w:ind w:left="218" w:right="-18"/>
        <w:jc w:val="left"/>
      </w:pPr>
      <w:r>
        <w:rPr/>
        <w:t>□适用</w:t>
      </w:r>
      <w:r>
        <w:rPr>
          <w:spacing w:val="-1"/>
        </w:rPr>
        <w:t> </w:t>
      </w:r>
      <w:r>
        <w:rPr/>
        <w:t>√不适用</w:t>
      </w:r>
    </w:p>
    <w:p>
      <w:pPr>
        <w:pStyle w:val="Heading2"/>
        <w:spacing w:line="240" w:lineRule="auto" w:before="97"/>
        <w:ind w:right="-18"/>
        <w:jc w:val="left"/>
        <w:rPr>
          <w:b w:val="0"/>
          <w:bCs w:val="0"/>
        </w:rPr>
      </w:pPr>
      <w:r>
        <w:rPr>
          <w:rFonts w:ascii="宋体" w:hAnsi="宋体" w:cs="宋体" w:eastAsia="宋体" w:hint="default"/>
        </w:rPr>
        <w:t>(4).</w:t>
      </w:r>
      <w:r>
        <w:rPr>
          <w:rFonts w:ascii="宋体" w:hAnsi="宋体" w:cs="宋体" w:eastAsia="宋体" w:hint="default"/>
          <w:spacing w:val="56"/>
        </w:rPr>
        <w:t> </w:t>
      </w:r>
      <w:r>
        <w:rPr/>
        <w:t>通过经营租赁租出的固定资产</w:t>
      </w:r>
      <w:r>
        <w:rPr>
          <w:b w:val="0"/>
          <w:bCs w:val="0"/>
        </w:rPr>
      </w:r>
    </w:p>
    <w:p>
      <w:pPr>
        <w:pStyle w:val="BodyText"/>
        <w:spacing w:line="240" w:lineRule="auto" w:before="97"/>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970" w:space="2552"/>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153"/>
        <w:gridCol w:w="4897"/>
      </w:tblGrid>
      <w:tr>
        <w:trPr>
          <w:trHeight w:val="322"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322"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209,911.81</w:t>
            </w:r>
          </w:p>
        </w:tc>
      </w:tr>
      <w:tr>
        <w:trPr>
          <w:trHeight w:val="322"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80,367,337.76</w:t>
            </w:r>
          </w:p>
        </w:tc>
      </w:tr>
      <w:tr>
        <w:trPr>
          <w:trHeight w:val="324"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生产设备</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803,841.88</w:t>
            </w:r>
          </w:p>
        </w:tc>
      </w:tr>
      <w:tr>
        <w:trPr>
          <w:trHeight w:val="322"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81,381,091.45</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(5).</w:t>
      </w:r>
      <w:r>
        <w:rPr>
          <w:rFonts w:ascii="宋体" w:hAnsi="宋体" w:cs="宋体" w:eastAsia="宋体" w:hint="default"/>
          <w:spacing w:val="57"/>
        </w:rPr>
        <w:t> </w:t>
      </w:r>
      <w:r>
        <w:rPr/>
        <w:t>未办妥产权证书的固定资产情况</w:t>
      </w:r>
      <w:r>
        <w:rPr>
          <w:b w:val="0"/>
          <w:bCs w:val="0"/>
        </w:rPr>
      </w:r>
    </w:p>
    <w:p>
      <w:pPr>
        <w:pStyle w:val="BodyText"/>
        <w:spacing w:line="240" w:lineRule="auto" w:before="97"/>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59" w:space="2763"/>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948"/>
        <w:gridCol w:w="3044"/>
        <w:gridCol w:w="3058"/>
      </w:tblGrid>
      <w:tr>
        <w:trPr>
          <w:trHeight w:val="322"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23"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322"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新疆大楼</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60,175,524.15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竣工验收尚未完成</w:t>
            </w:r>
          </w:p>
        </w:tc>
      </w:tr>
      <w:tr>
        <w:trPr>
          <w:trHeight w:val="322"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曙光辽宁产业基地</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125,698,387.92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竣工验收尚未完成</w:t>
            </w:r>
          </w:p>
        </w:tc>
      </w:tr>
      <w:tr>
        <w:trPr>
          <w:trHeight w:val="324"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无锡云计算中心大楼</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193,070,939.27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竣工验收尚未完成</w:t>
            </w:r>
          </w:p>
        </w:tc>
      </w:tr>
      <w:tr>
        <w:trPr>
          <w:trHeight w:val="322"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包头云计算大楼</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33,183,669.34</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竣工验收尚未完成</w:t>
            </w:r>
          </w:p>
        </w:tc>
      </w:tr>
    </w:tbl>
    <w:p>
      <w:pPr>
        <w:spacing w:line="240" w:lineRule="auto" w:before="2"/>
        <w:rPr>
          <w:rFonts w:ascii="宋体" w:hAnsi="宋体" w:cs="宋体" w:eastAsia="宋体" w:hint="default"/>
          <w:sz w:val="20"/>
          <w:szCs w:val="20"/>
        </w:rPr>
      </w:pPr>
    </w:p>
    <w:p>
      <w:pPr>
        <w:pStyle w:val="BodyText"/>
        <w:spacing w:line="240" w:lineRule="auto" w:before="36"/>
        <w:ind w:left="218" w:right="142"/>
        <w:jc w:val="left"/>
      </w:pPr>
      <w:r>
        <w:rPr/>
        <w:t>其他说明：</w:t>
      </w:r>
    </w:p>
    <w:p>
      <w:pPr>
        <w:pStyle w:val="BodyText"/>
        <w:spacing w:line="240" w:lineRule="auto" w:before="37"/>
        <w:ind w:left="218" w:right="142"/>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380" w:left="1580" w:right="1040"/>
        </w:sectPr>
      </w:pPr>
    </w:p>
    <w:p>
      <w:pPr>
        <w:pStyle w:val="Heading2"/>
        <w:spacing w:line="240" w:lineRule="auto"/>
        <w:ind w:right="-19"/>
        <w:jc w:val="left"/>
        <w:rPr>
          <w:b w:val="0"/>
          <w:bCs w:val="0"/>
        </w:rPr>
      </w:pPr>
      <w:r>
        <w:rPr>
          <w:rFonts w:ascii="宋体" w:hAnsi="宋体" w:cs="宋体" w:eastAsia="宋体" w:hint="default"/>
        </w:rPr>
        <w:t>20</w:t>
      </w:r>
      <w:r>
        <w:rPr/>
        <w:t>、</w:t>
      </w:r>
      <w:r>
        <w:rPr>
          <w:spacing w:val="-25"/>
        </w:rPr>
        <w:t> </w:t>
      </w:r>
      <w:r>
        <w:rPr/>
        <w:t>在建工程</w:t>
      </w:r>
      <w:r>
        <w:rPr>
          <w:b w:val="0"/>
          <w:bCs w:val="0"/>
        </w:rPr>
      </w:r>
    </w:p>
    <w:p>
      <w:pPr>
        <w:pStyle w:val="Heading2"/>
        <w:spacing w:line="240" w:lineRule="auto" w:before="97"/>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在建工程情况</w:t>
      </w:r>
      <w:r>
        <w:rPr>
          <w:b w:val="0"/>
          <w:bCs w:val="0"/>
        </w:rPr>
      </w:r>
    </w:p>
    <w:p>
      <w:pPr>
        <w:pStyle w:val="BodyText"/>
        <w:spacing w:line="240" w:lineRule="auto" w:before="97"/>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74" w:space="4448"/>
            <w:col w:w="2768"/>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1654"/>
        <w:gridCol w:w="1337"/>
        <w:gridCol w:w="977"/>
        <w:gridCol w:w="1306"/>
        <w:gridCol w:w="1322"/>
        <w:gridCol w:w="980"/>
        <w:gridCol w:w="1320"/>
      </w:tblGrid>
      <w:tr>
        <w:trPr>
          <w:trHeight w:val="322" w:hRule="exact"/>
        </w:trPr>
        <w:tc>
          <w:tcPr>
            <w:tcW w:w="165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1654" w:type="dxa"/>
            <w:vMerge/>
            <w:tcBorders>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9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2"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新疆云计算大楼</w:t>
            </w:r>
          </w:p>
        </w:tc>
        <w:tc>
          <w:tcPr>
            <w:tcW w:w="1337"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42,125,944.77</w:t>
            </w:r>
          </w:p>
        </w:tc>
        <w:tc>
          <w:tcPr>
            <w:tcW w:w="98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42,125,944.77</w:t>
            </w:r>
          </w:p>
        </w:tc>
      </w:tr>
      <w:tr>
        <w:trPr>
          <w:trHeight w:val="636"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 w:right="175"/>
              <w:jc w:val="left"/>
              <w:rPr>
                <w:rFonts w:ascii="宋体" w:hAnsi="宋体" w:cs="宋体" w:eastAsia="宋体" w:hint="default"/>
                <w:sz w:val="18"/>
                <w:szCs w:val="18"/>
              </w:rPr>
            </w:pPr>
            <w:r>
              <w:rPr>
                <w:rFonts w:ascii="宋体" w:hAnsi="宋体" w:cs="宋体" w:eastAsia="宋体" w:hint="default"/>
                <w:sz w:val="18"/>
                <w:szCs w:val="18"/>
              </w:rPr>
              <w:t>包头云计算机房建 设</w:t>
            </w:r>
          </w:p>
        </w:tc>
        <w:tc>
          <w:tcPr>
            <w:tcW w:w="1337"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1,618,247.86</w:t>
            </w:r>
          </w:p>
        </w:tc>
        <w:tc>
          <w:tcPr>
            <w:tcW w:w="98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1,618,247.86</w:t>
            </w:r>
          </w:p>
        </w:tc>
      </w:tr>
      <w:tr>
        <w:trPr>
          <w:trHeight w:val="634"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75"/>
              <w:jc w:val="left"/>
              <w:rPr>
                <w:rFonts w:ascii="宋体" w:hAnsi="宋体" w:cs="宋体" w:eastAsia="宋体" w:hint="default"/>
                <w:sz w:val="18"/>
                <w:szCs w:val="18"/>
              </w:rPr>
            </w:pPr>
            <w:r>
              <w:rPr>
                <w:rFonts w:ascii="宋体" w:hAnsi="宋体" w:cs="宋体" w:eastAsia="宋体" w:hint="default"/>
                <w:sz w:val="18"/>
                <w:szCs w:val="18"/>
              </w:rPr>
              <w:t>三峡云计算机房建 设</w:t>
            </w:r>
          </w:p>
        </w:tc>
        <w:tc>
          <w:tcPr>
            <w:tcW w:w="1337"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16,607,683.33</w:t>
            </w:r>
          </w:p>
        </w:tc>
        <w:tc>
          <w:tcPr>
            <w:tcW w:w="98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16,607,683.33</w:t>
            </w:r>
          </w:p>
        </w:tc>
      </w:tr>
    </w:tbl>
    <w:p>
      <w:pPr>
        <w:spacing w:after="0" w:line="240" w:lineRule="auto"/>
        <w:jc w:val="righ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654"/>
        <w:gridCol w:w="1337"/>
        <w:gridCol w:w="977"/>
        <w:gridCol w:w="1306"/>
        <w:gridCol w:w="1322"/>
        <w:gridCol w:w="980"/>
        <w:gridCol w:w="1320"/>
      </w:tblGrid>
      <w:tr>
        <w:trPr>
          <w:trHeight w:val="636"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6" w:right="173"/>
              <w:jc w:val="left"/>
              <w:rPr>
                <w:rFonts w:ascii="宋体" w:hAnsi="宋体" w:cs="宋体" w:eastAsia="宋体" w:hint="default"/>
                <w:sz w:val="18"/>
                <w:szCs w:val="18"/>
              </w:rPr>
            </w:pPr>
            <w:r>
              <w:rPr>
                <w:rFonts w:ascii="宋体" w:hAnsi="宋体" w:cs="宋体" w:eastAsia="宋体" w:hint="default"/>
                <w:sz w:val="18"/>
                <w:szCs w:val="18"/>
              </w:rPr>
              <w:t>协作管理系统（</w:t>
            </w:r>
            <w:r>
              <w:rPr>
                <w:rFonts w:ascii="宋体" w:hAnsi="宋体" w:cs="宋体" w:eastAsia="宋体" w:hint="default"/>
                <w:sz w:val="18"/>
                <w:szCs w:val="18"/>
              </w:rPr>
              <w:t>OA</w:t>
            </w:r>
            <w:r>
              <w:rPr>
                <w:rFonts w:ascii="宋体" w:hAnsi="宋体" w:cs="宋体" w:eastAsia="宋体" w:hint="default"/>
                <w:spacing w:val="1"/>
                <w:sz w:val="18"/>
                <w:szCs w:val="18"/>
              </w:rPr>
              <w:t> </w:t>
            </w:r>
            <w:r>
              <w:rPr>
                <w:rFonts w:ascii="宋体" w:hAnsi="宋体" w:cs="宋体" w:eastAsia="宋体" w:hint="default"/>
                <w:sz w:val="18"/>
                <w:szCs w:val="18"/>
              </w:rPr>
              <w:t>系统）</w:t>
            </w:r>
          </w:p>
        </w:tc>
        <w:tc>
          <w:tcPr>
            <w:tcW w:w="1337"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宋体" w:hAnsi="宋体" w:cs="宋体" w:eastAsia="宋体" w:hint="default"/>
                <w:sz w:val="18"/>
                <w:szCs w:val="18"/>
              </w:rPr>
            </w:pPr>
            <w:r>
              <w:rPr>
                <w:rFonts w:ascii="宋体"/>
                <w:spacing w:val="-1"/>
                <w:sz w:val="18"/>
              </w:rPr>
              <w:t>799,566.23</w:t>
            </w:r>
          </w:p>
        </w:tc>
        <w:tc>
          <w:tcPr>
            <w:tcW w:w="98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宋体" w:hAnsi="宋体" w:cs="宋体" w:eastAsia="宋体" w:hint="default"/>
                <w:sz w:val="18"/>
                <w:szCs w:val="18"/>
              </w:rPr>
            </w:pPr>
            <w:r>
              <w:rPr>
                <w:rFonts w:ascii="宋体"/>
                <w:spacing w:val="-1"/>
                <w:sz w:val="18"/>
              </w:rPr>
              <w:t>799,566.23</w:t>
            </w:r>
          </w:p>
        </w:tc>
      </w:tr>
      <w:tr>
        <w:trPr>
          <w:trHeight w:val="634"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75"/>
              <w:jc w:val="left"/>
              <w:rPr>
                <w:rFonts w:ascii="宋体" w:hAnsi="宋体" w:cs="宋体" w:eastAsia="宋体" w:hint="default"/>
                <w:sz w:val="18"/>
                <w:szCs w:val="18"/>
              </w:rPr>
            </w:pPr>
            <w:r>
              <w:rPr>
                <w:rFonts w:ascii="宋体" w:hAnsi="宋体" w:cs="宋体" w:eastAsia="宋体" w:hint="default"/>
                <w:sz w:val="18"/>
                <w:szCs w:val="18"/>
              </w:rPr>
              <w:t>成都云计算大楼建 设</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8"/>
              <w:jc w:val="right"/>
              <w:rPr>
                <w:rFonts w:ascii="宋体" w:hAnsi="宋体" w:cs="宋体" w:eastAsia="宋体" w:hint="default"/>
                <w:sz w:val="18"/>
                <w:szCs w:val="18"/>
              </w:rPr>
            </w:pPr>
            <w:r>
              <w:rPr>
                <w:rFonts w:ascii="宋体"/>
                <w:spacing w:val="-1"/>
                <w:sz w:val="18"/>
              </w:rPr>
              <w:t>48,226,177.68</w:t>
            </w:r>
          </w:p>
        </w:tc>
        <w:tc>
          <w:tcPr>
            <w:tcW w:w="97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48,226,177.68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25,315,344.02</w:t>
            </w:r>
          </w:p>
        </w:tc>
        <w:tc>
          <w:tcPr>
            <w:tcW w:w="98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25,315,344.02</w:t>
            </w:r>
          </w:p>
        </w:tc>
      </w:tr>
      <w:tr>
        <w:trPr>
          <w:trHeight w:val="634"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75"/>
              <w:jc w:val="left"/>
              <w:rPr>
                <w:rFonts w:ascii="宋体" w:hAnsi="宋体" w:cs="宋体" w:eastAsia="宋体" w:hint="default"/>
                <w:sz w:val="18"/>
                <w:szCs w:val="18"/>
              </w:rPr>
            </w:pPr>
            <w:r>
              <w:rPr>
                <w:rFonts w:ascii="宋体" w:hAnsi="宋体" w:cs="宋体" w:eastAsia="宋体" w:hint="default"/>
                <w:sz w:val="18"/>
                <w:szCs w:val="18"/>
              </w:rPr>
              <w:t>曙光辽宁产业基地 工程</w:t>
            </w:r>
          </w:p>
        </w:tc>
        <w:tc>
          <w:tcPr>
            <w:tcW w:w="1337"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28,276,392.33</w:t>
            </w:r>
          </w:p>
        </w:tc>
        <w:tc>
          <w:tcPr>
            <w:tcW w:w="98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28,276,392.33</w:t>
            </w:r>
          </w:p>
        </w:tc>
      </w:tr>
      <w:tr>
        <w:trPr>
          <w:trHeight w:val="634"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75"/>
              <w:jc w:val="left"/>
              <w:rPr>
                <w:rFonts w:ascii="宋体" w:hAnsi="宋体" w:cs="宋体" w:eastAsia="宋体" w:hint="default"/>
                <w:sz w:val="18"/>
                <w:szCs w:val="18"/>
              </w:rPr>
            </w:pPr>
            <w:r>
              <w:rPr>
                <w:rFonts w:ascii="宋体" w:hAnsi="宋体" w:cs="宋体" w:eastAsia="宋体" w:hint="default"/>
                <w:sz w:val="18"/>
                <w:szCs w:val="18"/>
              </w:rPr>
              <w:t>抚州云计算机房建 设</w:t>
            </w:r>
          </w:p>
        </w:tc>
        <w:tc>
          <w:tcPr>
            <w:tcW w:w="1337"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4,188,375.58</w:t>
            </w:r>
          </w:p>
        </w:tc>
        <w:tc>
          <w:tcPr>
            <w:tcW w:w="98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4,188,375.58</w:t>
            </w:r>
          </w:p>
        </w:tc>
      </w:tr>
      <w:tr>
        <w:trPr>
          <w:trHeight w:val="634"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75"/>
              <w:jc w:val="left"/>
              <w:rPr>
                <w:rFonts w:ascii="宋体" w:hAnsi="宋体" w:cs="宋体" w:eastAsia="宋体" w:hint="default"/>
                <w:sz w:val="18"/>
                <w:szCs w:val="18"/>
              </w:rPr>
            </w:pPr>
            <w:r>
              <w:rPr>
                <w:rFonts w:ascii="宋体" w:hAnsi="宋体" w:cs="宋体" w:eastAsia="宋体" w:hint="default"/>
                <w:sz w:val="18"/>
                <w:szCs w:val="18"/>
              </w:rPr>
              <w:t>环境质量检测分析 预警一体化系统</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8"/>
              <w:jc w:val="right"/>
              <w:rPr>
                <w:rFonts w:ascii="宋体" w:hAnsi="宋体" w:cs="宋体" w:eastAsia="宋体" w:hint="default"/>
                <w:sz w:val="18"/>
                <w:szCs w:val="18"/>
              </w:rPr>
            </w:pPr>
            <w:r>
              <w:rPr>
                <w:rFonts w:ascii="宋体"/>
                <w:spacing w:val="-1"/>
                <w:sz w:val="18"/>
              </w:rPr>
              <w:t>9,308,933.72</w:t>
            </w:r>
          </w:p>
        </w:tc>
        <w:tc>
          <w:tcPr>
            <w:tcW w:w="97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9,308,933.72</w:t>
            </w:r>
          </w:p>
        </w:tc>
        <w:tc>
          <w:tcPr>
            <w:tcW w:w="1322"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75"/>
              <w:jc w:val="left"/>
              <w:rPr>
                <w:rFonts w:ascii="宋体" w:hAnsi="宋体" w:cs="宋体" w:eastAsia="宋体" w:hint="default"/>
                <w:sz w:val="18"/>
                <w:szCs w:val="18"/>
              </w:rPr>
            </w:pPr>
            <w:r>
              <w:rPr>
                <w:rFonts w:ascii="宋体" w:hAnsi="宋体" w:cs="宋体" w:eastAsia="宋体" w:hint="default"/>
                <w:sz w:val="18"/>
                <w:szCs w:val="18"/>
              </w:rPr>
              <w:t>淮海大数据云计算 中心应用平台</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8"/>
              <w:jc w:val="right"/>
              <w:rPr>
                <w:rFonts w:ascii="宋体" w:hAnsi="宋体" w:cs="宋体" w:eastAsia="宋体" w:hint="default"/>
                <w:sz w:val="18"/>
                <w:szCs w:val="18"/>
              </w:rPr>
            </w:pPr>
            <w:r>
              <w:rPr>
                <w:rFonts w:ascii="宋体"/>
                <w:spacing w:val="-1"/>
                <w:sz w:val="18"/>
              </w:rPr>
              <w:t>7,835,097.18</w:t>
            </w:r>
          </w:p>
        </w:tc>
        <w:tc>
          <w:tcPr>
            <w:tcW w:w="97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7,835,097.18</w:t>
            </w:r>
          </w:p>
        </w:tc>
        <w:tc>
          <w:tcPr>
            <w:tcW w:w="1322"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CRM</w:t>
            </w:r>
            <w:r>
              <w:rPr>
                <w:rFonts w:ascii="宋体" w:hAnsi="宋体" w:cs="宋体" w:eastAsia="宋体" w:hint="default"/>
                <w:spacing w:val="-45"/>
                <w:sz w:val="18"/>
                <w:szCs w:val="18"/>
              </w:rPr>
              <w:t> </w:t>
            </w:r>
            <w:r>
              <w:rPr>
                <w:rFonts w:ascii="宋体" w:hAnsi="宋体" w:cs="宋体" w:eastAsia="宋体" w:hint="default"/>
                <w:sz w:val="18"/>
                <w:szCs w:val="18"/>
              </w:rPr>
              <w:t>管理系统软件</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7"/>
              <w:jc w:val="right"/>
              <w:rPr>
                <w:rFonts w:ascii="宋体" w:hAnsi="宋体" w:cs="宋体" w:eastAsia="宋体" w:hint="default"/>
                <w:sz w:val="18"/>
                <w:szCs w:val="18"/>
              </w:rPr>
            </w:pPr>
            <w:r>
              <w:rPr>
                <w:rFonts w:ascii="宋体"/>
                <w:spacing w:val="-1"/>
                <w:sz w:val="18"/>
              </w:rPr>
              <w:t>654,359.08</w:t>
            </w:r>
          </w:p>
        </w:tc>
        <w:tc>
          <w:tcPr>
            <w:tcW w:w="97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654,359.08</w:t>
            </w:r>
          </w:p>
        </w:tc>
        <w:tc>
          <w:tcPr>
            <w:tcW w:w="1322"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75"/>
              <w:jc w:val="left"/>
              <w:rPr>
                <w:rFonts w:ascii="宋体" w:hAnsi="宋体" w:cs="宋体" w:eastAsia="宋体" w:hint="default"/>
                <w:sz w:val="18"/>
                <w:szCs w:val="18"/>
              </w:rPr>
            </w:pPr>
            <w:r>
              <w:rPr>
                <w:rFonts w:ascii="宋体" w:hAnsi="宋体" w:cs="宋体" w:eastAsia="宋体" w:hint="default"/>
                <w:sz w:val="18"/>
                <w:szCs w:val="18"/>
              </w:rPr>
              <w:t>成都兴隆湖实验室 项目</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8"/>
              <w:jc w:val="right"/>
              <w:rPr>
                <w:rFonts w:ascii="宋体" w:hAnsi="宋体" w:cs="宋体" w:eastAsia="宋体" w:hint="default"/>
                <w:sz w:val="18"/>
                <w:szCs w:val="18"/>
              </w:rPr>
            </w:pPr>
            <w:r>
              <w:rPr>
                <w:rFonts w:ascii="宋体"/>
                <w:spacing w:val="-1"/>
                <w:sz w:val="18"/>
              </w:rPr>
              <w:t>3,229,911.17</w:t>
            </w:r>
          </w:p>
        </w:tc>
        <w:tc>
          <w:tcPr>
            <w:tcW w:w="97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3,229,911.17</w:t>
            </w:r>
          </w:p>
        </w:tc>
        <w:tc>
          <w:tcPr>
            <w:tcW w:w="1322"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8"/>
              <w:jc w:val="right"/>
              <w:rPr>
                <w:rFonts w:ascii="宋体" w:hAnsi="宋体" w:cs="宋体" w:eastAsia="宋体" w:hint="default"/>
                <w:sz w:val="18"/>
                <w:szCs w:val="18"/>
              </w:rPr>
            </w:pPr>
            <w:r>
              <w:rPr>
                <w:rFonts w:ascii="宋体"/>
                <w:spacing w:val="-1"/>
                <w:sz w:val="18"/>
              </w:rPr>
              <w:t>69,254,478.83</w:t>
            </w:r>
          </w:p>
        </w:tc>
        <w:tc>
          <w:tcPr>
            <w:tcW w:w="97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69,254,478.83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118,931,554.12</w:t>
            </w:r>
          </w:p>
        </w:tc>
        <w:tc>
          <w:tcPr>
            <w:tcW w:w="98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118,931,554.12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2" w:footer="1195" w:top="1120" w:bottom="1380" w:left="1660" w:right="1120"/>
        </w:sectPr>
      </w:pPr>
    </w:p>
    <w:p>
      <w:pPr>
        <w:pStyle w:val="Heading2"/>
        <w:spacing w:line="240" w:lineRule="auto"/>
        <w:ind w:left="138" w:right="-18"/>
        <w:jc w:val="left"/>
        <w:rPr>
          <w:b w:val="0"/>
          <w:bCs w:val="0"/>
        </w:rPr>
      </w:pPr>
      <w:r>
        <w:rPr>
          <w:rFonts w:ascii="宋体" w:hAnsi="宋体" w:cs="宋体" w:eastAsia="宋体" w:hint="default"/>
        </w:rPr>
        <w:t>(2).</w:t>
      </w:r>
      <w:r>
        <w:rPr>
          <w:rFonts w:ascii="宋体" w:hAnsi="宋体" w:cs="宋体" w:eastAsia="宋体" w:hint="default"/>
          <w:spacing w:val="57"/>
        </w:rPr>
        <w:t> </w:t>
      </w:r>
      <w:r>
        <w:rPr/>
        <w:t>重要在建工程项目本期变动情况</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3679" w:space="2843"/>
            <w:col w:w="2608"/>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739"/>
        <w:gridCol w:w="1277"/>
        <w:gridCol w:w="992"/>
        <w:gridCol w:w="1277"/>
        <w:gridCol w:w="994"/>
        <w:gridCol w:w="624"/>
        <w:gridCol w:w="1042"/>
        <w:gridCol w:w="363"/>
        <w:gridCol w:w="362"/>
        <w:gridCol w:w="214"/>
        <w:gridCol w:w="362"/>
        <w:gridCol w:w="288"/>
        <w:gridCol w:w="362"/>
      </w:tblGrid>
      <w:tr>
        <w:trPr>
          <w:trHeight w:val="3754"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5"/>
              <w:ind w:left="220" w:right="146"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5"/>
              <w:ind w:left="257" w:right="362"/>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316" w:lineRule="auto"/>
              <w:ind w:left="95" w:right="166"/>
              <w:jc w:val="center"/>
              <w:rPr>
                <w:rFonts w:ascii="宋体" w:hAnsi="宋体" w:cs="宋体" w:eastAsia="宋体" w:hint="default"/>
                <w:sz w:val="18"/>
                <w:szCs w:val="18"/>
              </w:rPr>
            </w:pPr>
            <w:r>
              <w:rPr>
                <w:rFonts w:ascii="宋体" w:hAnsi="宋体" w:cs="宋体" w:eastAsia="宋体" w:hint="default"/>
                <w:sz w:val="18"/>
                <w:szCs w:val="18"/>
              </w:rPr>
              <w:t>本期转入 固定资产 金额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316" w:lineRule="auto"/>
              <w:ind w:left="91" w:right="161"/>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5"/>
              <w:ind w:left="335" w:right="335"/>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8" w:right="39" w:firstLine="45"/>
              <w:jc w:val="both"/>
              <w:rPr>
                <w:rFonts w:ascii="宋体" w:hAnsi="宋体" w:cs="宋体" w:eastAsia="宋体" w:hint="default"/>
                <w:sz w:val="18"/>
                <w:szCs w:val="18"/>
              </w:rPr>
            </w:pPr>
            <w:r>
              <w:rPr>
                <w:rFonts w:ascii="宋体" w:hAnsi="宋体" w:cs="宋体" w:eastAsia="宋体" w:hint="default"/>
                <w:sz w:val="18"/>
                <w:szCs w:val="18"/>
              </w:rPr>
              <w:t>工 程 累 计 投 入 占 预 算 比 例 </w:t>
            </w:r>
            <w:r>
              <w:rPr>
                <w:rFonts w:ascii="宋体" w:hAnsi="宋体" w:cs="宋体" w:eastAsia="宋体" w:hint="default"/>
                <w:sz w:val="18"/>
                <w:szCs w:val="18"/>
              </w:rPr>
              <w:t>(%)</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316" w:lineRule="auto"/>
              <w:ind w:left="86" w:right="84"/>
              <w:jc w:val="both"/>
              <w:rPr>
                <w:rFonts w:ascii="宋体" w:hAnsi="宋体" w:cs="宋体" w:eastAsia="宋体" w:hint="default"/>
                <w:sz w:val="18"/>
                <w:szCs w:val="18"/>
              </w:rPr>
            </w:pPr>
            <w:r>
              <w:rPr>
                <w:rFonts w:ascii="宋体" w:hAnsi="宋体" w:cs="宋体" w:eastAsia="宋体" w:hint="default"/>
                <w:sz w:val="18"/>
                <w:szCs w:val="18"/>
              </w:rPr>
              <w:t>工 程 进 度</w:t>
            </w:r>
          </w:p>
        </w:tc>
        <w:tc>
          <w:tcPr>
            <w:tcW w:w="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6" w:right="-3"/>
              <w:jc w:val="both"/>
              <w:rPr>
                <w:rFonts w:ascii="宋体" w:hAnsi="宋体" w:cs="宋体" w:eastAsia="宋体" w:hint="default"/>
                <w:sz w:val="18"/>
                <w:szCs w:val="18"/>
              </w:rPr>
            </w:pPr>
            <w:r>
              <w:rPr>
                <w:rFonts w:ascii="宋体" w:hAnsi="宋体" w:cs="宋体" w:eastAsia="宋体" w:hint="default"/>
                <w:sz w:val="18"/>
                <w:szCs w:val="18"/>
              </w:rPr>
              <w:t>利 息 资 本 化 累 计 金 额</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6" w:right="-34" w:hanging="60"/>
              <w:jc w:val="center"/>
              <w:rPr>
                <w:rFonts w:ascii="宋体" w:hAnsi="宋体" w:cs="宋体" w:eastAsia="宋体" w:hint="default"/>
                <w:sz w:val="18"/>
                <w:szCs w:val="18"/>
              </w:rPr>
            </w:pPr>
            <w:r>
              <w:rPr>
                <w:rFonts w:ascii="宋体" w:hAnsi="宋体" w:cs="宋体" w:eastAsia="宋体" w:hint="default"/>
                <w:sz w:val="18"/>
                <w:szCs w:val="18"/>
              </w:rPr>
              <w:t>其 中： 本</w:t>
            </w:r>
          </w:p>
          <w:p>
            <w:pPr>
              <w:pStyle w:val="TableParagraph"/>
              <w:spacing w:line="316" w:lineRule="auto" w:before="19"/>
              <w:ind w:left="86" w:right="84"/>
              <w:jc w:val="both"/>
              <w:rPr>
                <w:rFonts w:ascii="宋体" w:hAnsi="宋体" w:cs="宋体" w:eastAsia="宋体" w:hint="default"/>
                <w:sz w:val="18"/>
                <w:szCs w:val="18"/>
              </w:rPr>
            </w:pPr>
            <w:r>
              <w:rPr>
                <w:rFonts w:ascii="宋体" w:hAnsi="宋体" w:cs="宋体" w:eastAsia="宋体" w:hint="default"/>
                <w:sz w:val="18"/>
                <w:szCs w:val="18"/>
              </w:rPr>
              <w:t>期 利 息 资 本 化 金 额</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47" w:right="47"/>
              <w:jc w:val="both"/>
              <w:rPr>
                <w:rFonts w:ascii="宋体" w:hAnsi="宋体" w:cs="宋体" w:eastAsia="宋体" w:hint="default"/>
                <w:sz w:val="18"/>
                <w:szCs w:val="18"/>
              </w:rPr>
            </w:pPr>
            <w:r>
              <w:rPr>
                <w:rFonts w:ascii="宋体" w:hAnsi="宋体" w:cs="宋体" w:eastAsia="宋体" w:hint="default"/>
                <w:sz w:val="18"/>
                <w:szCs w:val="18"/>
              </w:rPr>
              <w:t>本 期 利 息 资 本 化 率 </w:t>
            </w:r>
            <w:r>
              <w:rPr>
                <w:rFonts w:ascii="宋体" w:hAnsi="宋体" w:cs="宋体" w:eastAsia="宋体" w:hint="default"/>
                <w:sz w:val="18"/>
                <w:szCs w:val="18"/>
              </w:rPr>
              <w:t>(%</w:t>
            </w:r>
          </w:p>
          <w:p>
            <w:pPr>
              <w:pStyle w:val="TableParagraph"/>
              <w:spacing w:line="240" w:lineRule="auto" w:before="19"/>
              <w:ind w:right="1"/>
              <w:jc w:val="center"/>
              <w:rPr>
                <w:rFonts w:ascii="宋体" w:hAnsi="宋体" w:cs="宋体" w:eastAsia="宋体" w:hint="default"/>
                <w:sz w:val="18"/>
                <w:szCs w:val="18"/>
              </w:rPr>
            </w:pPr>
            <w:r>
              <w:rPr>
                <w:rFonts w:ascii="宋体"/>
                <w:sz w:val="18"/>
              </w:rPr>
              <w:t>)</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316" w:lineRule="auto"/>
              <w:ind w:left="86" w:right="84"/>
              <w:jc w:val="both"/>
              <w:rPr>
                <w:rFonts w:ascii="宋体" w:hAnsi="宋体" w:cs="宋体" w:eastAsia="宋体" w:hint="default"/>
                <w:sz w:val="18"/>
                <w:szCs w:val="18"/>
              </w:rPr>
            </w:pPr>
            <w:r>
              <w:rPr>
                <w:rFonts w:ascii="宋体" w:hAnsi="宋体" w:cs="宋体" w:eastAsia="宋体" w:hint="default"/>
                <w:sz w:val="18"/>
                <w:szCs w:val="18"/>
              </w:rPr>
              <w:t>资 金 来 源</w:t>
            </w:r>
          </w:p>
        </w:tc>
      </w:tr>
      <w:tr>
        <w:trPr>
          <w:trHeight w:val="634"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61"/>
              <w:jc w:val="left"/>
              <w:rPr>
                <w:rFonts w:ascii="宋体" w:hAnsi="宋体" w:cs="宋体" w:eastAsia="宋体" w:hint="default"/>
                <w:sz w:val="18"/>
                <w:szCs w:val="18"/>
              </w:rPr>
            </w:pPr>
            <w:r>
              <w:rPr>
                <w:rFonts w:ascii="宋体" w:hAnsi="宋体" w:cs="宋体" w:eastAsia="宋体" w:hint="default"/>
                <w:sz w:val="18"/>
                <w:szCs w:val="18"/>
              </w:rPr>
              <w:t>新疆大 楼项目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9"/>
              <w:jc w:val="right"/>
              <w:rPr>
                <w:rFonts w:ascii="宋体" w:hAnsi="宋体" w:cs="宋体" w:eastAsia="宋体" w:hint="default"/>
                <w:sz w:val="18"/>
                <w:szCs w:val="18"/>
              </w:rPr>
            </w:pPr>
            <w:r>
              <w:rPr>
                <w:rFonts w:ascii="宋体"/>
                <w:spacing w:val="-1"/>
                <w:sz w:val="18"/>
              </w:rPr>
              <w:t>101,894,000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42,125,944</w:t>
            </w:r>
          </w:p>
          <w:p>
            <w:pPr>
              <w:pStyle w:val="TableParagraph"/>
              <w:spacing w:line="240" w:lineRule="auto" w:before="76"/>
              <w:ind w:right="23"/>
              <w:jc w:val="right"/>
              <w:rPr>
                <w:rFonts w:ascii="宋体" w:hAnsi="宋体" w:cs="宋体" w:eastAsia="宋体" w:hint="default"/>
                <w:sz w:val="18"/>
                <w:szCs w:val="18"/>
              </w:rPr>
            </w:pPr>
            <w:r>
              <w:rPr>
                <w:rFonts w:ascii="宋体"/>
                <w:sz w:val="18"/>
              </w:rPr>
              <w:t>.77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24,046,954.9</w:t>
            </w:r>
          </w:p>
          <w:p>
            <w:pPr>
              <w:pStyle w:val="TableParagraph"/>
              <w:spacing w:line="240" w:lineRule="auto" w:before="76"/>
              <w:ind w:right="101"/>
              <w:jc w:val="right"/>
              <w:rPr>
                <w:rFonts w:ascii="宋体" w:hAnsi="宋体" w:cs="宋体" w:eastAsia="宋体" w:hint="default"/>
                <w:sz w:val="18"/>
                <w:szCs w:val="18"/>
              </w:rPr>
            </w:pPr>
            <w:r>
              <w:rPr>
                <w:rFonts w:ascii="宋体"/>
                <w:sz w:val="18"/>
              </w:rPr>
              <w:t>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 w:right="0"/>
              <w:jc w:val="left"/>
              <w:rPr>
                <w:rFonts w:ascii="宋体" w:hAnsi="宋体" w:cs="宋体" w:eastAsia="宋体" w:hint="default"/>
                <w:sz w:val="18"/>
                <w:szCs w:val="18"/>
              </w:rPr>
            </w:pPr>
            <w:r>
              <w:rPr>
                <w:rFonts w:ascii="宋体"/>
                <w:sz w:val="18"/>
              </w:rPr>
              <w:t>66,172,89</w:t>
            </w:r>
          </w:p>
          <w:p>
            <w:pPr>
              <w:pStyle w:val="TableParagraph"/>
              <w:spacing w:line="240" w:lineRule="auto" w:before="76"/>
              <w:ind w:left="525" w:right="0"/>
              <w:jc w:val="left"/>
              <w:rPr>
                <w:rFonts w:ascii="宋体" w:hAnsi="宋体" w:cs="宋体" w:eastAsia="宋体" w:hint="default"/>
                <w:sz w:val="18"/>
                <w:szCs w:val="18"/>
              </w:rPr>
            </w:pPr>
            <w:r>
              <w:rPr>
                <w:rFonts w:ascii="宋体"/>
                <w:sz w:val="18"/>
              </w:rPr>
              <w:t>9.75</w:t>
            </w:r>
          </w:p>
        </w:tc>
        <w:tc>
          <w:tcPr>
            <w:tcW w:w="62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z w:val="18"/>
              </w:rPr>
              <w:t>65</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100</w:t>
            </w:r>
          </w:p>
          <w:p>
            <w:pPr>
              <w:pStyle w:val="TableParagraph"/>
              <w:spacing w:line="240" w:lineRule="auto" w:before="76"/>
              <w:ind w:left="26" w:right="0"/>
              <w:jc w:val="left"/>
              <w:rPr>
                <w:rFonts w:ascii="宋体" w:hAnsi="宋体" w:cs="宋体" w:eastAsia="宋体" w:hint="default"/>
                <w:sz w:val="18"/>
                <w:szCs w:val="18"/>
              </w:rPr>
            </w:pPr>
            <w:r>
              <w:rPr>
                <w:rFonts w:ascii="宋体"/>
                <w:sz w:val="18"/>
              </w:rPr>
              <w:t>%</w:t>
            </w:r>
          </w:p>
        </w:tc>
        <w:tc>
          <w:tcPr>
            <w:tcW w:w="214"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44"/>
              <w:jc w:val="left"/>
              <w:rPr>
                <w:rFonts w:ascii="宋体" w:hAnsi="宋体" w:cs="宋体" w:eastAsia="宋体" w:hint="default"/>
                <w:sz w:val="18"/>
                <w:szCs w:val="18"/>
              </w:rPr>
            </w:pPr>
            <w:r>
              <w:rPr>
                <w:rFonts w:ascii="宋体" w:hAnsi="宋体" w:cs="宋体" w:eastAsia="宋体" w:hint="default"/>
                <w:sz w:val="18"/>
                <w:szCs w:val="18"/>
              </w:rPr>
              <w:t>自 筹</w:t>
            </w:r>
          </w:p>
        </w:tc>
      </w:tr>
      <w:tr>
        <w:trPr>
          <w:trHeight w:val="1258"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61"/>
              <w:jc w:val="both"/>
              <w:rPr>
                <w:rFonts w:ascii="宋体" w:hAnsi="宋体" w:cs="宋体" w:eastAsia="宋体" w:hint="default"/>
                <w:sz w:val="18"/>
                <w:szCs w:val="18"/>
              </w:rPr>
            </w:pPr>
            <w:r>
              <w:rPr>
                <w:rFonts w:ascii="宋体" w:hAnsi="宋体" w:cs="宋体" w:eastAsia="宋体" w:hint="default"/>
                <w:sz w:val="18"/>
                <w:szCs w:val="18"/>
              </w:rPr>
              <w:t>曙光辽 宁产业 基地工 程项目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9"/>
              <w:jc w:val="right"/>
              <w:rPr>
                <w:rFonts w:ascii="宋体" w:hAnsi="宋体" w:cs="宋体" w:eastAsia="宋体" w:hint="default"/>
                <w:sz w:val="18"/>
                <w:szCs w:val="18"/>
              </w:rPr>
            </w:pPr>
            <w:r>
              <w:rPr>
                <w:rFonts w:ascii="宋体"/>
                <w:spacing w:val="-1"/>
                <w:sz w:val="18"/>
              </w:rPr>
              <w:t>39,326,200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28,276,392</w:t>
            </w:r>
          </w:p>
          <w:p>
            <w:pPr>
              <w:pStyle w:val="TableParagraph"/>
              <w:spacing w:line="240" w:lineRule="auto" w:before="76"/>
              <w:ind w:right="23"/>
              <w:jc w:val="right"/>
              <w:rPr>
                <w:rFonts w:ascii="宋体" w:hAnsi="宋体" w:cs="宋体" w:eastAsia="宋体" w:hint="default"/>
                <w:sz w:val="18"/>
                <w:szCs w:val="18"/>
              </w:rPr>
            </w:pPr>
            <w:r>
              <w:rPr>
                <w:rFonts w:ascii="宋体"/>
                <w:sz w:val="18"/>
              </w:rPr>
              <w:t>.33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6" w:right="0"/>
              <w:jc w:val="left"/>
              <w:rPr>
                <w:rFonts w:ascii="宋体" w:hAnsi="宋体" w:cs="宋体" w:eastAsia="宋体" w:hint="default"/>
                <w:sz w:val="18"/>
                <w:szCs w:val="18"/>
              </w:rPr>
            </w:pPr>
            <w:r>
              <w:rPr>
                <w:rFonts w:ascii="宋体"/>
                <w:sz w:val="18"/>
              </w:rPr>
              <w:t>8,313,804.17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 w:right="0"/>
              <w:jc w:val="left"/>
              <w:rPr>
                <w:rFonts w:ascii="宋体" w:hAnsi="宋体" w:cs="宋体" w:eastAsia="宋体" w:hint="default"/>
                <w:sz w:val="18"/>
                <w:szCs w:val="18"/>
              </w:rPr>
            </w:pPr>
            <w:r>
              <w:rPr>
                <w:rFonts w:ascii="宋体"/>
                <w:sz w:val="18"/>
              </w:rPr>
              <w:t>36,590,19</w:t>
            </w:r>
          </w:p>
          <w:p>
            <w:pPr>
              <w:pStyle w:val="TableParagraph"/>
              <w:spacing w:line="240" w:lineRule="auto" w:before="76"/>
              <w:ind w:left="525" w:right="0"/>
              <w:jc w:val="left"/>
              <w:rPr>
                <w:rFonts w:ascii="宋体" w:hAnsi="宋体" w:cs="宋体" w:eastAsia="宋体" w:hint="default"/>
                <w:sz w:val="18"/>
                <w:szCs w:val="18"/>
              </w:rPr>
            </w:pPr>
            <w:r>
              <w:rPr>
                <w:rFonts w:ascii="宋体"/>
                <w:sz w:val="18"/>
              </w:rPr>
              <w:t>6.50</w:t>
            </w:r>
          </w:p>
        </w:tc>
        <w:tc>
          <w:tcPr>
            <w:tcW w:w="62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z w:val="18"/>
              </w:rPr>
              <w:t>93</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100</w:t>
            </w:r>
          </w:p>
          <w:p>
            <w:pPr>
              <w:pStyle w:val="TableParagraph"/>
              <w:spacing w:line="240" w:lineRule="auto" w:before="76"/>
              <w:ind w:left="26" w:right="0"/>
              <w:jc w:val="left"/>
              <w:rPr>
                <w:rFonts w:ascii="宋体" w:hAnsi="宋体" w:cs="宋体" w:eastAsia="宋体" w:hint="default"/>
                <w:sz w:val="18"/>
                <w:szCs w:val="18"/>
              </w:rPr>
            </w:pPr>
            <w:r>
              <w:rPr>
                <w:rFonts w:ascii="宋体"/>
                <w:sz w:val="18"/>
              </w:rPr>
              <w:t>%</w:t>
            </w:r>
          </w:p>
        </w:tc>
        <w:tc>
          <w:tcPr>
            <w:tcW w:w="214"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44"/>
              <w:jc w:val="left"/>
              <w:rPr>
                <w:rFonts w:ascii="宋体" w:hAnsi="宋体" w:cs="宋体" w:eastAsia="宋体" w:hint="default"/>
                <w:sz w:val="18"/>
                <w:szCs w:val="18"/>
              </w:rPr>
            </w:pPr>
            <w:r>
              <w:rPr>
                <w:rFonts w:ascii="宋体" w:hAnsi="宋体" w:cs="宋体" w:eastAsia="宋体" w:hint="default"/>
                <w:sz w:val="18"/>
                <w:szCs w:val="18"/>
              </w:rPr>
              <w:t>自 筹</w:t>
            </w:r>
          </w:p>
        </w:tc>
      </w:tr>
      <w:tr>
        <w:trPr>
          <w:trHeight w:val="946"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161"/>
              <w:jc w:val="both"/>
              <w:rPr>
                <w:rFonts w:ascii="宋体" w:hAnsi="宋体" w:cs="宋体" w:eastAsia="宋体" w:hint="default"/>
                <w:sz w:val="18"/>
                <w:szCs w:val="18"/>
              </w:rPr>
            </w:pPr>
            <w:r>
              <w:rPr>
                <w:rFonts w:ascii="宋体" w:hAnsi="宋体" w:cs="宋体" w:eastAsia="宋体" w:hint="default"/>
                <w:sz w:val="18"/>
                <w:szCs w:val="18"/>
              </w:rPr>
              <w:t>成都云 计算大 楼项目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9"/>
              <w:jc w:val="right"/>
              <w:rPr>
                <w:rFonts w:ascii="宋体" w:hAnsi="宋体" w:cs="宋体" w:eastAsia="宋体" w:hint="default"/>
                <w:sz w:val="18"/>
                <w:szCs w:val="18"/>
              </w:rPr>
            </w:pPr>
            <w:r>
              <w:rPr>
                <w:rFonts w:ascii="宋体"/>
                <w:spacing w:val="-1"/>
                <w:sz w:val="18"/>
              </w:rPr>
              <w:t>37,108,200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25,315,344</w:t>
            </w:r>
          </w:p>
          <w:p>
            <w:pPr>
              <w:pStyle w:val="TableParagraph"/>
              <w:spacing w:line="240" w:lineRule="auto" w:before="77"/>
              <w:ind w:right="23"/>
              <w:jc w:val="right"/>
              <w:rPr>
                <w:rFonts w:ascii="宋体" w:hAnsi="宋体" w:cs="宋体" w:eastAsia="宋体" w:hint="default"/>
                <w:sz w:val="18"/>
                <w:szCs w:val="18"/>
              </w:rPr>
            </w:pPr>
            <w:r>
              <w:rPr>
                <w:rFonts w:ascii="宋体"/>
                <w:sz w:val="18"/>
              </w:rPr>
              <w:t>.02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22,910,833.6</w:t>
            </w:r>
            <w:r>
              <w:rPr>
                <w:rFonts w:ascii="宋体"/>
                <w:sz w:val="18"/>
              </w:rPr>
            </w:r>
          </w:p>
          <w:p>
            <w:pPr>
              <w:pStyle w:val="TableParagraph"/>
              <w:spacing w:line="240" w:lineRule="auto" w:before="77"/>
              <w:ind w:right="101"/>
              <w:jc w:val="right"/>
              <w:rPr>
                <w:rFonts w:ascii="宋体" w:hAnsi="宋体" w:cs="宋体" w:eastAsia="宋体" w:hint="default"/>
                <w:sz w:val="18"/>
                <w:szCs w:val="18"/>
              </w:rPr>
            </w:pPr>
            <w:r>
              <w:rPr>
                <w:rFonts w:ascii="宋体"/>
                <w:sz w:val="18"/>
              </w:rPr>
              <w:t>6</w:t>
            </w:r>
          </w:p>
        </w:tc>
        <w:tc>
          <w:tcPr>
            <w:tcW w:w="99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48,226,177</w:t>
            </w:r>
          </w:p>
          <w:p>
            <w:pPr>
              <w:pStyle w:val="TableParagraph"/>
              <w:spacing w:line="240" w:lineRule="auto" w:before="77"/>
              <w:ind w:right="23"/>
              <w:jc w:val="right"/>
              <w:rPr>
                <w:rFonts w:ascii="宋体" w:hAnsi="宋体" w:cs="宋体" w:eastAsia="宋体" w:hint="default"/>
                <w:sz w:val="18"/>
                <w:szCs w:val="18"/>
              </w:rPr>
            </w:pPr>
            <w:r>
              <w:rPr>
                <w:rFonts w:ascii="宋体"/>
                <w:sz w:val="18"/>
              </w:rPr>
              <w:t>.68</w:t>
            </w:r>
          </w:p>
        </w:tc>
        <w:tc>
          <w:tcPr>
            <w:tcW w:w="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z w:val="18"/>
              </w:rPr>
              <w:t>127</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97%</w:t>
            </w:r>
          </w:p>
        </w:tc>
        <w:tc>
          <w:tcPr>
            <w:tcW w:w="214"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144"/>
              <w:jc w:val="left"/>
              <w:rPr>
                <w:rFonts w:ascii="宋体" w:hAnsi="宋体" w:cs="宋体" w:eastAsia="宋体" w:hint="default"/>
                <w:sz w:val="18"/>
                <w:szCs w:val="18"/>
              </w:rPr>
            </w:pPr>
            <w:r>
              <w:rPr>
                <w:rFonts w:ascii="宋体" w:hAnsi="宋体" w:cs="宋体" w:eastAsia="宋体" w:hint="default"/>
                <w:sz w:val="18"/>
                <w:szCs w:val="18"/>
              </w:rPr>
              <w:t>自 筹</w:t>
            </w:r>
          </w:p>
        </w:tc>
      </w:tr>
    </w:tbl>
    <w:p>
      <w:pPr>
        <w:spacing w:after="0" w:line="319" w:lineRule="auto"/>
        <w:jc w:val="left"/>
        <w:rPr>
          <w:rFonts w:ascii="宋体" w:hAnsi="宋体" w:cs="宋体" w:eastAsia="宋体" w:hint="default"/>
          <w:sz w:val="18"/>
          <w:szCs w:val="18"/>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739"/>
        <w:gridCol w:w="1277"/>
        <w:gridCol w:w="992"/>
        <w:gridCol w:w="1277"/>
        <w:gridCol w:w="994"/>
        <w:gridCol w:w="624"/>
        <w:gridCol w:w="1042"/>
        <w:gridCol w:w="363"/>
        <w:gridCol w:w="362"/>
        <w:gridCol w:w="214"/>
        <w:gridCol w:w="362"/>
        <w:gridCol w:w="288"/>
        <w:gridCol w:w="362"/>
      </w:tblGrid>
      <w:tr>
        <w:trPr>
          <w:trHeight w:val="1260"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6" w:right="161"/>
              <w:jc w:val="both"/>
              <w:rPr>
                <w:rFonts w:ascii="宋体" w:hAnsi="宋体" w:cs="宋体" w:eastAsia="宋体" w:hint="default"/>
                <w:sz w:val="18"/>
                <w:szCs w:val="18"/>
              </w:rPr>
            </w:pPr>
            <w:r>
              <w:rPr>
                <w:rFonts w:ascii="宋体" w:hAnsi="宋体" w:cs="宋体" w:eastAsia="宋体" w:hint="default"/>
                <w:sz w:val="18"/>
                <w:szCs w:val="18"/>
              </w:rPr>
              <w:t>三峡云 计算建 设项目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5" w:right="0"/>
              <w:jc w:val="left"/>
              <w:rPr>
                <w:rFonts w:ascii="宋体" w:hAnsi="宋体" w:cs="宋体" w:eastAsia="宋体" w:hint="default"/>
                <w:sz w:val="18"/>
                <w:szCs w:val="18"/>
              </w:rPr>
            </w:pPr>
            <w:r>
              <w:rPr>
                <w:rFonts w:ascii="宋体"/>
                <w:sz w:val="18"/>
              </w:rPr>
              <w:t>31,000,000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宋体" w:hAnsi="宋体" w:cs="宋体" w:eastAsia="宋体" w:hint="default"/>
                <w:sz w:val="18"/>
                <w:szCs w:val="18"/>
              </w:rPr>
            </w:pPr>
            <w:r>
              <w:rPr>
                <w:rFonts w:ascii="宋体"/>
                <w:spacing w:val="-1"/>
                <w:sz w:val="18"/>
              </w:rPr>
              <w:t>16,607,683</w:t>
            </w:r>
          </w:p>
          <w:p>
            <w:pPr>
              <w:pStyle w:val="TableParagraph"/>
              <w:spacing w:line="240" w:lineRule="auto" w:before="76"/>
              <w:ind w:right="23"/>
              <w:jc w:val="right"/>
              <w:rPr>
                <w:rFonts w:ascii="宋体" w:hAnsi="宋体" w:cs="宋体" w:eastAsia="宋体" w:hint="default"/>
                <w:sz w:val="18"/>
                <w:szCs w:val="18"/>
              </w:rPr>
            </w:pPr>
            <w:r>
              <w:rPr>
                <w:rFonts w:ascii="宋体"/>
                <w:sz w:val="18"/>
              </w:rPr>
              <w:t>.33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6" w:right="0"/>
              <w:jc w:val="left"/>
              <w:rPr>
                <w:rFonts w:ascii="宋体" w:hAnsi="宋体" w:cs="宋体" w:eastAsia="宋体" w:hint="default"/>
                <w:sz w:val="18"/>
                <w:szCs w:val="18"/>
              </w:rPr>
            </w:pPr>
            <w:r>
              <w:rPr>
                <w:rFonts w:ascii="宋体"/>
                <w:sz w:val="18"/>
              </w:rPr>
              <w:t>5,782,027.10</w:t>
            </w:r>
          </w:p>
        </w:tc>
        <w:tc>
          <w:tcPr>
            <w:tcW w:w="99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pacing w:val="-1"/>
                <w:sz w:val="18"/>
              </w:rPr>
              <w:t>22,389</w:t>
            </w:r>
          </w:p>
          <w:p>
            <w:pPr>
              <w:pStyle w:val="TableParagraph"/>
              <w:spacing w:line="240" w:lineRule="auto" w:before="76"/>
              <w:ind w:right="23"/>
              <w:jc w:val="right"/>
              <w:rPr>
                <w:rFonts w:ascii="宋体" w:hAnsi="宋体" w:cs="宋体" w:eastAsia="宋体" w:hint="default"/>
                <w:sz w:val="18"/>
                <w:szCs w:val="18"/>
              </w:rPr>
            </w:pPr>
            <w:r>
              <w:rPr>
                <w:rFonts w:ascii="宋体"/>
                <w:spacing w:val="-1"/>
                <w:sz w:val="18"/>
              </w:rPr>
              <w:t>,710.4</w:t>
            </w:r>
          </w:p>
          <w:p>
            <w:pPr>
              <w:pStyle w:val="TableParagraph"/>
              <w:spacing w:line="240" w:lineRule="auto" w:before="76"/>
              <w:ind w:right="25"/>
              <w:jc w:val="right"/>
              <w:rPr>
                <w:rFonts w:ascii="宋体" w:hAnsi="宋体" w:cs="宋体" w:eastAsia="宋体" w:hint="default"/>
                <w:sz w:val="18"/>
                <w:szCs w:val="18"/>
              </w:rPr>
            </w:pPr>
            <w:r>
              <w:rPr>
                <w:rFonts w:ascii="宋体"/>
                <w:sz w:val="18"/>
              </w:rPr>
              <w:t>3</w:t>
            </w:r>
          </w:p>
        </w:tc>
        <w:tc>
          <w:tcPr>
            <w:tcW w:w="1042"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4" w:right="0"/>
              <w:jc w:val="left"/>
              <w:rPr>
                <w:rFonts w:ascii="宋体" w:hAnsi="宋体" w:cs="宋体" w:eastAsia="宋体" w:hint="default"/>
                <w:sz w:val="18"/>
                <w:szCs w:val="18"/>
              </w:rPr>
            </w:pPr>
            <w:r>
              <w:rPr>
                <w:rFonts w:ascii="宋体"/>
                <w:sz w:val="18"/>
              </w:rPr>
              <w:t>71</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18"/>
                <w:szCs w:val="18"/>
              </w:rPr>
            </w:pPr>
            <w:r>
              <w:rPr>
                <w:rFonts w:ascii="宋体"/>
                <w:sz w:val="18"/>
              </w:rPr>
              <w:t>100</w:t>
            </w:r>
          </w:p>
          <w:p>
            <w:pPr>
              <w:pStyle w:val="TableParagraph"/>
              <w:spacing w:line="240" w:lineRule="auto" w:before="76"/>
              <w:ind w:left="26" w:right="0"/>
              <w:jc w:val="left"/>
              <w:rPr>
                <w:rFonts w:ascii="宋体" w:hAnsi="宋体" w:cs="宋体" w:eastAsia="宋体" w:hint="default"/>
                <w:sz w:val="18"/>
                <w:szCs w:val="18"/>
              </w:rPr>
            </w:pPr>
            <w:r>
              <w:rPr>
                <w:rFonts w:ascii="宋体"/>
                <w:sz w:val="18"/>
              </w:rPr>
              <w:t>%</w:t>
            </w:r>
          </w:p>
        </w:tc>
        <w:tc>
          <w:tcPr>
            <w:tcW w:w="214"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6" w:right="-34"/>
              <w:jc w:val="left"/>
              <w:rPr>
                <w:rFonts w:ascii="宋体" w:hAnsi="宋体" w:cs="宋体" w:eastAsia="宋体" w:hint="default"/>
                <w:sz w:val="18"/>
                <w:szCs w:val="18"/>
              </w:rPr>
            </w:pPr>
            <w:r>
              <w:rPr>
                <w:rFonts w:ascii="宋体" w:hAnsi="宋体" w:cs="宋体" w:eastAsia="宋体" w:hint="default"/>
                <w:sz w:val="18"/>
                <w:szCs w:val="18"/>
              </w:rPr>
              <w:t>拨 款、 自</w:t>
            </w:r>
          </w:p>
          <w:p>
            <w:pPr>
              <w:pStyle w:val="TableParagraph"/>
              <w:spacing w:line="240" w:lineRule="auto" w:before="19"/>
              <w:ind w:left="26" w:right="0"/>
              <w:jc w:val="left"/>
              <w:rPr>
                <w:rFonts w:ascii="宋体" w:hAnsi="宋体" w:cs="宋体" w:eastAsia="宋体" w:hint="default"/>
                <w:sz w:val="18"/>
                <w:szCs w:val="18"/>
              </w:rPr>
            </w:pPr>
            <w:r>
              <w:rPr>
                <w:rFonts w:ascii="宋体" w:hAnsi="宋体" w:cs="宋体" w:eastAsia="宋体" w:hint="default"/>
                <w:sz w:val="18"/>
                <w:szCs w:val="18"/>
              </w:rPr>
              <w:t>筹</w:t>
            </w:r>
          </w:p>
        </w:tc>
      </w:tr>
      <w:tr>
        <w:trPr>
          <w:trHeight w:val="946"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9"/>
              <w:jc w:val="right"/>
              <w:rPr>
                <w:rFonts w:ascii="宋体" w:hAnsi="宋体" w:cs="宋体" w:eastAsia="宋体" w:hint="default"/>
                <w:sz w:val="18"/>
                <w:szCs w:val="18"/>
              </w:rPr>
            </w:pPr>
            <w:r>
              <w:rPr>
                <w:rFonts w:ascii="宋体"/>
                <w:spacing w:val="-1"/>
                <w:sz w:val="18"/>
              </w:rPr>
              <w:t>209,328,400.</w:t>
            </w:r>
          </w:p>
          <w:p>
            <w:pPr>
              <w:pStyle w:val="TableParagraph"/>
              <w:spacing w:line="240" w:lineRule="auto" w:before="76"/>
              <w:ind w:right="127"/>
              <w:jc w:val="right"/>
              <w:rPr>
                <w:rFonts w:ascii="宋体" w:hAnsi="宋体" w:cs="宋体" w:eastAsia="宋体" w:hint="default"/>
                <w:sz w:val="18"/>
                <w:szCs w:val="18"/>
              </w:rPr>
            </w:pPr>
            <w:r>
              <w:rPr>
                <w:rFonts w:ascii="宋体"/>
                <w:sz w:val="18"/>
              </w:rPr>
              <w:t>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5" w:right="0"/>
              <w:jc w:val="left"/>
              <w:rPr>
                <w:rFonts w:ascii="宋体" w:hAnsi="宋体" w:cs="宋体" w:eastAsia="宋体" w:hint="default"/>
                <w:sz w:val="18"/>
                <w:szCs w:val="18"/>
              </w:rPr>
            </w:pPr>
            <w:r>
              <w:rPr>
                <w:rFonts w:ascii="宋体"/>
                <w:sz w:val="18"/>
              </w:rPr>
              <w:t>112,325,36</w:t>
            </w:r>
          </w:p>
          <w:p>
            <w:pPr>
              <w:pStyle w:val="TableParagraph"/>
              <w:spacing w:line="240" w:lineRule="auto" w:before="76"/>
              <w:ind w:left="595" w:right="0"/>
              <w:jc w:val="left"/>
              <w:rPr>
                <w:rFonts w:ascii="宋体" w:hAnsi="宋体" w:cs="宋体" w:eastAsia="宋体" w:hint="default"/>
                <w:sz w:val="18"/>
                <w:szCs w:val="18"/>
              </w:rPr>
            </w:pPr>
            <w:r>
              <w:rPr>
                <w:rFonts w:ascii="宋体"/>
                <w:sz w:val="18"/>
              </w:rPr>
              <w:t>4.45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pacing w:val="-1"/>
                <w:sz w:val="18"/>
              </w:rPr>
              <w:t>61,053,619.9</w:t>
            </w:r>
          </w:p>
          <w:p>
            <w:pPr>
              <w:pStyle w:val="TableParagraph"/>
              <w:spacing w:line="240" w:lineRule="auto" w:before="76"/>
              <w:ind w:right="101"/>
              <w:jc w:val="right"/>
              <w:rPr>
                <w:rFonts w:ascii="宋体" w:hAnsi="宋体" w:cs="宋体" w:eastAsia="宋体" w:hint="default"/>
                <w:sz w:val="18"/>
                <w:szCs w:val="18"/>
              </w:rPr>
            </w:pPr>
            <w:r>
              <w:rPr>
                <w:rFonts w:ascii="宋体"/>
                <w:sz w:val="18"/>
              </w:rPr>
              <w:t>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 w:right="0"/>
              <w:jc w:val="left"/>
              <w:rPr>
                <w:rFonts w:ascii="宋体" w:hAnsi="宋体" w:cs="宋体" w:eastAsia="宋体" w:hint="default"/>
                <w:sz w:val="18"/>
                <w:szCs w:val="18"/>
              </w:rPr>
            </w:pPr>
            <w:r>
              <w:rPr>
                <w:rFonts w:ascii="宋体"/>
                <w:sz w:val="18"/>
              </w:rPr>
              <w:t>102,763,0</w:t>
            </w:r>
          </w:p>
          <w:p>
            <w:pPr>
              <w:pStyle w:val="TableParagraph"/>
              <w:spacing w:line="240" w:lineRule="auto" w:before="76"/>
              <w:ind w:left="434" w:right="0"/>
              <w:jc w:val="left"/>
              <w:rPr>
                <w:rFonts w:ascii="宋体" w:hAnsi="宋体" w:cs="宋体" w:eastAsia="宋体" w:hint="default"/>
                <w:sz w:val="18"/>
                <w:szCs w:val="18"/>
              </w:rPr>
            </w:pPr>
            <w:r>
              <w:rPr>
                <w:rFonts w:ascii="宋体"/>
                <w:sz w:val="18"/>
              </w:rPr>
              <w:t>96.25</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22,389</w:t>
            </w:r>
          </w:p>
          <w:p>
            <w:pPr>
              <w:pStyle w:val="TableParagraph"/>
              <w:spacing w:line="240" w:lineRule="auto" w:before="76"/>
              <w:ind w:right="23"/>
              <w:jc w:val="right"/>
              <w:rPr>
                <w:rFonts w:ascii="宋体" w:hAnsi="宋体" w:cs="宋体" w:eastAsia="宋体" w:hint="default"/>
                <w:sz w:val="18"/>
                <w:szCs w:val="18"/>
              </w:rPr>
            </w:pPr>
            <w:r>
              <w:rPr>
                <w:rFonts w:ascii="宋体"/>
                <w:spacing w:val="-1"/>
                <w:sz w:val="18"/>
              </w:rPr>
              <w:t>,710.4</w:t>
            </w:r>
          </w:p>
          <w:p>
            <w:pPr>
              <w:pStyle w:val="TableParagraph"/>
              <w:spacing w:line="240" w:lineRule="auto" w:before="76"/>
              <w:ind w:right="25"/>
              <w:jc w:val="right"/>
              <w:rPr>
                <w:rFonts w:ascii="宋体" w:hAnsi="宋体" w:cs="宋体" w:eastAsia="宋体" w:hint="default"/>
                <w:sz w:val="18"/>
                <w:szCs w:val="18"/>
              </w:rPr>
            </w:pPr>
            <w:r>
              <w:rPr>
                <w:rFonts w:ascii="宋体"/>
                <w:sz w:val="18"/>
              </w:rPr>
              <w:t>3</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48,226,177</w:t>
            </w:r>
          </w:p>
          <w:p>
            <w:pPr>
              <w:pStyle w:val="TableParagraph"/>
              <w:spacing w:line="240" w:lineRule="auto" w:before="76"/>
              <w:ind w:right="23"/>
              <w:jc w:val="right"/>
              <w:rPr>
                <w:rFonts w:ascii="宋体" w:hAnsi="宋体" w:cs="宋体" w:eastAsia="宋体" w:hint="default"/>
                <w:sz w:val="18"/>
                <w:szCs w:val="18"/>
              </w:rPr>
            </w:pPr>
            <w:r>
              <w:rPr>
                <w:rFonts w:ascii="宋体"/>
                <w:sz w:val="18"/>
              </w:rPr>
              <w:t>.68</w:t>
            </w:r>
          </w:p>
        </w:tc>
        <w:tc>
          <w:tcPr>
            <w:tcW w:w="363"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214"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21"/>
          <w:szCs w:val="21"/>
        </w:rPr>
      </w:pPr>
    </w:p>
    <w:p>
      <w:pPr>
        <w:pStyle w:val="Heading2"/>
        <w:spacing w:line="240" w:lineRule="auto"/>
        <w:ind w:right="142"/>
        <w:jc w:val="left"/>
        <w:rPr>
          <w:b w:val="0"/>
          <w:bCs w:val="0"/>
        </w:rPr>
      </w:pPr>
      <w:r>
        <w:rPr>
          <w:rFonts w:ascii="宋体" w:hAnsi="宋体" w:cs="宋体" w:eastAsia="宋体" w:hint="default"/>
        </w:rPr>
        <w:t>(3).</w:t>
      </w:r>
      <w:r>
        <w:rPr>
          <w:rFonts w:ascii="宋体" w:hAnsi="宋体" w:cs="宋体" w:eastAsia="宋体" w:hint="default"/>
          <w:spacing w:val="57"/>
        </w:rPr>
        <w:t> </w:t>
      </w:r>
      <w:r>
        <w:rPr/>
        <w:t>本期计提在建工程减值准备情况：</w:t>
      </w:r>
      <w:r>
        <w:rPr>
          <w:b w:val="0"/>
          <w:bCs w:val="0"/>
        </w:rPr>
      </w:r>
    </w:p>
    <w:p>
      <w:pPr>
        <w:pStyle w:val="BodyText"/>
        <w:spacing w:line="273" w:lineRule="auto" w:before="97"/>
        <w:ind w:left="218" w:right="7474"/>
        <w:jc w:val="left"/>
      </w:pPr>
      <w:r>
        <w:rPr/>
        <w:t>□适用</w:t>
      </w:r>
      <w:r>
        <w:rPr>
          <w:spacing w:val="-1"/>
        </w:rPr>
        <w:t> </w:t>
      </w:r>
      <w:r>
        <w:rPr/>
        <w:t>√不适用</w:t>
      </w:r>
      <w:r>
        <w:rPr>
          <w:w w:val="100"/>
        </w:rPr>
        <w:t> </w:t>
      </w:r>
      <w:r>
        <w:rPr/>
        <w:t>其他说明</w:t>
      </w:r>
    </w:p>
    <w:p>
      <w:pPr>
        <w:pStyle w:val="BodyText"/>
        <w:spacing w:line="240" w:lineRule="auto" w:before="7"/>
        <w:ind w:left="218" w:right="14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right="142"/>
        <w:jc w:val="left"/>
        <w:rPr>
          <w:b w:val="0"/>
          <w:bCs w:val="0"/>
        </w:rPr>
      </w:pPr>
      <w:r>
        <w:rPr>
          <w:rFonts w:ascii="宋体" w:hAnsi="宋体" w:cs="宋体" w:eastAsia="宋体" w:hint="default"/>
        </w:rPr>
        <w:t>21</w:t>
      </w:r>
      <w:r>
        <w:rPr/>
        <w:t>、</w:t>
      </w:r>
      <w:r>
        <w:rPr>
          <w:spacing w:val="-25"/>
        </w:rPr>
        <w:t> </w:t>
      </w:r>
      <w:r>
        <w:rPr/>
        <w:t>工程物资</w:t>
      </w:r>
      <w:r>
        <w:rPr>
          <w:b w:val="0"/>
          <w:bCs w:val="0"/>
        </w:rPr>
      </w:r>
    </w:p>
    <w:p>
      <w:pPr>
        <w:pStyle w:val="BodyText"/>
        <w:spacing w:line="240" w:lineRule="auto" w:before="97"/>
        <w:ind w:left="218" w:right="14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right="142"/>
        <w:jc w:val="left"/>
        <w:rPr>
          <w:b w:val="0"/>
          <w:bCs w:val="0"/>
        </w:rPr>
      </w:pPr>
      <w:r>
        <w:rPr>
          <w:rFonts w:ascii="宋体" w:hAnsi="宋体" w:cs="宋体" w:eastAsia="宋体" w:hint="default"/>
        </w:rPr>
        <w:t>22</w:t>
      </w:r>
      <w:r>
        <w:rPr/>
        <w:t>、</w:t>
      </w:r>
      <w:r>
        <w:rPr>
          <w:spacing w:val="-24"/>
        </w:rPr>
        <w:t> </w:t>
      </w:r>
      <w:r>
        <w:rPr/>
        <w:t>固定资产清理</w:t>
      </w:r>
      <w:r>
        <w:rPr>
          <w:b w:val="0"/>
          <w:bCs w:val="0"/>
        </w:rPr>
      </w:r>
    </w:p>
    <w:p>
      <w:pPr>
        <w:pStyle w:val="BodyText"/>
        <w:spacing w:line="240" w:lineRule="auto" w:before="97"/>
        <w:ind w:left="218" w:right="14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right="142"/>
        <w:jc w:val="left"/>
        <w:rPr>
          <w:b w:val="0"/>
          <w:bCs w:val="0"/>
        </w:rPr>
      </w:pPr>
      <w:r>
        <w:rPr>
          <w:rFonts w:ascii="宋体" w:hAnsi="宋体" w:cs="宋体" w:eastAsia="宋体" w:hint="default"/>
        </w:rPr>
        <w:t>23</w:t>
      </w:r>
      <w:r>
        <w:rPr/>
        <w:t>、</w:t>
      </w:r>
      <w:r>
        <w:rPr>
          <w:spacing w:val="-24"/>
        </w:rPr>
        <w:t> </w:t>
      </w:r>
      <w:r>
        <w:rPr/>
        <w:t>生产性生物资产</w:t>
      </w:r>
      <w:r>
        <w:rPr>
          <w:b w:val="0"/>
          <w:bCs w:val="0"/>
        </w:rPr>
      </w:r>
    </w:p>
    <w:p>
      <w:pPr>
        <w:pStyle w:val="Heading2"/>
        <w:spacing w:line="240" w:lineRule="auto" w:before="97"/>
        <w:ind w:right="142"/>
        <w:jc w:val="left"/>
        <w:rPr>
          <w:b w:val="0"/>
          <w:bCs w:val="0"/>
        </w:rPr>
      </w:pPr>
      <w:r>
        <w:rPr>
          <w:rFonts w:ascii="宋体" w:hAnsi="宋体" w:cs="宋体" w:eastAsia="宋体" w:hint="default"/>
        </w:rPr>
        <w:t>(1).</w:t>
      </w:r>
      <w:r>
        <w:rPr>
          <w:rFonts w:ascii="宋体" w:hAnsi="宋体" w:cs="宋体" w:eastAsia="宋体" w:hint="default"/>
          <w:spacing w:val="73"/>
        </w:rPr>
        <w:t> </w:t>
      </w:r>
      <w:r>
        <w:rPr/>
        <w:t>采用成本计量模式的生产性生物资产</w:t>
      </w:r>
      <w:r>
        <w:rPr>
          <w:b w:val="0"/>
          <w:bCs w:val="0"/>
        </w:rPr>
      </w:r>
    </w:p>
    <w:p>
      <w:pPr>
        <w:pStyle w:val="BodyText"/>
        <w:spacing w:line="240" w:lineRule="auto" w:before="97"/>
        <w:ind w:left="218" w:right="142"/>
        <w:jc w:val="left"/>
      </w:pPr>
      <w:r>
        <w:rPr/>
        <w:t>□适用</w:t>
      </w:r>
      <w:r>
        <w:rPr>
          <w:spacing w:val="-1"/>
        </w:rPr>
        <w:t> </w:t>
      </w:r>
      <w:r>
        <w:rPr/>
        <w:t>√不适用</w:t>
      </w:r>
    </w:p>
    <w:p>
      <w:pPr>
        <w:pStyle w:val="Heading2"/>
        <w:spacing w:line="240" w:lineRule="auto" w:before="97"/>
        <w:ind w:right="142"/>
        <w:jc w:val="left"/>
        <w:rPr>
          <w:b w:val="0"/>
          <w:bCs w:val="0"/>
        </w:rPr>
      </w:pPr>
      <w:r>
        <w:rPr>
          <w:rFonts w:ascii="宋体" w:hAnsi="宋体" w:cs="宋体" w:eastAsia="宋体" w:hint="default"/>
        </w:rPr>
        <w:t>(2).</w:t>
      </w:r>
      <w:r>
        <w:rPr>
          <w:rFonts w:ascii="宋体" w:hAnsi="宋体" w:cs="宋体" w:eastAsia="宋体" w:hint="default"/>
          <w:spacing w:val="73"/>
        </w:rPr>
        <w:t> </w:t>
      </w:r>
      <w:r>
        <w:rPr/>
        <w:t>采用公允价值计量模式的生产性生物资产</w:t>
      </w:r>
      <w:r>
        <w:rPr>
          <w:b w:val="0"/>
          <w:bCs w:val="0"/>
        </w:rPr>
      </w:r>
    </w:p>
    <w:p>
      <w:pPr>
        <w:pStyle w:val="BodyText"/>
        <w:spacing w:line="273" w:lineRule="auto" w:before="97"/>
        <w:ind w:left="218" w:right="7474"/>
        <w:jc w:val="left"/>
      </w:pPr>
      <w:r>
        <w:rPr/>
        <w:t>□适用</w:t>
      </w:r>
      <w:r>
        <w:rPr>
          <w:spacing w:val="-1"/>
        </w:rPr>
        <w:t> </w:t>
      </w:r>
      <w:r>
        <w:rPr/>
        <w:t>√不适用</w:t>
      </w:r>
      <w:r>
        <w:rPr>
          <w:w w:val="100"/>
        </w:rPr>
        <w:t> </w:t>
      </w:r>
      <w:r>
        <w:rPr/>
        <w:t>其他说明</w:t>
      </w:r>
    </w:p>
    <w:p>
      <w:pPr>
        <w:pStyle w:val="BodyText"/>
        <w:spacing w:line="240" w:lineRule="auto" w:before="7"/>
        <w:ind w:left="218" w:right="14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right="142"/>
        <w:jc w:val="left"/>
        <w:rPr>
          <w:b w:val="0"/>
          <w:bCs w:val="0"/>
        </w:rPr>
      </w:pPr>
      <w:r>
        <w:rPr>
          <w:rFonts w:ascii="宋体" w:hAnsi="宋体" w:cs="宋体" w:eastAsia="宋体" w:hint="default"/>
        </w:rPr>
        <w:t>24</w:t>
      </w:r>
      <w:r>
        <w:rPr/>
        <w:t>、</w:t>
      </w:r>
      <w:r>
        <w:rPr>
          <w:spacing w:val="-25"/>
        </w:rPr>
        <w:t> </w:t>
      </w:r>
      <w:r>
        <w:rPr/>
        <w:t>油气资产</w:t>
      </w:r>
      <w:r>
        <w:rPr>
          <w:b w:val="0"/>
          <w:bCs w:val="0"/>
        </w:rPr>
      </w:r>
    </w:p>
    <w:p>
      <w:pPr>
        <w:pStyle w:val="BodyText"/>
        <w:spacing w:line="240" w:lineRule="auto" w:before="97"/>
        <w:ind w:left="218" w:right="142"/>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580" w:right="1040"/>
        </w:sectPr>
      </w:pPr>
    </w:p>
    <w:p>
      <w:pPr>
        <w:pStyle w:val="Heading2"/>
        <w:spacing w:line="240" w:lineRule="auto"/>
        <w:ind w:right="-20"/>
        <w:jc w:val="left"/>
        <w:rPr>
          <w:b w:val="0"/>
          <w:bCs w:val="0"/>
        </w:rPr>
      </w:pPr>
      <w:r>
        <w:rPr>
          <w:rFonts w:ascii="宋体" w:hAnsi="宋体" w:cs="宋体" w:eastAsia="宋体" w:hint="default"/>
        </w:rPr>
        <w:t>25</w:t>
      </w:r>
      <w:r>
        <w:rPr/>
        <w:t>、</w:t>
      </w:r>
      <w:r>
        <w:rPr>
          <w:spacing w:val="-25"/>
        </w:rPr>
        <w:t> </w:t>
      </w:r>
      <w:r>
        <w:rPr/>
        <w:t>无形资产</w:t>
      </w:r>
      <w:r>
        <w:rPr>
          <w:b w:val="0"/>
          <w:bCs w:val="0"/>
        </w:rPr>
      </w:r>
    </w:p>
    <w:p>
      <w:pPr>
        <w:pStyle w:val="Heading2"/>
        <w:spacing w:line="240" w:lineRule="auto" w:before="97"/>
        <w:ind w:right="-20"/>
        <w:jc w:val="left"/>
        <w:rPr>
          <w:b w:val="0"/>
          <w:bCs w:val="0"/>
        </w:rPr>
      </w:pPr>
      <w:r>
        <w:rPr>
          <w:rFonts w:ascii="宋体" w:hAnsi="宋体" w:cs="宋体" w:eastAsia="宋体" w:hint="default"/>
        </w:rPr>
        <w:t>(1).</w:t>
      </w:r>
      <w:r>
        <w:rPr>
          <w:rFonts w:ascii="宋体" w:hAnsi="宋体" w:cs="宋体" w:eastAsia="宋体" w:hint="default"/>
          <w:spacing w:val="75"/>
        </w:rPr>
        <w:t> </w:t>
      </w:r>
      <w:r>
        <w:rPr/>
        <w:t>无形资产情况</w:t>
      </w:r>
      <w:r>
        <w:rPr>
          <w:b w:val="0"/>
          <w:bCs w:val="0"/>
        </w:rPr>
      </w:r>
    </w:p>
    <w:p>
      <w:pPr>
        <w:pStyle w:val="BodyText"/>
        <w:tabs>
          <w:tab w:pos="1163" w:val="left" w:leader="none"/>
        </w:tabs>
        <w:spacing w:line="240" w:lineRule="auto" w:before="75"/>
        <w:ind w:left="218" w:right="-2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88" w:space="4434"/>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48"/>
        <w:gridCol w:w="1707"/>
        <w:gridCol w:w="1868"/>
        <w:gridCol w:w="1764"/>
        <w:gridCol w:w="1863"/>
      </w:tblGrid>
      <w:tr>
        <w:trPr>
          <w:trHeight w:val="350"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9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专利权</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0"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707"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132,166,283.93</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184,891,659.56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23,735,261.25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340,793,204.74</w:t>
            </w:r>
          </w:p>
        </w:tc>
      </w:tr>
      <w:tr>
        <w:trPr>
          <w:trHeight w:val="350"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1,141,700.00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65,250,000.00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38,424,050.48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104,815,750.48</w:t>
            </w:r>
          </w:p>
        </w:tc>
      </w:tr>
      <w:tr>
        <w:trPr>
          <w:trHeight w:val="348"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购置</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1,141,700.00</w:t>
            </w:r>
          </w:p>
        </w:tc>
        <w:tc>
          <w:tcPr>
            <w:tcW w:w="1868"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37,485,105.09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38,626,805.09</w:t>
            </w:r>
          </w:p>
        </w:tc>
      </w:tr>
      <w:tr>
        <w:trPr>
          <w:trHeight w:val="324"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）在建工程转入</w:t>
            </w:r>
          </w:p>
        </w:tc>
        <w:tc>
          <w:tcPr>
            <w:tcW w:w="1707"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938,945.39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938,945.39</w:t>
            </w:r>
          </w:p>
        </w:tc>
      </w:tr>
    </w:tbl>
    <w:p>
      <w:pPr>
        <w:spacing w:after="0" w:line="240" w:lineRule="auto"/>
        <w:jc w:val="righ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848"/>
        <w:gridCol w:w="1707"/>
        <w:gridCol w:w="1868"/>
        <w:gridCol w:w="1764"/>
        <w:gridCol w:w="1863"/>
      </w:tblGrid>
      <w:tr>
        <w:trPr>
          <w:trHeight w:val="324"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）少数股东投入</w:t>
            </w:r>
          </w:p>
        </w:tc>
        <w:tc>
          <w:tcPr>
            <w:tcW w:w="1707"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pacing w:val="-1"/>
                <w:sz w:val="18"/>
              </w:rPr>
              <w:t>65,250,000.00</w:t>
            </w:r>
          </w:p>
        </w:tc>
        <w:tc>
          <w:tcPr>
            <w:tcW w:w="1764"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pacing w:val="-1"/>
                <w:sz w:val="18"/>
              </w:rPr>
              <w:t>65,250,000.00</w:t>
            </w:r>
          </w:p>
        </w:tc>
      </w:tr>
      <w:tr>
        <w:trPr>
          <w:trHeight w:val="348"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707"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707"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7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133,307,983.93</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250,141,659.56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62,159,311.73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445,608,955.22</w:t>
            </w:r>
          </w:p>
        </w:tc>
      </w:tr>
      <w:tr>
        <w:trPr>
          <w:trHeight w:val="350"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707"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12,283,034.64</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26,557,141.51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16,696,032.58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55,536,208.73</w:t>
            </w:r>
          </w:p>
        </w:tc>
      </w:tr>
      <w:tr>
        <w:trPr>
          <w:trHeight w:val="350"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0"/>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3,099,752.98</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21,568,192.79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2,978,070.59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27,646,016.36</w:t>
            </w:r>
          </w:p>
        </w:tc>
      </w:tr>
      <w:tr>
        <w:trPr>
          <w:trHeight w:val="348"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3,099,752.98</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21,568,192.79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2,978,070.59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27,646,016.36</w:t>
            </w:r>
          </w:p>
        </w:tc>
      </w:tr>
      <w:tr>
        <w:trPr>
          <w:trHeight w:val="350"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0"/>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707"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3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707"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15,382,787.62</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48,125,334.30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19,674,103.17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83,182,225.09</w:t>
            </w:r>
          </w:p>
        </w:tc>
      </w:tr>
      <w:tr>
        <w:trPr>
          <w:trHeight w:val="350"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707"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707"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0"/>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707"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707"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0"/>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707"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707"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707"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707"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0"/>
              <w:jc w:val="righ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1"/>
                <w:sz w:val="18"/>
                <w:szCs w:val="18"/>
              </w:rPr>
              <w:t>期末账面价值</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117,925,196.31</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202,016,325.26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42,485,208.56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362,426,730.13</w:t>
            </w:r>
          </w:p>
        </w:tc>
      </w:tr>
      <w:tr>
        <w:trPr>
          <w:trHeight w:val="350"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0"/>
              <w:jc w:val="righ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1"/>
                <w:sz w:val="18"/>
                <w:szCs w:val="18"/>
              </w:rPr>
              <w:t>期初账面价值</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119,883,249.29</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158,334,518.05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7,039,228.67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285,256,996.01</w:t>
            </w:r>
          </w:p>
        </w:tc>
      </w:tr>
    </w:tbl>
    <w:p>
      <w:pPr>
        <w:spacing w:line="240" w:lineRule="auto" w:before="6"/>
        <w:rPr>
          <w:rFonts w:ascii="宋体" w:hAnsi="宋体" w:cs="宋体" w:eastAsia="宋体" w:hint="default"/>
          <w:sz w:val="18"/>
          <w:szCs w:val="18"/>
        </w:rPr>
      </w:pPr>
    </w:p>
    <w:p>
      <w:pPr>
        <w:pStyle w:val="BodyText"/>
        <w:spacing w:line="240" w:lineRule="auto" w:before="36"/>
        <w:ind w:left="218" w:right="142"/>
        <w:jc w:val="left"/>
        <w:rPr>
          <w:rFonts w:ascii="宋体" w:hAnsi="宋体" w:cs="宋体" w:eastAsia="宋体" w:hint="default"/>
        </w:rPr>
      </w:pPr>
      <w:r>
        <w:rPr>
          <w:spacing w:val="-2"/>
        </w:rPr>
        <w:t>本期末通过公司内部研发形成的无形资产占无形资产余额的比例</w:t>
      </w:r>
      <w:r>
        <w:rPr>
          <w:spacing w:val="1"/>
        </w:rPr>
        <w:t> </w:t>
      </w:r>
      <w:r>
        <w:rPr>
          <w:rFonts w:ascii="宋体" w:hAnsi="宋体" w:cs="宋体" w:eastAsia="宋体" w:hint="default"/>
        </w:rPr>
        <w:t>0</w:t>
      </w:r>
    </w:p>
    <w:p>
      <w:pPr>
        <w:spacing w:line="240" w:lineRule="auto" w:before="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580" w:right="1040"/>
        </w:sectPr>
      </w:pPr>
    </w:p>
    <w:p>
      <w:pPr>
        <w:pStyle w:val="Heading2"/>
        <w:spacing w:line="240" w:lineRule="auto"/>
        <w:ind w:right="-19"/>
        <w:jc w:val="left"/>
        <w:rPr>
          <w:b w:val="0"/>
          <w:bCs w:val="0"/>
        </w:rPr>
      </w:pPr>
      <w:r>
        <w:rPr>
          <w:rFonts w:ascii="宋体" w:hAnsi="宋体" w:cs="宋体" w:eastAsia="宋体" w:hint="default"/>
        </w:rPr>
        <w:t>(2).</w:t>
      </w:r>
      <w:r>
        <w:rPr>
          <w:rFonts w:ascii="宋体" w:hAnsi="宋体" w:cs="宋体" w:eastAsia="宋体" w:hint="default"/>
          <w:spacing w:val="73"/>
        </w:rPr>
        <w:t> </w:t>
      </w:r>
      <w:r>
        <w:rPr/>
        <w:t>未办妥产权证书的土地使用权情况：</w:t>
      </w:r>
      <w:r>
        <w:rPr>
          <w:b w:val="0"/>
          <w:bCs w:val="0"/>
        </w:rPr>
      </w:r>
    </w:p>
    <w:p>
      <w:pPr>
        <w:pStyle w:val="BodyText"/>
        <w:spacing w:line="240" w:lineRule="auto" w:before="97"/>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195" w:space="2326"/>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015"/>
        <w:gridCol w:w="3017"/>
        <w:gridCol w:w="3017"/>
      </w:tblGrid>
      <w:tr>
        <w:trPr>
          <w:trHeight w:val="324"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22"/>
              <w:jc w:val="right"/>
              <w:rPr>
                <w:rFonts w:ascii="宋体" w:hAnsi="宋体" w:cs="宋体" w:eastAsia="宋体" w:hint="default"/>
                <w:sz w:val="18"/>
                <w:szCs w:val="18"/>
              </w:rPr>
            </w:pPr>
            <w:r>
              <w:rPr>
                <w:rFonts w:ascii="宋体" w:hAnsi="宋体" w:cs="宋体" w:eastAsia="宋体" w:hint="default"/>
                <w:sz w:val="18"/>
                <w:szCs w:val="18"/>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02"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1258"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280"/>
              <w:jc w:val="right"/>
              <w:rPr>
                <w:rFonts w:ascii="宋体" w:hAnsi="宋体" w:cs="宋体" w:eastAsia="宋体" w:hint="default"/>
                <w:sz w:val="18"/>
                <w:szCs w:val="18"/>
              </w:rPr>
            </w:pPr>
            <w:r>
              <w:rPr>
                <w:rFonts w:ascii="宋体" w:hAnsi="宋体" w:cs="宋体" w:eastAsia="宋体" w:hint="default"/>
                <w:spacing w:val="-1"/>
                <w:sz w:val="18"/>
                <w:szCs w:val="18"/>
              </w:rPr>
              <w:t>新疆云计算项目用地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733" w:right="0"/>
              <w:jc w:val="left"/>
              <w:rPr>
                <w:rFonts w:ascii="宋体" w:hAnsi="宋体" w:cs="宋体" w:eastAsia="宋体" w:hint="default"/>
                <w:sz w:val="18"/>
                <w:szCs w:val="18"/>
              </w:rPr>
            </w:pPr>
            <w:r>
              <w:rPr>
                <w:rFonts w:ascii="宋体"/>
                <w:sz w:val="18"/>
              </w:rPr>
              <w:t>12,573,729.26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1"/>
              <w:jc w:val="left"/>
              <w:rPr>
                <w:rFonts w:ascii="宋体" w:hAnsi="宋体" w:cs="宋体" w:eastAsia="宋体" w:hint="default"/>
                <w:sz w:val="18"/>
                <w:szCs w:val="18"/>
              </w:rPr>
            </w:pPr>
            <w:r>
              <w:rPr>
                <w:rFonts w:ascii="宋体" w:hAnsi="宋体" w:cs="宋体" w:eastAsia="宋体" w:hint="default"/>
                <w:sz w:val="18"/>
                <w:szCs w:val="18"/>
              </w:rPr>
              <w:t>已取得乌鲁木齐市国土资源局颁发 </w:t>
            </w:r>
            <w:r>
              <w:rPr>
                <w:rFonts w:ascii="宋体" w:hAnsi="宋体" w:cs="宋体" w:eastAsia="宋体" w:hint="default"/>
                <w:spacing w:val="-6"/>
                <w:sz w:val="18"/>
                <w:szCs w:val="18"/>
              </w:rPr>
              <w:t>的《建设用地规划许可证》及《建设</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6"/>
                <w:sz w:val="18"/>
                <w:szCs w:val="18"/>
              </w:rPr>
              <w:t>用地批准书》，需工程验收后领取土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地产权证书。</w:t>
            </w:r>
          </w:p>
        </w:tc>
      </w:tr>
    </w:tbl>
    <w:p>
      <w:pPr>
        <w:spacing w:line="240" w:lineRule="auto" w:before="2"/>
        <w:rPr>
          <w:rFonts w:ascii="宋体" w:hAnsi="宋体" w:cs="宋体" w:eastAsia="宋体" w:hint="default"/>
          <w:sz w:val="20"/>
          <w:szCs w:val="20"/>
        </w:rPr>
      </w:pPr>
    </w:p>
    <w:p>
      <w:pPr>
        <w:pStyle w:val="BodyText"/>
        <w:spacing w:line="240" w:lineRule="auto" w:before="36"/>
        <w:ind w:left="218" w:right="142"/>
        <w:jc w:val="left"/>
      </w:pPr>
      <w:r>
        <w:rPr/>
        <w:t>其他说明：</w:t>
      </w:r>
    </w:p>
    <w:p>
      <w:pPr>
        <w:pStyle w:val="BodyText"/>
        <w:spacing w:line="240" w:lineRule="auto" w:before="37"/>
        <w:ind w:left="218" w:right="142"/>
        <w:jc w:val="left"/>
      </w:pPr>
      <w:r>
        <w:rPr/>
        <w:t>□适用</w:t>
      </w:r>
      <w:r>
        <w:rPr>
          <w:spacing w:val="-1"/>
        </w:rPr>
        <w:t> </w:t>
      </w:r>
      <w:r>
        <w:rPr/>
        <w:t>√不适用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26</w:t>
      </w:r>
      <w:r>
        <w:rPr/>
        <w:t>、</w:t>
      </w:r>
      <w:r>
        <w:rPr>
          <w:spacing w:val="-25"/>
        </w:rPr>
        <w:t> </w:t>
      </w:r>
      <w:r>
        <w:rPr/>
        <w:t>开发支出</w:t>
      </w:r>
      <w:r>
        <w:rPr>
          <w:b w:val="0"/>
          <w:bCs w:val="0"/>
        </w:rPr>
      </w:r>
    </w:p>
    <w:p>
      <w:pPr>
        <w:pStyle w:val="BodyText"/>
        <w:spacing w:line="240" w:lineRule="auto" w:before="97"/>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382"/>
        <w:gridCol w:w="1421"/>
        <w:gridCol w:w="1841"/>
        <w:gridCol w:w="428"/>
        <w:gridCol w:w="425"/>
        <w:gridCol w:w="852"/>
        <w:gridCol w:w="708"/>
        <w:gridCol w:w="519"/>
        <w:gridCol w:w="1474"/>
      </w:tblGrid>
      <w:tr>
        <w:trPr>
          <w:trHeight w:val="322" w:hRule="exact"/>
        </w:trPr>
        <w:tc>
          <w:tcPr>
            <w:tcW w:w="138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1" w:type="dxa"/>
            <w:vMerge w:val="restart"/>
            <w:tcBorders>
              <w:top w:val="single" w:sz="4" w:space="0" w:color="000000"/>
              <w:left w:val="single" w:sz="4" w:space="0" w:color="000000"/>
              <w:right w:val="single" w:sz="4" w:space="0" w:color="000000"/>
            </w:tcBorders>
          </w:tcPr>
          <w:p>
            <w:pPr>
              <w:pStyle w:val="TableParagraph"/>
              <w:spacing w:line="316" w:lineRule="auto" w:before="15"/>
              <w:ind w:left="525" w:right="524"/>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26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0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0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4"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474" w:type="dxa"/>
            <w:vMerge w:val="restart"/>
            <w:tcBorders>
              <w:top w:val="single" w:sz="4" w:space="0" w:color="000000"/>
              <w:left w:val="single" w:sz="4" w:space="0" w:color="000000"/>
              <w:right w:val="single" w:sz="4" w:space="0" w:color="000000"/>
            </w:tcBorders>
          </w:tcPr>
          <w:p>
            <w:pPr>
              <w:pStyle w:val="TableParagraph"/>
              <w:spacing w:line="316" w:lineRule="auto" w:before="15"/>
              <w:ind w:left="551" w:right="551"/>
              <w:jc w:val="center"/>
              <w:rPr>
                <w:rFonts w:ascii="宋体" w:hAnsi="宋体" w:cs="宋体" w:eastAsia="宋体" w:hint="default"/>
                <w:sz w:val="18"/>
                <w:szCs w:val="18"/>
              </w:rPr>
            </w:pPr>
            <w:r>
              <w:rPr>
                <w:rFonts w:ascii="宋体" w:hAnsi="宋体" w:cs="宋体" w:eastAsia="宋体" w:hint="default"/>
                <w:sz w:val="18"/>
                <w:szCs w:val="18"/>
              </w:rPr>
              <w:t>期末 余额</w:t>
            </w:r>
          </w:p>
        </w:tc>
      </w:tr>
      <w:tr>
        <w:trPr>
          <w:trHeight w:val="324" w:hRule="exact"/>
        </w:trPr>
        <w:tc>
          <w:tcPr>
            <w:tcW w:w="1382" w:type="dxa"/>
            <w:vMerge/>
            <w:tcBorders>
              <w:left w:val="single" w:sz="4" w:space="0" w:color="000000"/>
              <w:bottom w:val="single" w:sz="4" w:space="0" w:color="000000"/>
              <w:right w:val="single" w:sz="4" w:space="0" w:color="000000"/>
            </w:tcBorders>
          </w:tcPr>
          <w:p>
            <w:pPr/>
          </w:p>
        </w:tc>
        <w:tc>
          <w:tcPr>
            <w:tcW w:w="1421"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7" w:right="0"/>
              <w:jc w:val="left"/>
              <w:rPr>
                <w:rFonts w:ascii="宋体" w:hAnsi="宋体" w:cs="宋体" w:eastAsia="宋体" w:hint="default"/>
                <w:sz w:val="18"/>
                <w:szCs w:val="18"/>
              </w:rPr>
            </w:pPr>
            <w:r>
              <w:rPr>
                <w:rFonts w:ascii="宋体" w:hAnsi="宋体" w:cs="宋体" w:eastAsia="宋体" w:hint="default"/>
                <w:sz w:val="18"/>
                <w:szCs w:val="18"/>
              </w:rPr>
              <w:t>其</w:t>
            </w: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1" w:right="0"/>
              <w:jc w:val="left"/>
              <w:rPr>
                <w:rFonts w:ascii="宋体" w:hAnsi="宋体" w:cs="宋体" w:eastAsia="宋体" w:hint="default"/>
                <w:sz w:val="18"/>
                <w:szCs w:val="18"/>
              </w:rPr>
            </w:pPr>
            <w:r>
              <w:rPr>
                <w:rFonts w:ascii="宋体" w:hAnsi="宋体" w:cs="宋体" w:eastAsia="宋体" w:hint="default"/>
                <w:sz w:val="18"/>
                <w:szCs w:val="18"/>
              </w:rPr>
              <w:t>确认为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5"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519" w:type="dxa"/>
            <w:tcBorders>
              <w:top w:val="single" w:sz="4" w:space="0" w:color="000000"/>
              <w:left w:val="single" w:sz="4" w:space="0" w:color="000000"/>
              <w:bottom w:val="single" w:sz="4" w:space="0" w:color="000000"/>
              <w:right w:val="single" w:sz="4" w:space="0" w:color="000000"/>
            </w:tcBorders>
          </w:tcPr>
          <w:p>
            <w:pPr/>
          </w:p>
        </w:tc>
        <w:tc>
          <w:tcPr>
            <w:tcW w:w="1474"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382"/>
        <w:gridCol w:w="1421"/>
        <w:gridCol w:w="1841"/>
        <w:gridCol w:w="428"/>
        <w:gridCol w:w="425"/>
        <w:gridCol w:w="852"/>
        <w:gridCol w:w="708"/>
        <w:gridCol w:w="519"/>
        <w:gridCol w:w="1474"/>
      </w:tblGrid>
      <w:tr>
        <w:trPr>
          <w:trHeight w:val="636" w:hRule="exact"/>
        </w:trPr>
        <w:tc>
          <w:tcPr>
            <w:tcW w:w="138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7" w:right="0"/>
              <w:jc w:val="left"/>
              <w:rPr>
                <w:rFonts w:ascii="宋体" w:hAnsi="宋体" w:cs="宋体" w:eastAsia="宋体" w:hint="default"/>
                <w:sz w:val="18"/>
                <w:szCs w:val="18"/>
              </w:rPr>
            </w:pPr>
            <w:r>
              <w:rPr>
                <w:rFonts w:ascii="宋体" w:hAnsi="宋体" w:cs="宋体" w:eastAsia="宋体" w:hint="default"/>
                <w:sz w:val="18"/>
                <w:szCs w:val="18"/>
              </w:rPr>
              <w:t>他</w:t>
            </w: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331" w:right="149" w:hanging="180"/>
              <w:jc w:val="left"/>
              <w:rPr>
                <w:rFonts w:ascii="宋体" w:hAnsi="宋体" w:cs="宋体" w:eastAsia="宋体" w:hint="default"/>
                <w:sz w:val="18"/>
                <w:szCs w:val="18"/>
              </w:rPr>
            </w:pPr>
            <w:r>
              <w:rPr>
                <w:rFonts w:ascii="宋体" w:hAnsi="宋体" w:cs="宋体" w:eastAsia="宋体" w:hint="default"/>
                <w:sz w:val="18"/>
                <w:szCs w:val="18"/>
              </w:rPr>
              <w:t>无形资 产</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65" w:right="170"/>
              <w:jc w:val="left"/>
              <w:rPr>
                <w:rFonts w:ascii="宋体" w:hAnsi="宋体" w:cs="宋体" w:eastAsia="宋体" w:hint="default"/>
                <w:sz w:val="18"/>
                <w:szCs w:val="18"/>
              </w:rPr>
            </w:pPr>
            <w:r>
              <w:rPr>
                <w:rFonts w:ascii="宋体" w:hAnsi="宋体" w:cs="宋体" w:eastAsia="宋体" w:hint="default"/>
                <w:sz w:val="18"/>
                <w:szCs w:val="18"/>
              </w:rPr>
              <w:t>当期 损益</w:t>
            </w:r>
          </w:p>
        </w:tc>
        <w:tc>
          <w:tcPr>
            <w:tcW w:w="519"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87"/>
              <w:jc w:val="both"/>
              <w:rPr>
                <w:rFonts w:ascii="宋体" w:hAnsi="宋体" w:cs="宋体" w:eastAsia="宋体" w:hint="default"/>
                <w:sz w:val="18"/>
                <w:szCs w:val="18"/>
              </w:rPr>
            </w:pPr>
            <w:r>
              <w:rPr>
                <w:rFonts w:ascii="宋体" w:hAnsi="宋体" w:cs="宋体" w:eastAsia="宋体" w:hint="default"/>
                <w:sz w:val="18"/>
                <w:szCs w:val="18"/>
              </w:rPr>
              <w:t>环境质量检测 分析预警一体 化系统</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88,573,324.16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175,690,078.26</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19"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264,263,402.4</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2</w:t>
            </w:r>
          </w:p>
        </w:tc>
      </w:tr>
      <w:tr>
        <w:trPr>
          <w:trHeight w:val="946"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87"/>
              <w:jc w:val="both"/>
              <w:rPr>
                <w:rFonts w:ascii="宋体" w:hAnsi="宋体" w:cs="宋体" w:eastAsia="宋体" w:hint="default"/>
                <w:sz w:val="18"/>
                <w:szCs w:val="18"/>
              </w:rPr>
            </w:pPr>
            <w:r>
              <w:rPr>
                <w:rFonts w:ascii="宋体" w:hAnsi="宋体" w:cs="宋体" w:eastAsia="宋体" w:hint="default"/>
                <w:sz w:val="18"/>
                <w:szCs w:val="18"/>
              </w:rPr>
              <w:t>下一代高性能 计算机研发项 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13,798,366.39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19,760,048.95</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19"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33,558,415.34</w:t>
            </w:r>
          </w:p>
        </w:tc>
      </w:tr>
      <w:tr>
        <w:trPr>
          <w:trHeight w:val="634"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87"/>
              <w:jc w:val="left"/>
              <w:rPr>
                <w:rFonts w:ascii="宋体" w:hAnsi="宋体" w:cs="宋体" w:eastAsia="宋体" w:hint="default"/>
                <w:sz w:val="18"/>
                <w:szCs w:val="18"/>
              </w:rPr>
            </w:pPr>
            <w:r>
              <w:rPr>
                <w:rFonts w:ascii="宋体" w:hAnsi="宋体" w:cs="宋体" w:eastAsia="宋体" w:hint="default"/>
                <w:sz w:val="18"/>
                <w:szCs w:val="18"/>
              </w:rPr>
              <w:t>大数据智能引 擎</w:t>
            </w:r>
            <w:r>
              <w:rPr>
                <w:rFonts w:ascii="宋体" w:hAnsi="宋体" w:cs="宋体" w:eastAsia="宋体" w:hint="default"/>
                <w:spacing w:val="-46"/>
                <w:sz w:val="18"/>
                <w:szCs w:val="18"/>
              </w:rPr>
              <w:t> </w:t>
            </w:r>
            <w:r>
              <w:rPr>
                <w:rFonts w:ascii="宋体" w:hAnsi="宋体" w:cs="宋体" w:eastAsia="宋体" w:hint="default"/>
                <w:sz w:val="18"/>
                <w:szCs w:val="18"/>
              </w:rPr>
              <w:t>6.0</w:t>
            </w:r>
          </w:p>
        </w:tc>
        <w:tc>
          <w:tcPr>
            <w:tcW w:w="142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2,489,180.69</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19"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2,489,180.69</w:t>
            </w:r>
          </w:p>
        </w:tc>
      </w:tr>
      <w:tr>
        <w:trPr>
          <w:trHeight w:val="634"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102,371,690.5</w:t>
            </w:r>
          </w:p>
          <w:p>
            <w:pPr>
              <w:pStyle w:val="TableParagraph"/>
              <w:spacing w:line="240" w:lineRule="auto" w:before="76"/>
              <w:ind w:right="102"/>
              <w:jc w:val="right"/>
              <w:rPr>
                <w:rFonts w:ascii="宋体" w:hAnsi="宋体" w:cs="宋体" w:eastAsia="宋体" w:hint="default"/>
                <w:sz w:val="18"/>
                <w:szCs w:val="18"/>
              </w:rPr>
            </w:pPr>
            <w:r>
              <w:rPr>
                <w:rFonts w:ascii="宋体"/>
                <w:sz w:val="18"/>
              </w:rPr>
              <w:t>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197,939,307.90</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19"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300,310,998.4</w:t>
            </w:r>
          </w:p>
          <w:p>
            <w:pPr>
              <w:pStyle w:val="TableParagraph"/>
              <w:spacing w:line="240" w:lineRule="auto" w:before="76"/>
              <w:ind w:right="101"/>
              <w:jc w:val="right"/>
              <w:rPr>
                <w:rFonts w:ascii="宋体" w:hAnsi="宋体" w:cs="宋体" w:eastAsia="宋体" w:hint="default"/>
                <w:sz w:val="18"/>
                <w:szCs w:val="18"/>
              </w:rPr>
            </w:pPr>
            <w:r>
              <w:rPr>
                <w:rFonts w:ascii="宋体"/>
                <w:sz w:val="18"/>
              </w:rPr>
              <w:t>5</w:t>
            </w:r>
          </w:p>
        </w:tc>
      </w:tr>
    </w:tbl>
    <w:p>
      <w:pPr>
        <w:spacing w:line="240" w:lineRule="auto" w:before="6"/>
        <w:rPr>
          <w:rFonts w:ascii="宋体" w:hAnsi="宋体" w:cs="宋体" w:eastAsia="宋体" w:hint="default"/>
          <w:sz w:val="18"/>
          <w:szCs w:val="18"/>
        </w:rPr>
      </w:pPr>
    </w:p>
    <w:p>
      <w:pPr>
        <w:pStyle w:val="BodyText"/>
        <w:spacing w:line="240" w:lineRule="auto" w:before="36"/>
        <w:ind w:left="218" w:right="8208"/>
        <w:jc w:val="left"/>
      </w:pPr>
      <w:r>
        <w:rPr/>
        <w:t>其他说明</w:t>
      </w:r>
      <w:r>
        <w:rPr>
          <w:w w:val="100"/>
        </w:rPr>
        <w:t> </w:t>
      </w:r>
      <w:r>
        <w:rPr/>
        <w:t>无</w:t>
      </w:r>
    </w:p>
    <w:p>
      <w:pPr>
        <w:spacing w:line="240" w:lineRule="auto" w:before="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580" w:right="1040"/>
        </w:sectPr>
      </w:pPr>
    </w:p>
    <w:p>
      <w:pPr>
        <w:pStyle w:val="Heading2"/>
        <w:spacing w:line="240" w:lineRule="auto"/>
        <w:ind w:right="-19"/>
        <w:jc w:val="left"/>
        <w:rPr>
          <w:b w:val="0"/>
          <w:bCs w:val="0"/>
        </w:rPr>
      </w:pPr>
      <w:r>
        <w:rPr>
          <w:rFonts w:ascii="宋体" w:hAnsi="宋体" w:cs="宋体" w:eastAsia="宋体" w:hint="default"/>
        </w:rPr>
        <w:t>27</w:t>
      </w:r>
      <w:r>
        <w:rPr/>
        <w:t>、</w:t>
      </w:r>
      <w:r>
        <w:rPr>
          <w:spacing w:val="-26"/>
        </w:rPr>
        <w:t> </w:t>
      </w:r>
      <w:r>
        <w:rPr/>
        <w:t>商誉</w:t>
      </w:r>
      <w:r>
        <w:rPr>
          <w:b w:val="0"/>
          <w:bCs w:val="0"/>
        </w:rPr>
      </w:r>
    </w:p>
    <w:p>
      <w:pPr>
        <w:pStyle w:val="Heading2"/>
        <w:spacing w:line="240" w:lineRule="auto" w:before="97"/>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商誉账面原值</w:t>
      </w:r>
      <w:r>
        <w:rPr>
          <w:b w:val="0"/>
          <w:bCs w:val="0"/>
        </w:rPr>
      </w:r>
    </w:p>
    <w:p>
      <w:pPr>
        <w:pStyle w:val="BodyText"/>
        <w:spacing w:line="240" w:lineRule="auto" w:before="97"/>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74" w:space="4448"/>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939"/>
        <w:gridCol w:w="1573"/>
        <w:gridCol w:w="811"/>
        <w:gridCol w:w="1179"/>
        <w:gridCol w:w="1202"/>
        <w:gridCol w:w="917"/>
        <w:gridCol w:w="1428"/>
      </w:tblGrid>
      <w:tr>
        <w:trPr>
          <w:trHeight w:val="293" w:hRule="exact"/>
        </w:trPr>
        <w:tc>
          <w:tcPr>
            <w:tcW w:w="193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32" w:lineRule="exact"/>
              <w:ind w:left="424" w:right="153" w:hanging="272"/>
              <w:jc w:val="left"/>
              <w:rPr>
                <w:rFonts w:ascii="宋体" w:hAnsi="宋体" w:cs="宋体" w:eastAsia="宋体" w:hint="default"/>
                <w:sz w:val="18"/>
                <w:szCs w:val="18"/>
              </w:rPr>
            </w:pPr>
            <w:r>
              <w:rPr>
                <w:rFonts w:ascii="宋体" w:hAnsi="宋体" w:cs="宋体" w:eastAsia="宋体" w:hint="default"/>
                <w:sz w:val="18"/>
                <w:szCs w:val="18"/>
              </w:rPr>
              <w:t>被投资单位名称或形 成商誉的事项</w:t>
            </w:r>
          </w:p>
        </w:tc>
        <w:tc>
          <w:tcPr>
            <w:tcW w:w="157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62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69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2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0" w:hRule="exact"/>
        </w:trPr>
        <w:tc>
          <w:tcPr>
            <w:tcW w:w="1939" w:type="dxa"/>
            <w:vMerge/>
            <w:tcBorders>
              <w:left w:val="single" w:sz="4" w:space="0" w:color="000000"/>
              <w:bottom w:val="single" w:sz="4" w:space="0" w:color="000000"/>
              <w:right w:val="single" w:sz="4" w:space="0" w:color="000000"/>
            </w:tcBorders>
          </w:tcPr>
          <w:p>
            <w:pPr/>
          </w:p>
        </w:tc>
        <w:tc>
          <w:tcPr>
            <w:tcW w:w="1573" w:type="dxa"/>
            <w:vMerge/>
            <w:tcBorders>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hAnsi="宋体" w:cs="宋体" w:eastAsia="宋体" w:hint="default"/>
                <w:sz w:val="18"/>
                <w:szCs w:val="18"/>
              </w:rPr>
              <w:t>企业合</w:t>
            </w:r>
          </w:p>
          <w:p>
            <w:pPr>
              <w:pStyle w:val="TableParagraph"/>
              <w:spacing w:line="232" w:lineRule="exact" w:before="24"/>
              <w:ind w:left="309" w:right="131" w:hanging="180"/>
              <w:jc w:val="left"/>
              <w:rPr>
                <w:rFonts w:ascii="宋体" w:hAnsi="宋体" w:cs="宋体" w:eastAsia="宋体" w:hint="default"/>
                <w:sz w:val="18"/>
                <w:szCs w:val="18"/>
              </w:rPr>
            </w:pPr>
            <w:r>
              <w:rPr>
                <w:rFonts w:ascii="宋体" w:hAnsi="宋体" w:cs="宋体" w:eastAsia="宋体" w:hint="default"/>
                <w:sz w:val="18"/>
                <w:szCs w:val="18"/>
              </w:rPr>
              <w:t>并形成 的</w:t>
            </w: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处置</w:t>
            </w:r>
          </w:p>
        </w:tc>
        <w:tc>
          <w:tcPr>
            <w:tcW w:w="917" w:type="dxa"/>
            <w:tcBorders>
              <w:top w:val="single" w:sz="4" w:space="0" w:color="000000"/>
              <w:left w:val="single" w:sz="4" w:space="0" w:color="000000"/>
              <w:bottom w:val="single" w:sz="4" w:space="0" w:color="000000"/>
              <w:right w:val="single" w:sz="4" w:space="0" w:color="000000"/>
            </w:tcBorders>
          </w:tcPr>
          <w:p>
            <w:pPr/>
          </w:p>
        </w:tc>
        <w:tc>
          <w:tcPr>
            <w:tcW w:w="1428" w:type="dxa"/>
            <w:vMerge/>
            <w:tcBorders>
              <w:left w:val="single" w:sz="4" w:space="0" w:color="000000"/>
              <w:bottom w:val="single" w:sz="4" w:space="0" w:color="000000"/>
              <w:right w:val="single" w:sz="4" w:space="0" w:color="000000"/>
            </w:tcBorders>
          </w:tcPr>
          <w:p>
            <w:pPr/>
          </w:p>
        </w:tc>
      </w:tr>
      <w:tr>
        <w:trPr>
          <w:trHeight w:val="478"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曙光节能技术（北京）</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4,276,485.63</w:t>
            </w:r>
          </w:p>
        </w:tc>
        <w:tc>
          <w:tcPr>
            <w:tcW w:w="811"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4,276,485.63</w:t>
            </w:r>
          </w:p>
        </w:tc>
      </w:tr>
      <w:tr>
        <w:trPr>
          <w:trHeight w:val="478"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北京融昭普瑞科技有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53,006,519.21</w:t>
            </w:r>
          </w:p>
        </w:tc>
        <w:tc>
          <w:tcPr>
            <w:tcW w:w="811"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53,006,519.21</w:t>
            </w:r>
          </w:p>
        </w:tc>
      </w:tr>
      <w:tr>
        <w:trPr>
          <w:trHeight w:val="305"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57,283,004.84</w:t>
            </w:r>
          </w:p>
        </w:tc>
        <w:tc>
          <w:tcPr>
            <w:tcW w:w="811"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57,283,004.84</w:t>
            </w:r>
          </w:p>
        </w:tc>
      </w:tr>
    </w:tbl>
    <w:p>
      <w:pPr>
        <w:spacing w:line="240" w:lineRule="auto" w:before="9"/>
        <w:rPr>
          <w:rFonts w:ascii="宋体" w:hAnsi="宋体" w:cs="宋体" w:eastAsia="宋体" w:hint="default"/>
          <w:sz w:val="24"/>
          <w:szCs w:val="24"/>
        </w:rPr>
      </w:pPr>
    </w:p>
    <w:p>
      <w:pPr>
        <w:pStyle w:val="Heading2"/>
        <w:spacing w:line="240" w:lineRule="auto"/>
        <w:ind w:right="142"/>
        <w:jc w:val="left"/>
        <w:rPr>
          <w:b w:val="0"/>
          <w:bCs w:val="0"/>
        </w:rPr>
      </w:pPr>
      <w:r>
        <w:rPr>
          <w:rFonts w:ascii="宋体" w:hAnsi="宋体" w:cs="宋体" w:eastAsia="宋体" w:hint="default"/>
        </w:rPr>
        <w:t>(2).</w:t>
      </w:r>
      <w:r>
        <w:rPr>
          <w:rFonts w:ascii="宋体" w:hAnsi="宋体" w:cs="宋体" w:eastAsia="宋体" w:hint="default"/>
          <w:spacing w:val="60"/>
        </w:rPr>
        <w:t> </w:t>
      </w:r>
      <w:r>
        <w:rPr/>
        <w:t>商誉减值准备</w:t>
      </w:r>
      <w:r>
        <w:rPr>
          <w:b w:val="0"/>
          <w:bCs w:val="0"/>
        </w:rPr>
      </w:r>
    </w:p>
    <w:p>
      <w:pPr>
        <w:pStyle w:val="BodyText"/>
        <w:spacing w:line="273" w:lineRule="auto" w:before="97"/>
        <w:ind w:left="218" w:right="2325"/>
        <w:jc w:val="left"/>
      </w:pPr>
      <w:r>
        <w:rPr/>
        <w:t>□适用</w:t>
      </w:r>
      <w:r>
        <w:rPr>
          <w:spacing w:val="-2"/>
        </w:rPr>
        <w:t> </w:t>
      </w:r>
      <w:r>
        <w:rPr/>
        <w:t>√不适用</w:t>
      </w:r>
      <w:r>
        <w:rPr>
          <w:w w:val="100"/>
        </w:rPr>
        <w:t> </w:t>
      </w:r>
      <w:r>
        <w:rPr>
          <w:spacing w:val="-2"/>
        </w:rPr>
        <w:t>说明商誉减值测试过程、参数及商誉减值损失的确认方法</w:t>
      </w:r>
    </w:p>
    <w:p>
      <w:pPr>
        <w:pStyle w:val="BodyText"/>
        <w:spacing w:line="240" w:lineRule="auto" w:before="7"/>
        <w:ind w:left="218" w:right="142"/>
        <w:jc w:val="left"/>
      </w:pPr>
      <w:r>
        <w:rPr/>
        <w:t>□适用</w:t>
      </w:r>
      <w:r>
        <w:rPr>
          <w:spacing w:val="-1"/>
        </w:rPr>
        <w:t> </w:t>
      </w:r>
      <w:r>
        <w:rPr/>
        <w:t>√不适用</w:t>
      </w:r>
    </w:p>
    <w:p>
      <w:pPr>
        <w:spacing w:line="240" w:lineRule="auto" w:before="9"/>
        <w:rPr>
          <w:rFonts w:ascii="宋体" w:hAnsi="宋体" w:cs="宋体" w:eastAsia="宋体" w:hint="default"/>
          <w:sz w:val="26"/>
          <w:szCs w:val="26"/>
        </w:rPr>
      </w:pPr>
    </w:p>
    <w:p>
      <w:pPr>
        <w:pStyle w:val="BodyText"/>
        <w:spacing w:line="240" w:lineRule="auto"/>
        <w:ind w:left="218" w:right="142"/>
        <w:jc w:val="left"/>
      </w:pPr>
      <w:r>
        <w:rPr/>
        <w:t>其他说明</w:t>
      </w:r>
    </w:p>
    <w:p>
      <w:pPr>
        <w:pStyle w:val="BodyText"/>
        <w:spacing w:line="273" w:lineRule="auto" w:before="37"/>
        <w:ind w:left="218" w:right="142"/>
        <w:jc w:val="left"/>
      </w:pPr>
      <w:r>
        <w:rPr/>
        <w:t>√适用</w:t>
      </w:r>
      <w:r>
        <w:rPr>
          <w:spacing w:val="-2"/>
        </w:rPr>
        <w:t> </w:t>
      </w:r>
      <w:r>
        <w:rPr/>
        <w:t>□不适用</w:t>
      </w:r>
      <w:r>
        <w:rPr>
          <w:w w:val="100"/>
        </w:rPr>
        <w:t> </w:t>
      </w:r>
      <w:r>
        <w:rPr>
          <w:spacing w:val="-2"/>
        </w:rPr>
        <w:t>经复核，本公司对曙光节能技术（北京）股份有限公司、北京融昭普瑞科技有限公司商誉期末未</w:t>
      </w:r>
      <w:r>
        <w:rPr>
          <w:spacing w:val="-25"/>
        </w:rPr>
        <w:t> </w:t>
      </w:r>
      <w:r>
        <w:rPr>
          <w:spacing w:val="-25"/>
        </w:rPr>
      </w:r>
      <w:r>
        <w:rPr/>
        <w:t>发生减值迹象。</w:t>
      </w:r>
    </w:p>
    <w:p>
      <w:pPr>
        <w:spacing w:line="240" w:lineRule="auto" w:before="4"/>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28</w:t>
      </w:r>
      <w:r>
        <w:rPr/>
        <w:t>、</w:t>
      </w:r>
      <w:r>
        <w:rPr>
          <w:spacing w:val="-24"/>
        </w:rPr>
        <w:t> </w:t>
      </w:r>
      <w:r>
        <w:rPr/>
        <w:t>长期待摊费用</w:t>
      </w:r>
      <w:r>
        <w:rPr>
          <w:b w:val="0"/>
          <w:bCs w:val="0"/>
        </w:rPr>
      </w:r>
    </w:p>
    <w:p>
      <w:pPr>
        <w:pStyle w:val="BodyText"/>
        <w:spacing w:line="240" w:lineRule="auto" w:before="97"/>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11"/>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649"/>
        <w:gridCol w:w="1297"/>
        <w:gridCol w:w="1495"/>
        <w:gridCol w:w="1498"/>
        <w:gridCol w:w="1522"/>
        <w:gridCol w:w="1589"/>
      </w:tblGrid>
      <w:tr>
        <w:trPr>
          <w:trHeight w:val="322"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3"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、天津厂房装修</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9" w:right="0"/>
              <w:jc w:val="left"/>
              <w:rPr>
                <w:rFonts w:ascii="宋体" w:hAnsi="宋体" w:cs="宋体" w:eastAsia="宋体" w:hint="default"/>
                <w:sz w:val="18"/>
                <w:szCs w:val="18"/>
              </w:rPr>
            </w:pPr>
            <w:r>
              <w:rPr>
                <w:rFonts w:ascii="宋体"/>
                <w:sz w:val="18"/>
              </w:rPr>
              <w:t>32,500.00</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73" w:right="0"/>
              <w:jc w:val="left"/>
              <w:rPr>
                <w:rFonts w:ascii="宋体" w:hAnsi="宋体" w:cs="宋体" w:eastAsia="宋体" w:hint="default"/>
                <w:sz w:val="18"/>
                <w:szCs w:val="18"/>
              </w:rPr>
            </w:pPr>
            <w:r>
              <w:rPr>
                <w:rFonts w:ascii="宋体"/>
                <w:sz w:val="18"/>
              </w:rPr>
              <w:t>32,500.00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649"/>
        <w:gridCol w:w="1297"/>
        <w:gridCol w:w="1495"/>
        <w:gridCol w:w="1498"/>
        <w:gridCol w:w="1522"/>
        <w:gridCol w:w="1589"/>
      </w:tblGrid>
      <w:tr>
        <w:trPr>
          <w:trHeight w:val="324"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297"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、视频监控改造</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103,685.70</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68,364.24</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35,321.46</w:t>
            </w:r>
          </w:p>
        </w:tc>
      </w:tr>
      <w:tr>
        <w:trPr>
          <w:trHeight w:val="322"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、重庆平台房租</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46,089.90</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46,089.90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82"/>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、安徽分公司装 修费</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37,499.99</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17,307.72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20,192.27</w:t>
            </w:r>
          </w:p>
        </w:tc>
      </w:tr>
      <w:tr>
        <w:trPr>
          <w:trHeight w:val="634"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82"/>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、广东分公司装 修费</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108,858.88</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45,045.00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63,813.88</w:t>
            </w:r>
          </w:p>
        </w:tc>
      </w:tr>
      <w:tr>
        <w:trPr>
          <w:trHeight w:val="634"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82"/>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、广西平台装修 费</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60,208.38</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42,500.01</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17,708.37</w:t>
            </w:r>
          </w:p>
        </w:tc>
      </w:tr>
      <w:tr>
        <w:trPr>
          <w:trHeight w:val="637"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82"/>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、上海分公司装 修费</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292,224.38</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94,775.52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197,448.86</w:t>
            </w:r>
          </w:p>
        </w:tc>
      </w:tr>
      <w:tr>
        <w:trPr>
          <w:trHeight w:val="634"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82"/>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、宁河云计算中 心展厅装修费</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59,965.81</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19,988.64</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39,977.17</w:t>
            </w:r>
          </w:p>
        </w:tc>
      </w:tr>
      <w:tr>
        <w:trPr>
          <w:trHeight w:val="634"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82"/>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、曙光科研楼绿 化设施</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173,991.93</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173,991.93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8"/>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、盘锦产业基地 绿化工程</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315,579.52</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199,313.28</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116,266.24</w:t>
            </w:r>
          </w:p>
        </w:tc>
      </w:tr>
      <w:tr>
        <w:trPr>
          <w:trHeight w:val="634"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8"/>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、室内装修工程 合同（福建）</w:t>
            </w:r>
          </w:p>
        </w:tc>
        <w:tc>
          <w:tcPr>
            <w:tcW w:w="1297"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104,504.50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11,611.60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92,892.90</w:t>
            </w:r>
          </w:p>
        </w:tc>
      </w:tr>
      <w:tr>
        <w:trPr>
          <w:trHeight w:val="634"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8"/>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、浙江分公司装 修费</w:t>
            </w:r>
          </w:p>
        </w:tc>
        <w:tc>
          <w:tcPr>
            <w:tcW w:w="1297"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300,000.00</w:t>
            </w:r>
          </w:p>
        </w:tc>
        <w:tc>
          <w:tcPr>
            <w:tcW w:w="149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300,000.00</w:t>
            </w:r>
          </w:p>
        </w:tc>
      </w:tr>
      <w:tr>
        <w:trPr>
          <w:trHeight w:val="636"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8"/>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、深圳平台装修 费用</w:t>
            </w:r>
          </w:p>
        </w:tc>
        <w:tc>
          <w:tcPr>
            <w:tcW w:w="1297"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77,669.90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4,269.15</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73,400.75</w:t>
            </w:r>
          </w:p>
        </w:tc>
      </w:tr>
      <w:tr>
        <w:trPr>
          <w:trHeight w:val="634"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8"/>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z w:val="18"/>
                <w:szCs w:val="18"/>
              </w:rPr>
              <w:t>、三峡云计算装 修项目</w:t>
            </w:r>
          </w:p>
        </w:tc>
        <w:tc>
          <w:tcPr>
            <w:tcW w:w="1297"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22,389,710.43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829,248.52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21,560,461.91</w:t>
            </w:r>
          </w:p>
        </w:tc>
      </w:tr>
      <w:tr>
        <w:trPr>
          <w:trHeight w:val="634"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8"/>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、抚州云计算机 房装修费</w:t>
            </w:r>
          </w:p>
        </w:tc>
        <w:tc>
          <w:tcPr>
            <w:tcW w:w="1297"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3,513,373.77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340,681.50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3,172,692.27</w:t>
            </w:r>
          </w:p>
        </w:tc>
      </w:tr>
      <w:tr>
        <w:trPr>
          <w:trHeight w:val="634"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8"/>
              <w:jc w:val="left"/>
              <w:rPr>
                <w:rFonts w:ascii="宋体" w:hAnsi="宋体" w:cs="宋体" w:eastAsia="宋体" w:hint="default"/>
                <w:sz w:val="18"/>
                <w:szCs w:val="18"/>
              </w:rPr>
            </w:pPr>
            <w:r>
              <w:rPr>
                <w:rFonts w:ascii="宋体" w:hAnsi="宋体" w:cs="宋体" w:eastAsia="宋体" w:hint="default"/>
                <w:spacing w:val="-11"/>
                <w:sz w:val="18"/>
                <w:szCs w:val="18"/>
              </w:rPr>
              <w:t>16</w:t>
            </w:r>
            <w:r>
              <w:rPr>
                <w:rFonts w:ascii="宋体" w:hAnsi="宋体" w:cs="宋体" w:eastAsia="宋体" w:hint="default"/>
                <w:spacing w:val="-11"/>
                <w:sz w:val="18"/>
                <w:szCs w:val="18"/>
              </w:rPr>
              <w:t>、</w:t>
            </w:r>
            <w:r>
              <w:rPr>
                <w:rFonts w:ascii="宋体" w:hAnsi="宋体" w:cs="宋体" w:eastAsia="宋体" w:hint="default"/>
                <w:spacing w:val="-11"/>
                <w:sz w:val="18"/>
                <w:szCs w:val="18"/>
              </w:rPr>
              <w:t>B1</w:t>
            </w:r>
            <w:r>
              <w:rPr>
                <w:rFonts w:ascii="宋体" w:hAnsi="宋体" w:cs="宋体" w:eastAsia="宋体" w:hint="default"/>
                <w:spacing w:val="-43"/>
                <w:sz w:val="18"/>
                <w:szCs w:val="18"/>
              </w:rPr>
              <w:t> </w:t>
            </w:r>
            <w:r>
              <w:rPr>
                <w:rFonts w:ascii="宋体" w:hAnsi="宋体" w:cs="宋体" w:eastAsia="宋体" w:hint="default"/>
                <w:sz w:val="18"/>
                <w:szCs w:val="18"/>
              </w:rPr>
              <w:t>机房建设工 程款</w:t>
            </w:r>
          </w:p>
        </w:tc>
        <w:tc>
          <w:tcPr>
            <w:tcW w:w="1297"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108,009.76</w:t>
            </w:r>
          </w:p>
        </w:tc>
        <w:tc>
          <w:tcPr>
            <w:tcW w:w="149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108,009.76</w:t>
            </w:r>
          </w:p>
        </w:tc>
      </w:tr>
      <w:tr>
        <w:trPr>
          <w:trHeight w:val="634"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8"/>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z w:val="18"/>
                <w:szCs w:val="18"/>
              </w:rPr>
              <w:t>、上海超算办公 室装修费</w:t>
            </w:r>
          </w:p>
        </w:tc>
        <w:tc>
          <w:tcPr>
            <w:tcW w:w="1297"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405,000.00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151,875.00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253,125.00</w:t>
            </w:r>
          </w:p>
        </w:tc>
      </w:tr>
      <w:tr>
        <w:trPr>
          <w:trHeight w:val="634"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8"/>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z w:val="18"/>
                <w:szCs w:val="18"/>
              </w:rPr>
              <w:t>、曙光国际办公 楼装修费</w:t>
            </w:r>
          </w:p>
        </w:tc>
        <w:tc>
          <w:tcPr>
            <w:tcW w:w="1297"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596,178.81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49,681.56</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546,497.25</w:t>
            </w:r>
          </w:p>
        </w:tc>
      </w:tr>
      <w:tr>
        <w:trPr>
          <w:trHeight w:val="324"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pacing w:val="-1"/>
                <w:sz w:val="18"/>
              </w:rPr>
              <w:t>1,230,604.49</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27,494,447.17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2,127,243.57</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26,597,808.09</w:t>
            </w:r>
          </w:p>
        </w:tc>
      </w:tr>
    </w:tbl>
    <w:p>
      <w:pPr>
        <w:spacing w:line="240" w:lineRule="auto" w:before="2"/>
        <w:rPr>
          <w:rFonts w:ascii="宋体" w:hAnsi="宋体" w:cs="宋体" w:eastAsia="宋体" w:hint="default"/>
          <w:sz w:val="20"/>
          <w:szCs w:val="20"/>
        </w:rPr>
      </w:pPr>
    </w:p>
    <w:p>
      <w:pPr>
        <w:pStyle w:val="BodyText"/>
        <w:spacing w:line="273" w:lineRule="auto" w:before="36"/>
        <w:ind w:left="218" w:right="7998"/>
        <w:jc w:val="left"/>
      </w:pPr>
      <w:r>
        <w:rPr/>
        <w:t>其他说明：</w:t>
      </w:r>
      <w:r>
        <w:rPr>
          <w:spacing w:val="-102"/>
        </w:rPr>
        <w:t> </w:t>
      </w:r>
      <w:r>
        <w:rPr>
          <w:spacing w:val="-102"/>
        </w:rPr>
      </w:r>
      <w:r>
        <w:rPr/>
        <w:t>无</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50"/>
          <w:pgSz w:w="11910" w:h="16840"/>
          <w:pgMar w:footer="1195" w:header="882" w:top="1120" w:bottom="1380" w:left="1580" w:right="1040"/>
        </w:sectPr>
      </w:pPr>
    </w:p>
    <w:p>
      <w:pPr>
        <w:pStyle w:val="Heading2"/>
        <w:spacing w:line="324" w:lineRule="auto"/>
        <w:ind w:right="-18"/>
        <w:jc w:val="left"/>
        <w:rPr>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rFonts w:ascii="宋体" w:hAnsi="宋体" w:cs="宋体" w:eastAsia="宋体" w:hint="default"/>
          <w:spacing w:val="56"/>
        </w:rPr>
        <w:t> </w:t>
      </w:r>
      <w:r>
        <w:rPr/>
        <w:t>未经抵销的递延所得税资产</w:t>
      </w:r>
      <w:r>
        <w:rPr>
          <w:b w:val="0"/>
          <w:bCs w:val="0"/>
        </w:rPr>
      </w:r>
    </w:p>
    <w:p>
      <w:pPr>
        <w:pStyle w:val="BodyText"/>
        <w:spacing w:line="240" w:lineRule="auto" w:before="23"/>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89" w:space="2633"/>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444"/>
        <w:gridCol w:w="3300"/>
        <w:gridCol w:w="3308"/>
      </w:tblGrid>
      <w:tr>
        <w:trPr>
          <w:trHeight w:val="322"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444"/>
        <w:gridCol w:w="1651"/>
        <w:gridCol w:w="1649"/>
        <w:gridCol w:w="1664"/>
        <w:gridCol w:w="1644"/>
      </w:tblGrid>
      <w:tr>
        <w:trPr>
          <w:trHeight w:val="636" w:hRule="exact"/>
        </w:trPr>
        <w:tc>
          <w:tcPr>
            <w:tcW w:w="2444"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729" w:right="191" w:hanging="540"/>
              <w:jc w:val="left"/>
              <w:rPr>
                <w:rFonts w:ascii="宋体" w:hAnsi="宋体" w:cs="宋体" w:eastAsia="宋体" w:hint="default"/>
                <w:sz w:val="18"/>
                <w:szCs w:val="18"/>
              </w:rPr>
            </w:pPr>
            <w:r>
              <w:rPr>
                <w:rFonts w:ascii="宋体" w:hAnsi="宋体" w:cs="宋体" w:eastAsia="宋体" w:hint="default"/>
                <w:sz w:val="18"/>
                <w:szCs w:val="18"/>
              </w:rPr>
              <w:t>可抵扣暂时性差 异</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638" w:right="370" w:hanging="272"/>
              <w:jc w:val="left"/>
              <w:rPr>
                <w:rFonts w:ascii="宋体" w:hAnsi="宋体" w:cs="宋体" w:eastAsia="宋体" w:hint="default"/>
                <w:sz w:val="18"/>
                <w:szCs w:val="18"/>
              </w:rPr>
            </w:pPr>
            <w:r>
              <w:rPr>
                <w:rFonts w:ascii="宋体" w:hAnsi="宋体" w:cs="宋体" w:eastAsia="宋体" w:hint="default"/>
                <w:sz w:val="18"/>
                <w:szCs w:val="18"/>
              </w:rPr>
              <w:t>递延所得税 资产</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635" w:right="365" w:hanging="269"/>
              <w:jc w:val="left"/>
              <w:rPr>
                <w:rFonts w:ascii="宋体" w:hAnsi="宋体" w:cs="宋体" w:eastAsia="宋体" w:hint="default"/>
                <w:sz w:val="18"/>
                <w:szCs w:val="18"/>
              </w:rPr>
            </w:pPr>
            <w:r>
              <w:rPr>
                <w:rFonts w:ascii="宋体" w:hAnsi="宋体" w:cs="宋体" w:eastAsia="宋体" w:hint="default"/>
                <w:sz w:val="18"/>
                <w:szCs w:val="18"/>
              </w:rPr>
              <w:t>递延所得税 资产</w:t>
            </w:r>
          </w:p>
        </w:tc>
      </w:tr>
      <w:tr>
        <w:trPr>
          <w:trHeight w:val="322"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93,960,017.89</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14,576,289.30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73,587,708.15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11,453,828.59</w:t>
            </w:r>
          </w:p>
        </w:tc>
      </w:tr>
      <w:tr>
        <w:trPr>
          <w:trHeight w:val="322"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169,261,137.37</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34,740,245.27</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73,123,061.31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13,024,596.73</w:t>
            </w:r>
          </w:p>
        </w:tc>
      </w:tr>
      <w:tr>
        <w:trPr>
          <w:trHeight w:val="322"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递延收益可抵扣差异</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2,396,025.44</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359,403.82</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3,052,844.90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503,760.08</w:t>
            </w:r>
          </w:p>
        </w:tc>
      </w:tr>
      <w:tr>
        <w:trPr>
          <w:trHeight w:val="322"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预计损失</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7,057,312.55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1,058,596.88</w:t>
            </w:r>
          </w:p>
        </w:tc>
      </w:tr>
      <w:tr>
        <w:trPr>
          <w:trHeight w:val="32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265,617,180.70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49,675,938.39</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pacing w:val="-1"/>
                <w:sz w:val="18"/>
              </w:rPr>
              <w:t>156,820,926.91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26,040,782.28</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51"/>
          <w:pgSz w:w="11910" w:h="16840"/>
          <w:pgMar w:footer="1195" w:header="882" w:top="1120" w:bottom="1380" w:left="1580" w:right="1040"/>
          <w:pgNumType w:start="121"/>
        </w:sectPr>
      </w:pPr>
    </w:p>
    <w:p>
      <w:pPr>
        <w:pStyle w:val="Heading2"/>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56"/>
        </w:rPr>
        <w:t> </w:t>
      </w:r>
      <w:r>
        <w:rPr/>
        <w:t>未经抵销的递延所得税负债</w:t>
      </w:r>
      <w:r>
        <w:rPr>
          <w:b w:val="0"/>
          <w:bCs w:val="0"/>
        </w:rPr>
      </w:r>
    </w:p>
    <w:p>
      <w:pPr>
        <w:pStyle w:val="BodyText"/>
        <w:spacing w:line="240" w:lineRule="auto" w:before="97"/>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336" w:space="3185"/>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374"/>
        <w:gridCol w:w="1678"/>
        <w:gridCol w:w="1664"/>
        <w:gridCol w:w="1659"/>
        <w:gridCol w:w="1675"/>
      </w:tblGrid>
      <w:tr>
        <w:trPr>
          <w:trHeight w:val="322"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634" w:hRule="exact"/>
        </w:trPr>
        <w:tc>
          <w:tcPr>
            <w:tcW w:w="2374"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45" w:right="377" w:hanging="272"/>
              <w:jc w:val="left"/>
              <w:rPr>
                <w:rFonts w:ascii="宋体" w:hAnsi="宋体" w:cs="宋体" w:eastAsia="宋体" w:hint="default"/>
                <w:sz w:val="18"/>
                <w:szCs w:val="18"/>
              </w:rPr>
            </w:pPr>
            <w:r>
              <w:rPr>
                <w:rFonts w:ascii="宋体" w:hAnsi="宋体" w:cs="宋体" w:eastAsia="宋体" w:hint="default"/>
                <w:sz w:val="18"/>
                <w:szCs w:val="18"/>
              </w:rPr>
              <w:t>递延所得税 负债</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52" w:right="383" w:hanging="272"/>
              <w:jc w:val="left"/>
              <w:rPr>
                <w:rFonts w:ascii="宋体" w:hAnsi="宋体" w:cs="宋体" w:eastAsia="宋体" w:hint="default"/>
                <w:sz w:val="18"/>
                <w:szCs w:val="18"/>
              </w:rPr>
            </w:pPr>
            <w:r>
              <w:rPr>
                <w:rFonts w:ascii="宋体" w:hAnsi="宋体" w:cs="宋体" w:eastAsia="宋体" w:hint="default"/>
                <w:sz w:val="18"/>
                <w:szCs w:val="18"/>
              </w:rPr>
              <w:t>递延所得税 负债</w:t>
            </w:r>
          </w:p>
        </w:tc>
      </w:tr>
      <w:tr>
        <w:trPr>
          <w:trHeight w:val="63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79"/>
              <w:jc w:val="left"/>
              <w:rPr>
                <w:rFonts w:ascii="宋体" w:hAnsi="宋体" w:cs="宋体" w:eastAsia="宋体" w:hint="default"/>
                <w:sz w:val="18"/>
                <w:szCs w:val="18"/>
              </w:rPr>
            </w:pPr>
            <w:r>
              <w:rPr>
                <w:rFonts w:ascii="宋体" w:hAnsi="宋体" w:cs="宋体" w:eastAsia="宋体" w:hint="default"/>
                <w:sz w:val="18"/>
                <w:szCs w:val="18"/>
              </w:rPr>
              <w:t>非同一控制企业合并资产 评估增值</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79"/>
              <w:jc w:val="left"/>
              <w:rPr>
                <w:rFonts w:ascii="宋体" w:hAnsi="宋体" w:cs="宋体" w:eastAsia="宋体" w:hint="default"/>
                <w:sz w:val="18"/>
                <w:szCs w:val="18"/>
              </w:rPr>
            </w:pPr>
            <w:r>
              <w:rPr>
                <w:rFonts w:ascii="宋体" w:hAnsi="宋体" w:cs="宋体" w:eastAsia="宋体" w:hint="default"/>
                <w:sz w:val="18"/>
                <w:szCs w:val="18"/>
              </w:rPr>
              <w:t>可供出售金融资产公允价 值变动</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未实现内部销售利润</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10,759.88</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1,613.98</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22,169.04</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3,325.36</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无形资产评估增值</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75,471,698.13</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11,320,754.72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3,384,905.65</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507,735.85</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75,482,458.01</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11,322,368.70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3,407,074.69</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511,061.21</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(3).</w:t>
      </w:r>
      <w:r>
        <w:rPr>
          <w:rFonts w:ascii="宋体" w:hAnsi="宋体" w:cs="宋体" w:eastAsia="宋体" w:hint="default"/>
          <w:spacing w:val="59"/>
        </w:rPr>
        <w:t> </w:t>
      </w:r>
      <w:r>
        <w:rPr/>
        <w:t>以抵销后净额列示的递延所得税资产或负债：</w:t>
      </w:r>
      <w:r>
        <w:rPr>
          <w:b w:val="0"/>
          <w:bCs w:val="0"/>
        </w:rPr>
      </w:r>
    </w:p>
    <w:p>
      <w:pPr>
        <w:pStyle w:val="BodyText"/>
        <w:spacing w:line="240" w:lineRule="auto" w:before="97"/>
        <w:ind w:left="218" w:right="-18"/>
        <w:jc w:val="left"/>
      </w:pPr>
      <w:r>
        <w:rPr/>
        <w:t>□适用</w:t>
      </w:r>
      <w:r>
        <w:rPr>
          <w:spacing w:val="-1"/>
        </w:rPr>
        <w:t> </w:t>
      </w:r>
      <w:r>
        <w:rPr/>
        <w:t>√不适用</w:t>
      </w:r>
    </w:p>
    <w:p>
      <w:pPr>
        <w:pStyle w:val="Heading2"/>
        <w:spacing w:line="240" w:lineRule="auto" w:before="97"/>
        <w:ind w:right="-18"/>
        <w:jc w:val="left"/>
        <w:rPr>
          <w:b w:val="0"/>
          <w:bCs w:val="0"/>
        </w:rPr>
      </w:pPr>
      <w:r>
        <w:rPr>
          <w:rFonts w:ascii="宋体" w:hAnsi="宋体" w:cs="宋体" w:eastAsia="宋体" w:hint="default"/>
        </w:rPr>
        <w:t>(4).</w:t>
      </w:r>
      <w:r>
        <w:rPr>
          <w:rFonts w:ascii="宋体" w:hAnsi="宋体" w:cs="宋体" w:eastAsia="宋体" w:hint="default"/>
          <w:spacing w:val="56"/>
        </w:rPr>
        <w:t> </w:t>
      </w:r>
      <w:r>
        <w:rPr/>
        <w:t>未确认递延所得税资产明细</w:t>
      </w:r>
      <w:r>
        <w:rPr>
          <w:b w:val="0"/>
          <w:bCs w:val="0"/>
        </w:rPr>
      </w:r>
    </w:p>
    <w:p>
      <w:pPr>
        <w:pStyle w:val="BodyText"/>
        <w:spacing w:line="240" w:lineRule="auto" w:before="97"/>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5"/>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26" w:space="1496"/>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322"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58"/>
              <w:jc w:val="right"/>
              <w:rPr>
                <w:rFonts w:ascii="宋体" w:hAnsi="宋体" w:cs="宋体" w:eastAsia="宋体" w:hint="default"/>
                <w:sz w:val="18"/>
                <w:szCs w:val="18"/>
              </w:rPr>
            </w:pPr>
            <w:r>
              <w:rPr>
                <w:rFonts w:ascii="宋体" w:hAnsi="宋体" w:cs="宋体" w:eastAsia="宋体" w:hint="default"/>
                <w:sz w:val="18"/>
                <w:szCs w:val="18"/>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40,193,944.18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9,043,772.41</w:t>
            </w:r>
          </w:p>
        </w:tc>
      </w:tr>
      <w:tr>
        <w:trPr>
          <w:trHeight w:val="322"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58"/>
              <w:jc w:val="right"/>
              <w:rPr>
                <w:rFonts w:ascii="宋体" w:hAnsi="宋体" w:cs="宋体" w:eastAsia="宋体" w:hint="default"/>
                <w:sz w:val="18"/>
                <w:szCs w:val="18"/>
              </w:rPr>
            </w:pPr>
            <w:r>
              <w:rPr>
                <w:rFonts w:ascii="宋体" w:hAnsi="宋体" w:cs="宋体" w:eastAsia="宋体" w:hint="default"/>
                <w:sz w:val="18"/>
                <w:szCs w:val="18"/>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40,193,944.18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9,043,772.41</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2"/>
        <w:spacing w:line="240" w:lineRule="auto"/>
        <w:ind w:right="-17"/>
        <w:jc w:val="left"/>
        <w:rPr>
          <w:b w:val="0"/>
          <w:bCs w:val="0"/>
        </w:rPr>
      </w:pPr>
      <w:r>
        <w:rPr>
          <w:rFonts w:ascii="宋体" w:hAnsi="宋体" w:cs="宋体" w:eastAsia="宋体" w:hint="default"/>
        </w:rPr>
        <w:t>(5).</w:t>
      </w:r>
      <w:r>
        <w:rPr>
          <w:rFonts w:ascii="宋体" w:hAnsi="宋体" w:cs="宋体" w:eastAsia="宋体" w:hint="default"/>
          <w:spacing w:val="55"/>
        </w:rPr>
        <w:t> </w:t>
      </w:r>
      <w:r>
        <w:rPr/>
        <w:t>未确认递延所得税资产的可抵扣亏损将于以下年度到期</w:t>
      </w:r>
      <w:r>
        <w:rPr>
          <w:b w:val="0"/>
          <w:bCs w:val="0"/>
        </w:rPr>
      </w:r>
    </w:p>
    <w:p>
      <w:pPr>
        <w:pStyle w:val="BodyText"/>
        <w:spacing w:line="240" w:lineRule="auto" w:before="97"/>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866" w:space="601"/>
            <w:col w:w="2823"/>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083"/>
        <w:gridCol w:w="2288"/>
        <w:gridCol w:w="2324"/>
        <w:gridCol w:w="2355"/>
      </w:tblGrid>
      <w:tr>
        <w:trPr>
          <w:trHeight w:val="32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4"/>
              <w:jc w:val="right"/>
              <w:rPr>
                <w:rFonts w:ascii="宋体" w:hAnsi="宋体" w:cs="宋体" w:eastAsia="宋体" w:hint="default"/>
                <w:sz w:val="18"/>
                <w:szCs w:val="18"/>
              </w:rPr>
            </w:pPr>
            <w:r>
              <w:rPr>
                <w:rFonts w:ascii="宋体" w:hAnsi="宋体" w:cs="宋体" w:eastAsia="宋体" w:hint="default"/>
                <w:sz w:val="18"/>
                <w:szCs w:val="18"/>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2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2019</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977,472.34</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2020</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503,919.48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1,369,439.09</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2021</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4,893,266.87</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6,696,860.98</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2022</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34,796,757.83</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4"/>
              <w:jc w:val="right"/>
              <w:rPr>
                <w:rFonts w:ascii="宋体" w:hAnsi="宋体" w:cs="宋体" w:eastAsia="宋体" w:hint="default"/>
                <w:sz w:val="18"/>
                <w:szCs w:val="18"/>
              </w:rPr>
            </w:pPr>
            <w:r>
              <w:rPr>
                <w:rFonts w:ascii="宋体" w:hAnsi="宋体" w:cs="宋体" w:eastAsia="宋体" w:hint="default"/>
                <w:sz w:val="18"/>
                <w:szCs w:val="18"/>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40,193,944.18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9,043,772.41</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before="36"/>
        <w:ind w:right="1046"/>
        <w:jc w:val="left"/>
      </w:pPr>
      <w:r>
        <w:rPr/>
        <w:t>其他说明：</w:t>
      </w:r>
    </w:p>
    <w:p>
      <w:pPr>
        <w:pStyle w:val="BodyText"/>
        <w:spacing w:line="240" w:lineRule="auto" w:before="37"/>
        <w:ind w:right="1046"/>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660" w:right="1120"/>
        </w:sectPr>
      </w:pPr>
    </w:p>
    <w:p>
      <w:pPr>
        <w:pStyle w:val="Heading2"/>
        <w:spacing w:line="240" w:lineRule="auto"/>
        <w:ind w:left="138" w:right="-18"/>
        <w:jc w:val="left"/>
        <w:rPr>
          <w:b w:val="0"/>
          <w:bCs w:val="0"/>
        </w:rPr>
      </w:pPr>
      <w:r>
        <w:rPr>
          <w:rFonts w:ascii="宋体" w:hAnsi="宋体" w:cs="宋体" w:eastAsia="宋体" w:hint="default"/>
        </w:rPr>
        <w:t>30</w:t>
      </w:r>
      <w:r>
        <w:rPr/>
        <w:t>、</w:t>
      </w:r>
      <w:r>
        <w:rPr>
          <w:spacing w:val="-24"/>
        </w:rPr>
        <w:t> </w:t>
      </w:r>
      <w:r>
        <w:rPr/>
        <w:t>其他非流动资产</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121" w:space="4401"/>
            <w:col w:w="2608"/>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5420"/>
        <w:gridCol w:w="1700"/>
        <w:gridCol w:w="1776"/>
      </w:tblGrid>
      <w:tr>
        <w:trPr>
          <w:trHeight w:val="324"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3"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、曙光</w:t>
            </w:r>
            <w:r>
              <w:rPr>
                <w:rFonts w:ascii="宋体" w:hAnsi="宋体" w:cs="宋体" w:eastAsia="宋体" w:hint="default"/>
                <w:spacing w:val="-46"/>
                <w:sz w:val="18"/>
                <w:szCs w:val="18"/>
              </w:rPr>
              <w:t> </w:t>
            </w:r>
            <w:r>
              <w:rPr>
                <w:rFonts w:ascii="宋体" w:hAnsi="宋体" w:cs="宋体" w:eastAsia="宋体" w:hint="default"/>
                <w:sz w:val="18"/>
                <w:szCs w:val="18"/>
              </w:rPr>
              <w:t>EB</w:t>
            </w:r>
            <w:r>
              <w:rPr>
                <w:rFonts w:ascii="宋体" w:hAnsi="宋体" w:cs="宋体" w:eastAsia="宋体" w:hint="default"/>
                <w:spacing w:val="-45"/>
                <w:sz w:val="18"/>
                <w:szCs w:val="18"/>
              </w:rPr>
              <w:t> </w:t>
            </w:r>
            <w:r>
              <w:rPr>
                <w:rFonts w:ascii="宋体" w:hAnsi="宋体" w:cs="宋体" w:eastAsia="宋体" w:hint="default"/>
                <w:sz w:val="18"/>
                <w:szCs w:val="18"/>
              </w:rPr>
              <w:t>级云存储系统研制</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24,998,200.00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24,998,200.00</w:t>
            </w:r>
          </w:p>
        </w:tc>
      </w:tr>
      <w:tr>
        <w:trPr>
          <w:trHeight w:val="322"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、基于高端服务器的云计算一体机研制</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402,097.67</w:t>
            </w:r>
          </w:p>
        </w:tc>
      </w:tr>
      <w:tr>
        <w:trPr>
          <w:trHeight w:val="322"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、高性能计算及海量网络数据实时安全防御系统</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3,501,714.90</w:t>
            </w:r>
          </w:p>
        </w:tc>
      </w:tr>
      <w:tr>
        <w:trPr>
          <w:trHeight w:val="322"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、高性能异常流量处理系统项目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3,000,000.00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2,999,931.27</w:t>
            </w:r>
          </w:p>
        </w:tc>
      </w:tr>
      <w:tr>
        <w:trPr>
          <w:trHeight w:val="322"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、中科院技术创新与产业联盟项目</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8,939,692.57</w:t>
            </w:r>
          </w:p>
        </w:tc>
      </w:tr>
      <w:tr>
        <w:trPr>
          <w:trHeight w:val="324"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、面向互联网应用的服务器核心软硬件研发及应用推广（核高基）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2,000,000.00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1,578,037.72</w:t>
            </w:r>
          </w:p>
        </w:tc>
      </w:tr>
      <w:tr>
        <w:trPr>
          <w:trHeight w:val="322"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、曙光海量信息存储系统研发及产能提升改造项目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30,000,000.00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28,958,155.91</w:t>
            </w:r>
          </w:p>
        </w:tc>
      </w:tr>
      <w:tr>
        <w:trPr>
          <w:trHeight w:val="322"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、新型融合架构高性能服务器研发与产业化领域项目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1,000,000.00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662,959.88</w:t>
            </w:r>
          </w:p>
        </w:tc>
      </w:tr>
      <w:tr>
        <w:trPr>
          <w:trHeight w:val="322"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w:t>
            </w:r>
            <w:r>
              <w:rPr>
                <w:rFonts w:ascii="宋体" w:hAnsi="宋体" w:cs="宋体" w:eastAsia="宋体" w:hint="default"/>
                <w:sz w:val="18"/>
                <w:szCs w:val="18"/>
              </w:rPr>
              <w:t>IT</w:t>
            </w:r>
            <w:r>
              <w:rPr>
                <w:rFonts w:ascii="宋体" w:hAnsi="宋体" w:cs="宋体" w:eastAsia="宋体" w:hint="default"/>
                <w:spacing w:val="-49"/>
                <w:sz w:val="18"/>
                <w:szCs w:val="18"/>
              </w:rPr>
              <w:t> </w:t>
            </w:r>
            <w:r>
              <w:rPr>
                <w:rFonts w:ascii="宋体" w:hAnsi="宋体" w:cs="宋体" w:eastAsia="宋体" w:hint="default"/>
                <w:sz w:val="18"/>
                <w:szCs w:val="18"/>
              </w:rPr>
              <w:t>行业生产制造领域安全可控射频识别应用标准研究及试验验证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2,687,191.25</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1,158,047.61</w:t>
            </w:r>
          </w:p>
        </w:tc>
      </w:tr>
      <w:tr>
        <w:trPr>
          <w:trHeight w:val="322"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w:t>
            </w:r>
            <w:r>
              <w:rPr>
                <w:rFonts w:ascii="宋体" w:hAnsi="宋体" w:cs="宋体" w:eastAsia="宋体" w:hint="default"/>
                <w:sz w:val="18"/>
                <w:szCs w:val="18"/>
              </w:rPr>
              <w:t>HPC</w:t>
            </w:r>
            <w:r>
              <w:rPr>
                <w:rFonts w:ascii="宋体" w:hAnsi="宋体" w:cs="宋体" w:eastAsia="宋体" w:hint="default"/>
                <w:spacing w:val="-47"/>
                <w:sz w:val="18"/>
                <w:szCs w:val="18"/>
              </w:rPr>
              <w:t> </w:t>
            </w:r>
            <w:r>
              <w:rPr>
                <w:rFonts w:ascii="宋体" w:hAnsi="宋体" w:cs="宋体" w:eastAsia="宋体" w:hint="default"/>
                <w:sz w:val="18"/>
                <w:szCs w:val="18"/>
              </w:rPr>
              <w:t>云管理系统研发</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125,321.74</w:t>
            </w:r>
          </w:p>
        </w:tc>
      </w:tr>
      <w:tr>
        <w:trPr>
          <w:trHeight w:val="322"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、节能型液体冷却服务器系统研发及产业化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1,313,366.57</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、基于云计算的安全专业服务项目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宋体" w:hAnsi="宋体" w:cs="宋体" w:eastAsia="宋体" w:hint="default"/>
                <w:sz w:val="18"/>
                <w:szCs w:val="18"/>
              </w:rPr>
            </w:pPr>
            <w:r>
              <w:rPr>
                <w:rFonts w:ascii="宋体"/>
                <w:spacing w:val="-1"/>
                <w:sz w:val="18"/>
              </w:rPr>
              <w:t>7,958,089.20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pacing w:val="-1"/>
                <w:sz w:val="18"/>
              </w:rPr>
              <w:t>7,958,089.20</w:t>
            </w:r>
          </w:p>
        </w:tc>
      </w:tr>
      <w:tr>
        <w:trPr>
          <w:trHeight w:val="634"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7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、基于龙芯</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号高性能计算机和服务器验证系统项目</w:t>
            </w:r>
            <w:r>
              <w:rPr>
                <w:rFonts w:ascii="宋体" w:hAnsi="宋体" w:cs="宋体" w:eastAsia="宋体" w:hint="default"/>
                <w:sz w:val="18"/>
                <w:szCs w:val="18"/>
              </w:rPr>
              <w:t>-</w:t>
            </w:r>
            <w:r>
              <w:rPr>
                <w:rFonts w:ascii="宋体" w:hAnsi="宋体" w:cs="宋体" w:eastAsia="宋体" w:hint="default"/>
                <w:sz w:val="18"/>
                <w:szCs w:val="18"/>
              </w:rPr>
              <w:t>曙面向服务 器的高性能多核</w:t>
            </w:r>
            <w:r>
              <w:rPr>
                <w:rFonts w:ascii="宋体" w:hAnsi="宋体" w:cs="宋体" w:eastAsia="宋体" w:hint="default"/>
                <w:spacing w:val="-46"/>
                <w:sz w:val="18"/>
                <w:szCs w:val="18"/>
              </w:rPr>
              <w:t> </w:t>
            </w:r>
            <w:r>
              <w:rPr>
                <w:rFonts w:ascii="宋体" w:hAnsi="宋体" w:cs="宋体" w:eastAsia="宋体" w:hint="default"/>
                <w:sz w:val="18"/>
                <w:szCs w:val="18"/>
              </w:rPr>
              <w:t>CPU</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28,770,000.00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28,770,000.00</w:t>
            </w:r>
          </w:p>
        </w:tc>
      </w:tr>
      <w:tr>
        <w:trPr>
          <w:trHeight w:val="322"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z w:val="18"/>
                <w:szCs w:val="18"/>
              </w:rPr>
              <w:t>、高性能服务器研发及产业基金项目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4,000,000.00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4,000,000.00</w:t>
            </w:r>
          </w:p>
        </w:tc>
      </w:tr>
      <w:tr>
        <w:trPr>
          <w:trHeight w:val="322"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、云计算数据中心关键设备研发及产业化项目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4,000,000.00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4,000,000.00</w:t>
            </w:r>
          </w:p>
        </w:tc>
      </w:tr>
      <w:tr>
        <w:trPr>
          <w:trHeight w:val="322"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z w:val="18"/>
                <w:szCs w:val="18"/>
              </w:rPr>
              <w:t>、面向云计算中心的新型安全网关产品产业化项目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8,000,000.00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8,000,000.00</w:t>
            </w:r>
          </w:p>
        </w:tc>
      </w:tr>
      <w:tr>
        <w:trPr>
          <w:trHeight w:val="322"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z w:val="18"/>
                <w:szCs w:val="18"/>
              </w:rPr>
              <w:t>、面向下一代互联网的高性能</w:t>
            </w:r>
            <w:r>
              <w:rPr>
                <w:rFonts w:ascii="宋体" w:hAnsi="宋体" w:cs="宋体" w:eastAsia="宋体" w:hint="default"/>
                <w:spacing w:val="-45"/>
                <w:sz w:val="18"/>
                <w:szCs w:val="18"/>
              </w:rPr>
              <w:t> </w:t>
            </w:r>
            <w:r>
              <w:rPr>
                <w:rFonts w:ascii="宋体" w:hAnsi="宋体" w:cs="宋体" w:eastAsia="宋体" w:hint="default"/>
                <w:sz w:val="18"/>
                <w:szCs w:val="18"/>
              </w:rPr>
              <w:t>VPN</w:t>
            </w:r>
            <w:r>
              <w:rPr>
                <w:rFonts w:ascii="宋体" w:hAnsi="宋体" w:cs="宋体" w:eastAsia="宋体" w:hint="default"/>
                <w:spacing w:val="-45"/>
                <w:sz w:val="18"/>
                <w:szCs w:val="18"/>
              </w:rPr>
              <w:t> </w:t>
            </w:r>
            <w:r>
              <w:rPr>
                <w:rFonts w:ascii="宋体" w:hAnsi="宋体" w:cs="宋体" w:eastAsia="宋体" w:hint="default"/>
                <w:sz w:val="18"/>
                <w:szCs w:val="18"/>
              </w:rPr>
              <w:t>设备产业化项目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8,000,000.00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8,000,000.00</w:t>
            </w:r>
          </w:p>
        </w:tc>
      </w:tr>
      <w:tr>
        <w:trPr>
          <w:trHeight w:val="324"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z w:val="18"/>
                <w:szCs w:val="18"/>
              </w:rPr>
              <w:t>、曙光亿级并发云服务器系统研制项目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32,500,000.00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32,500,000.00</w:t>
            </w:r>
          </w:p>
        </w:tc>
      </w:tr>
      <w:tr>
        <w:trPr>
          <w:trHeight w:val="322"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z w:val="18"/>
                <w:szCs w:val="18"/>
              </w:rPr>
              <w:t>、新型</w:t>
            </w:r>
            <w:r>
              <w:rPr>
                <w:rFonts w:ascii="宋体" w:hAnsi="宋体" w:cs="宋体" w:eastAsia="宋体" w:hint="default"/>
                <w:spacing w:val="-48"/>
                <w:sz w:val="18"/>
                <w:szCs w:val="18"/>
              </w:rPr>
              <w:t> </w:t>
            </w:r>
            <w:r>
              <w:rPr>
                <w:rFonts w:ascii="宋体" w:hAnsi="宋体" w:cs="宋体" w:eastAsia="宋体" w:hint="default"/>
                <w:sz w:val="18"/>
                <w:szCs w:val="18"/>
              </w:rPr>
              <w:t>APU</w:t>
            </w:r>
            <w:r>
              <w:rPr>
                <w:rFonts w:ascii="宋体" w:hAnsi="宋体" w:cs="宋体" w:eastAsia="宋体" w:hint="default"/>
                <w:spacing w:val="-45"/>
                <w:sz w:val="18"/>
                <w:szCs w:val="18"/>
              </w:rPr>
              <w:t> </w:t>
            </w:r>
            <w:r>
              <w:rPr>
                <w:rFonts w:ascii="宋体" w:hAnsi="宋体" w:cs="宋体" w:eastAsia="宋体" w:hint="default"/>
                <w:sz w:val="18"/>
                <w:szCs w:val="18"/>
              </w:rPr>
              <w:t>云服务器系统研发及产业化项目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4,670,000.00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4,670,000.00</w:t>
            </w:r>
          </w:p>
        </w:tc>
      </w:tr>
      <w:tr>
        <w:trPr>
          <w:trHeight w:val="322"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z w:val="18"/>
                <w:szCs w:val="18"/>
              </w:rPr>
              <w:t>、新媒体全球云服务平台项目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6,000,000.00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6,000,000.00</w:t>
            </w:r>
          </w:p>
        </w:tc>
      </w:tr>
      <w:tr>
        <w:trPr>
          <w:trHeight w:val="322"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z w:val="18"/>
                <w:szCs w:val="18"/>
              </w:rPr>
              <w:t>、大数据安全管理平台产品产业化项目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8,000,000.00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8,000,000.00</w:t>
            </w:r>
          </w:p>
        </w:tc>
      </w:tr>
      <w:tr>
        <w:trPr>
          <w:trHeight w:val="322"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z w:val="18"/>
                <w:szCs w:val="18"/>
              </w:rPr>
              <w:t>、安全可靠基础软硬件集成应用技术攻关项目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1,980,000.00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1,980,000.00</w:t>
            </w:r>
          </w:p>
        </w:tc>
      </w:tr>
      <w:tr>
        <w:trPr>
          <w:trHeight w:val="322"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、面向移动互联网的大数据处理平台关键技术研究与产业化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8,000,000.00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8,000,000.00</w:t>
            </w:r>
          </w:p>
        </w:tc>
      </w:tr>
      <w:tr>
        <w:trPr>
          <w:trHeight w:val="324"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z w:val="18"/>
                <w:szCs w:val="18"/>
              </w:rPr>
              <w:t>、基于内存计算的实时大数据关键技术和系统项目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2,838,000.00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1,722,692.63</w:t>
            </w:r>
          </w:p>
        </w:tc>
      </w:tr>
      <w:tr>
        <w:trPr>
          <w:trHeight w:val="322"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、科技新星与领军人才培养项目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100,000.00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13,086.58</w:t>
            </w:r>
          </w:p>
        </w:tc>
      </w:tr>
      <w:tr>
        <w:trPr>
          <w:trHeight w:val="322"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z w:val="18"/>
                <w:szCs w:val="18"/>
              </w:rPr>
              <w:t>、面向基础教育的知识能力智能测评与类人答题验证系统项目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930,000.00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489,290.61</w:t>
            </w:r>
          </w:p>
        </w:tc>
      </w:tr>
      <w:tr>
        <w:trPr>
          <w:trHeight w:val="322"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z w:val="18"/>
                <w:szCs w:val="18"/>
              </w:rPr>
              <w:t>、</w:t>
            </w:r>
            <w:r>
              <w:rPr>
                <w:rFonts w:ascii="宋体" w:hAnsi="宋体" w:cs="宋体" w:eastAsia="宋体" w:hint="default"/>
                <w:sz w:val="18"/>
                <w:szCs w:val="18"/>
              </w:rPr>
              <w:t>E</w:t>
            </w:r>
            <w:r>
              <w:rPr>
                <w:rFonts w:ascii="宋体" w:hAnsi="宋体" w:cs="宋体" w:eastAsia="宋体" w:hint="default"/>
                <w:spacing w:val="-48"/>
                <w:sz w:val="18"/>
                <w:szCs w:val="18"/>
              </w:rPr>
              <w:t> </w:t>
            </w:r>
            <w:r>
              <w:rPr>
                <w:rFonts w:ascii="宋体" w:hAnsi="宋体" w:cs="宋体" w:eastAsia="宋体" w:hint="default"/>
                <w:sz w:val="18"/>
                <w:szCs w:val="18"/>
              </w:rPr>
              <w:t>级高性能计算机原型系统研制项目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5,132,169.55</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2"/>
              <w:jc w:val="left"/>
              <w:rPr>
                <w:rFonts w:ascii="宋体" w:hAnsi="宋体" w:cs="宋体" w:eastAsia="宋体" w:hint="default"/>
                <w:sz w:val="18"/>
                <w:szCs w:val="18"/>
              </w:rPr>
            </w:pPr>
            <w:r>
              <w:rPr>
                <w:rFonts w:ascii="宋体" w:hAnsi="宋体" w:cs="宋体" w:eastAsia="宋体" w:hint="default"/>
                <w:spacing w:val="-2"/>
                <w:sz w:val="18"/>
                <w:szCs w:val="18"/>
              </w:rPr>
              <w:t>28</w:t>
            </w:r>
            <w:r>
              <w:rPr>
                <w:rFonts w:ascii="宋体" w:hAnsi="宋体" w:cs="宋体" w:eastAsia="宋体" w:hint="default"/>
                <w:spacing w:val="-2"/>
                <w:sz w:val="18"/>
                <w:szCs w:val="18"/>
              </w:rPr>
              <w:t>、植被生态、气溶胶与大气化学模式及陆地和海洋生物地球化学模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式应用软件项目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62,626.33</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z w:val="18"/>
                <w:szCs w:val="18"/>
              </w:rPr>
              <w:t>、总体技术及评测技术与系统研究项目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320,792.41</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z w:val="18"/>
                <w:szCs w:val="18"/>
              </w:rPr>
              <w:t>、航空应急救援指挥关键技术研究项目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宋体" w:hAnsi="宋体" w:cs="宋体" w:eastAsia="宋体" w:hint="default"/>
                <w:sz w:val="18"/>
                <w:szCs w:val="18"/>
              </w:rPr>
            </w:pPr>
            <w:r>
              <w:rPr>
                <w:rFonts w:ascii="宋体"/>
                <w:spacing w:val="-1"/>
                <w:sz w:val="18"/>
              </w:rPr>
              <w:t>55,016.50</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5"/>
              <w:jc w:val="left"/>
              <w:rPr>
                <w:rFonts w:ascii="宋体" w:hAnsi="宋体" w:cs="宋体" w:eastAsia="宋体" w:hint="default"/>
                <w:sz w:val="18"/>
                <w:szCs w:val="18"/>
              </w:rPr>
            </w:pPr>
            <w:r>
              <w:rPr>
                <w:rFonts w:ascii="宋体" w:hAnsi="宋体" w:cs="宋体" w:eastAsia="宋体" w:hint="default"/>
                <w:spacing w:val="-2"/>
                <w:sz w:val="18"/>
                <w:szCs w:val="18"/>
              </w:rPr>
              <w:t>31</w:t>
            </w:r>
            <w:r>
              <w:rPr>
                <w:rFonts w:ascii="宋体" w:hAnsi="宋体" w:cs="宋体" w:eastAsia="宋体" w:hint="default"/>
                <w:spacing w:val="-2"/>
                <w:sz w:val="18"/>
                <w:szCs w:val="18"/>
              </w:rPr>
              <w:t>、面向航天复杂产品的集团企业云制造服务平台开发、系统构建及</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应用项目</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300,000.00</w:t>
            </w:r>
          </w:p>
        </w:tc>
      </w:tr>
    </w:tbl>
    <w:p>
      <w:pPr>
        <w:spacing w:after="0" w:line="240" w:lineRule="auto"/>
        <w:jc w:val="right"/>
        <w:rPr>
          <w:rFonts w:ascii="宋体" w:hAnsi="宋体" w:cs="宋体" w:eastAsia="宋体" w:hint="default"/>
          <w:sz w:val="18"/>
          <w:szCs w:val="18"/>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5420"/>
        <w:gridCol w:w="1700"/>
        <w:gridCol w:w="1776"/>
      </w:tblGrid>
      <w:tr>
        <w:trPr>
          <w:trHeight w:val="324"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pacing w:val="-2"/>
                <w:sz w:val="18"/>
                <w:szCs w:val="18"/>
              </w:rPr>
              <w:t>32</w:t>
            </w:r>
            <w:r>
              <w:rPr>
                <w:rFonts w:ascii="宋体" w:hAnsi="宋体" w:cs="宋体" w:eastAsia="宋体" w:hint="default"/>
                <w:spacing w:val="-2"/>
                <w:sz w:val="18"/>
                <w:szCs w:val="18"/>
              </w:rPr>
              <w:t>、基于一种内存控制器及多内存系统的天阔系列服务器产业化项目</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pacing w:val="-1"/>
                <w:sz w:val="18"/>
              </w:rPr>
              <w:t>1,000,000.00</w:t>
            </w:r>
          </w:p>
        </w:tc>
      </w:tr>
      <w:tr>
        <w:trPr>
          <w:trHeight w:val="322"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33</w:t>
            </w:r>
            <w:r>
              <w:rPr>
                <w:rFonts w:ascii="宋体" w:hAnsi="宋体" w:cs="宋体" w:eastAsia="宋体" w:hint="default"/>
                <w:sz w:val="18"/>
                <w:szCs w:val="18"/>
              </w:rPr>
              <w:t>、基于密闭腔体相变换热技术的浸没式液冷服务器研发项目</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927,319.90</w:t>
            </w:r>
          </w:p>
        </w:tc>
      </w:tr>
      <w:tr>
        <w:trPr>
          <w:trHeight w:val="322"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z w:val="18"/>
                <w:szCs w:val="18"/>
              </w:rPr>
              <w:t>、面向行业应用的大数据平台及示范工程项目</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659,980.57</w:t>
            </w:r>
          </w:p>
        </w:tc>
      </w:tr>
      <w:tr>
        <w:trPr>
          <w:trHeight w:val="322"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z w:val="18"/>
                <w:szCs w:val="18"/>
              </w:rPr>
              <w:t>、无锡城市云计算中心扩容及应用示范项目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40,500,000.00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40,500,000.00</w:t>
            </w:r>
          </w:p>
        </w:tc>
      </w:tr>
      <w:tr>
        <w:trPr>
          <w:trHeight w:val="322"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z w:val="18"/>
                <w:szCs w:val="18"/>
              </w:rPr>
              <w:t>、面向制造业互联创新的研发计算及数据处理公共服务平台项目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2,464,654.99</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37</w:t>
            </w:r>
            <w:r>
              <w:rPr>
                <w:rFonts w:ascii="宋体" w:hAnsi="宋体" w:cs="宋体" w:eastAsia="宋体" w:hint="default"/>
                <w:sz w:val="18"/>
                <w:szCs w:val="18"/>
              </w:rPr>
              <w:t>、面向智能研发的云计算平台开发及应用示范项目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1,061,829.30</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38</w:t>
            </w:r>
            <w:r>
              <w:rPr>
                <w:rFonts w:ascii="宋体" w:hAnsi="宋体" w:cs="宋体" w:eastAsia="宋体" w:hint="default"/>
                <w:sz w:val="18"/>
                <w:szCs w:val="18"/>
              </w:rPr>
              <w:t>、基于深度学习的空气污染大数据预测关键技术与应用项目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36,207.41</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39</w:t>
            </w:r>
            <w:r>
              <w:rPr>
                <w:rFonts w:ascii="宋体" w:hAnsi="宋体" w:cs="宋体" w:eastAsia="宋体" w:hint="default"/>
                <w:sz w:val="18"/>
                <w:szCs w:val="18"/>
              </w:rPr>
              <w:t>、长期递延成本</w:t>
            </w:r>
            <w:r>
              <w:rPr>
                <w:rFonts w:ascii="宋体" w:hAnsi="宋体" w:cs="宋体" w:eastAsia="宋体" w:hint="default"/>
                <w:sz w:val="18"/>
                <w:szCs w:val="18"/>
              </w:rPr>
              <w:t>-</w:t>
            </w:r>
            <w:r>
              <w:rPr>
                <w:rFonts w:ascii="宋体" w:hAnsi="宋体" w:cs="宋体" w:eastAsia="宋体" w:hint="default"/>
                <w:sz w:val="18"/>
                <w:szCs w:val="18"/>
              </w:rPr>
              <w:t>集团外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894,468.65</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279,542.26</w:t>
            </w:r>
          </w:p>
        </w:tc>
      </w:tr>
      <w:tr>
        <w:trPr>
          <w:trHeight w:val="322"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241,272,612.16</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241,094,161.02</w:t>
            </w:r>
          </w:p>
        </w:tc>
      </w:tr>
    </w:tbl>
    <w:p>
      <w:pPr>
        <w:spacing w:line="240" w:lineRule="auto" w:before="2"/>
        <w:rPr>
          <w:rFonts w:ascii="宋体" w:hAnsi="宋体" w:cs="宋体" w:eastAsia="宋体" w:hint="default"/>
          <w:sz w:val="20"/>
          <w:szCs w:val="20"/>
        </w:rPr>
      </w:pPr>
    </w:p>
    <w:p>
      <w:pPr>
        <w:pStyle w:val="BodyText"/>
        <w:spacing w:line="273" w:lineRule="auto" w:before="36"/>
        <w:ind w:right="7978"/>
        <w:jc w:val="left"/>
      </w:pPr>
      <w:r>
        <w:rPr/>
        <w:t>其他说明：</w:t>
      </w:r>
      <w:r>
        <w:rPr>
          <w:spacing w:val="-102"/>
        </w:rPr>
        <w:t> </w:t>
      </w:r>
      <w:r>
        <w:rPr>
          <w:spacing w:val="-102"/>
        </w:rPr>
      </w:r>
      <w:r>
        <w:rPr/>
        <w:t>无</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660" w:right="1060"/>
        </w:sectPr>
      </w:pPr>
    </w:p>
    <w:p>
      <w:pPr>
        <w:pStyle w:val="Heading2"/>
        <w:spacing w:line="240" w:lineRule="auto"/>
        <w:ind w:left="138" w:right="-18"/>
        <w:jc w:val="left"/>
        <w:rPr>
          <w:b w:val="0"/>
          <w:bCs w:val="0"/>
        </w:rPr>
      </w:pPr>
      <w:r>
        <w:rPr>
          <w:rFonts w:ascii="宋体" w:hAnsi="宋体" w:cs="宋体" w:eastAsia="宋体" w:hint="default"/>
        </w:rPr>
        <w:t>31</w:t>
      </w:r>
      <w:r>
        <w:rPr/>
        <w:t>、</w:t>
      </w:r>
      <w:r>
        <w:rPr>
          <w:spacing w:val="-25"/>
        </w:rPr>
        <w:t> </w:t>
      </w:r>
      <w:r>
        <w:rPr/>
        <w:t>短期借款</w:t>
      </w:r>
      <w:r>
        <w:rPr>
          <w:b w:val="0"/>
          <w:bCs w:val="0"/>
        </w:rPr>
      </w:r>
    </w:p>
    <w:p>
      <w:pPr>
        <w:pStyle w:val="Heading2"/>
        <w:tabs>
          <w:tab w:pos="769" w:val="left" w:leader="none"/>
        </w:tabs>
        <w:spacing w:line="240" w:lineRule="auto" w:before="97"/>
        <w:ind w:left="138" w:right="-18"/>
        <w:jc w:val="left"/>
        <w:rPr>
          <w:b w:val="0"/>
          <w:bCs w:val="0"/>
        </w:rPr>
      </w:pPr>
      <w:r>
        <w:rPr>
          <w:rFonts w:ascii="宋体" w:hAnsi="宋体" w:cs="宋体" w:eastAsia="宋体" w:hint="default"/>
          <w:w w:val="95"/>
        </w:rPr>
        <w:t>(1).</w:t>
        <w:tab/>
      </w:r>
      <w:r>
        <w:rPr/>
        <w:t>短期借款分类</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060"/>
          <w:cols w:num="2" w:equalWidth="0">
            <w:col w:w="2037" w:space="4485"/>
            <w:col w:w="2668"/>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2873"/>
        <w:gridCol w:w="3003"/>
        <w:gridCol w:w="3020"/>
      </w:tblGrid>
      <w:tr>
        <w:trPr>
          <w:trHeight w:val="322"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251"/>
              <w:jc w:val="right"/>
              <w:rPr>
                <w:rFonts w:ascii="宋体" w:hAnsi="宋体" w:cs="宋体" w:eastAsia="宋体" w:hint="default"/>
                <w:sz w:val="18"/>
                <w:szCs w:val="18"/>
              </w:rPr>
            </w:pPr>
            <w:r>
              <w:rPr>
                <w:rFonts w:ascii="宋体" w:hAnsi="宋体" w:cs="宋体" w:eastAsia="宋体" w:hint="default"/>
                <w:sz w:val="18"/>
                <w:szCs w:val="18"/>
              </w:rPr>
              <w:t>项目</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50"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6"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204"/>
              <w:jc w:val="right"/>
              <w:rPr>
                <w:rFonts w:ascii="宋体" w:hAnsi="宋体" w:cs="宋体" w:eastAsia="宋体" w:hint="default"/>
                <w:sz w:val="18"/>
                <w:szCs w:val="18"/>
              </w:rPr>
            </w:pPr>
            <w:r>
              <w:rPr>
                <w:rFonts w:ascii="宋体"/>
                <w:spacing w:val="-1"/>
                <w:sz w:val="18"/>
              </w:rPr>
              <w:t>250,000,000.00</w:t>
            </w: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6"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6"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204"/>
              <w:jc w:val="right"/>
              <w:rPr>
                <w:rFonts w:ascii="宋体" w:hAnsi="宋体" w:cs="宋体" w:eastAsia="宋体" w:hint="default"/>
                <w:sz w:val="18"/>
                <w:szCs w:val="18"/>
              </w:rPr>
            </w:pPr>
            <w:r>
              <w:rPr>
                <w:rFonts w:ascii="宋体"/>
                <w:spacing w:val="-1"/>
                <w:sz w:val="18"/>
              </w:rPr>
              <w:t>2,000,000.00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204"/>
              <w:jc w:val="right"/>
              <w:rPr>
                <w:rFonts w:ascii="宋体" w:hAnsi="宋体" w:cs="宋体" w:eastAsia="宋体" w:hint="default"/>
                <w:sz w:val="18"/>
                <w:szCs w:val="18"/>
              </w:rPr>
            </w:pPr>
            <w:r>
              <w:rPr>
                <w:rFonts w:ascii="宋体"/>
                <w:spacing w:val="-1"/>
                <w:sz w:val="18"/>
              </w:rPr>
              <w:t>7,000,000.00</w:t>
            </w:r>
          </w:p>
        </w:tc>
      </w:tr>
      <w:tr>
        <w:trPr>
          <w:trHeight w:val="250"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6"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204"/>
              <w:jc w:val="right"/>
              <w:rPr>
                <w:rFonts w:ascii="宋体" w:hAnsi="宋体" w:cs="宋体" w:eastAsia="宋体" w:hint="default"/>
                <w:sz w:val="18"/>
                <w:szCs w:val="18"/>
              </w:rPr>
            </w:pPr>
            <w:r>
              <w:rPr>
                <w:rFonts w:ascii="宋体"/>
                <w:spacing w:val="-1"/>
                <w:sz w:val="18"/>
              </w:rPr>
              <w:t>2,555,353,045.84</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204"/>
              <w:jc w:val="right"/>
              <w:rPr>
                <w:rFonts w:ascii="宋体" w:hAnsi="宋体" w:cs="宋体" w:eastAsia="宋体" w:hint="default"/>
                <w:sz w:val="18"/>
                <w:szCs w:val="18"/>
              </w:rPr>
            </w:pPr>
            <w:r>
              <w:rPr>
                <w:rFonts w:ascii="宋体"/>
                <w:spacing w:val="-1"/>
                <w:sz w:val="18"/>
              </w:rPr>
              <w:t>1,010,000,000.00</w:t>
            </w:r>
          </w:p>
        </w:tc>
      </w:tr>
      <w:tr>
        <w:trPr>
          <w:trHeight w:val="250"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251"/>
              <w:jc w:val="right"/>
              <w:rPr>
                <w:rFonts w:ascii="宋体" w:hAnsi="宋体" w:cs="宋体" w:eastAsia="宋体" w:hint="default"/>
                <w:sz w:val="18"/>
                <w:szCs w:val="18"/>
              </w:rPr>
            </w:pPr>
            <w:r>
              <w:rPr>
                <w:rFonts w:ascii="宋体" w:hAnsi="宋体" w:cs="宋体" w:eastAsia="宋体" w:hint="default"/>
                <w:sz w:val="18"/>
                <w:szCs w:val="18"/>
              </w:rPr>
              <w:t>合计</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204"/>
              <w:jc w:val="right"/>
              <w:rPr>
                <w:rFonts w:ascii="宋体" w:hAnsi="宋体" w:cs="宋体" w:eastAsia="宋体" w:hint="default"/>
                <w:sz w:val="18"/>
                <w:szCs w:val="18"/>
              </w:rPr>
            </w:pPr>
            <w:r>
              <w:rPr>
                <w:rFonts w:ascii="宋体"/>
                <w:spacing w:val="-1"/>
                <w:sz w:val="18"/>
              </w:rPr>
              <w:t>2,807,353,045.84</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204"/>
              <w:jc w:val="right"/>
              <w:rPr>
                <w:rFonts w:ascii="宋体" w:hAnsi="宋体" w:cs="宋体" w:eastAsia="宋体" w:hint="default"/>
                <w:sz w:val="18"/>
                <w:szCs w:val="18"/>
              </w:rPr>
            </w:pPr>
            <w:r>
              <w:rPr>
                <w:rFonts w:ascii="宋体"/>
                <w:spacing w:val="-1"/>
                <w:sz w:val="18"/>
              </w:rPr>
              <w:t>1,017,000,000.00</w:t>
            </w:r>
          </w:p>
        </w:tc>
      </w:tr>
    </w:tbl>
    <w:p>
      <w:pPr>
        <w:spacing w:line="240" w:lineRule="auto" w:before="6"/>
        <w:rPr>
          <w:rFonts w:ascii="宋体" w:hAnsi="宋体" w:cs="宋体" w:eastAsia="宋体" w:hint="default"/>
          <w:sz w:val="18"/>
          <w:szCs w:val="18"/>
        </w:rPr>
      </w:pPr>
    </w:p>
    <w:p>
      <w:pPr>
        <w:pStyle w:val="BodyText"/>
        <w:spacing w:line="274" w:lineRule="exact" w:before="36"/>
        <w:ind w:right="38"/>
        <w:jc w:val="left"/>
      </w:pPr>
      <w:r>
        <w:rPr/>
        <w:t>短期借款分类的说明：</w:t>
      </w:r>
    </w:p>
    <w:p>
      <w:pPr>
        <w:pStyle w:val="BodyText"/>
        <w:spacing w:line="237" w:lineRule="auto" w:before="2"/>
        <w:ind w:right="38"/>
        <w:jc w:val="left"/>
      </w:pPr>
      <w:r>
        <w:rPr/>
        <w:t>（</w:t>
      </w:r>
      <w:r>
        <w:rPr>
          <w:rFonts w:ascii="宋体" w:hAnsi="宋体" w:cs="宋体" w:eastAsia="宋体" w:hint="default"/>
        </w:rPr>
        <w:t>1</w:t>
      </w:r>
      <w:r>
        <w:rPr/>
        <w:t>）在公授信字第</w:t>
      </w:r>
      <w:r>
        <w:rPr>
          <w:spacing w:val="-56"/>
        </w:rPr>
        <w:t> </w:t>
      </w:r>
      <w:r>
        <w:rPr>
          <w:rFonts w:ascii="宋体" w:hAnsi="宋体" w:cs="宋体" w:eastAsia="宋体" w:hint="default"/>
        </w:rPr>
        <w:t>BE2016082200000051</w:t>
      </w:r>
      <w:r>
        <w:rPr>
          <w:rFonts w:ascii="宋体" w:hAnsi="宋体" w:cs="宋体" w:eastAsia="宋体" w:hint="default"/>
          <w:spacing w:val="-56"/>
        </w:rPr>
        <w:t> </w:t>
      </w:r>
      <w:r>
        <w:rPr/>
        <w:t>号的《融资额度协议》下，</w:t>
      </w:r>
      <w:r>
        <w:rPr>
          <w:rFonts w:ascii="宋体" w:hAnsi="宋体" w:cs="宋体" w:eastAsia="宋体" w:hint="default"/>
        </w:rPr>
        <w:t>2017</w:t>
      </w:r>
      <w:r>
        <w:rPr>
          <w:rFonts w:ascii="宋体" w:hAnsi="宋体" w:cs="宋体" w:eastAsia="宋体" w:hint="default"/>
          <w:spacing w:val="-56"/>
        </w:rPr>
        <w:t> </w:t>
      </w:r>
      <w:r>
        <w:rPr/>
        <w:t>年</w:t>
      </w:r>
      <w:r>
        <w:rPr>
          <w:spacing w:val="-56"/>
        </w:rPr>
        <w:t> </w:t>
      </w:r>
      <w:r>
        <w:rPr>
          <w:rFonts w:ascii="宋体" w:hAnsi="宋体" w:cs="宋体" w:eastAsia="宋体" w:hint="default"/>
        </w:rPr>
        <w:t>1</w:t>
      </w:r>
      <w:r>
        <w:rPr>
          <w:rFonts w:ascii="宋体" w:hAnsi="宋体" w:cs="宋体" w:eastAsia="宋体" w:hint="default"/>
          <w:spacing w:val="-53"/>
        </w:rPr>
        <w:t> </w:t>
      </w:r>
      <w:r>
        <w:rPr/>
        <w:t>月</w:t>
      </w:r>
      <w:r>
        <w:rPr>
          <w:spacing w:val="-54"/>
        </w:rPr>
        <w:t> </w:t>
      </w:r>
      <w:r>
        <w:rPr>
          <w:rFonts w:ascii="宋体" w:hAnsi="宋体" w:cs="宋体" w:eastAsia="宋体" w:hint="default"/>
        </w:rPr>
        <w:t>12</w:t>
      </w:r>
      <w:r>
        <w:rPr>
          <w:rFonts w:ascii="宋体" w:hAnsi="宋体" w:cs="宋体" w:eastAsia="宋体" w:hint="default"/>
          <w:spacing w:val="-54"/>
        </w:rPr>
        <w:t> </w:t>
      </w:r>
      <w:r>
        <w:rPr/>
        <w:t>日公司与上</w:t>
      </w:r>
      <w:r>
        <w:rPr>
          <w:w w:val="100"/>
        </w:rPr>
        <w:t> </w:t>
      </w:r>
      <w:r>
        <w:rPr>
          <w:spacing w:val="-2"/>
          <w:w w:val="100"/>
        </w:rPr>
        <w:t>海浦东发展银行股份有限公司天津分行签订公借贷字第</w:t>
      </w:r>
      <w:r>
        <w:rPr>
          <w:spacing w:val="-45"/>
          <w:w w:val="100"/>
        </w:rPr>
        <w:t> </w:t>
      </w:r>
      <w:r>
        <w:rPr>
          <w:rFonts w:ascii="宋体" w:hAnsi="宋体" w:cs="宋体" w:eastAsia="宋体" w:hint="default"/>
          <w:spacing w:val="-1"/>
          <w:w w:val="100"/>
        </w:rPr>
        <w:t>77202017280021</w:t>
      </w:r>
      <w:r>
        <w:rPr>
          <w:rFonts w:ascii="宋体" w:hAnsi="宋体" w:cs="宋体" w:eastAsia="宋体" w:hint="default"/>
          <w:spacing w:val="-45"/>
          <w:w w:val="100"/>
        </w:rPr>
        <w:t> </w:t>
      </w:r>
      <w:r>
        <w:rPr>
          <w:spacing w:val="-18"/>
          <w:w w:val="100"/>
        </w:rPr>
        <w:t>号《流动资金借款合同》，</w:t>
      </w:r>
      <w:r>
        <w:rPr>
          <w:spacing w:val="-102"/>
          <w:w w:val="100"/>
        </w:rPr>
        <w:t> </w:t>
      </w:r>
      <w:r>
        <w:rPr>
          <w:spacing w:val="-102"/>
          <w:w w:val="100"/>
        </w:rPr>
      </w:r>
      <w:r>
        <w:rPr/>
        <w:t>信用借款金额为人民币</w:t>
      </w:r>
      <w:r>
        <w:rPr>
          <w:spacing w:val="-53"/>
        </w:rPr>
        <w:t> </w:t>
      </w:r>
      <w:r>
        <w:rPr>
          <w:rFonts w:ascii="宋体" w:hAnsi="宋体" w:cs="宋体" w:eastAsia="宋体" w:hint="default"/>
        </w:rPr>
        <w:t>50,000,000.00</w:t>
      </w:r>
      <w:r>
        <w:rPr>
          <w:rFonts w:ascii="宋体" w:hAnsi="宋体" w:cs="宋体" w:eastAsia="宋体" w:hint="default"/>
          <w:spacing w:val="-54"/>
        </w:rPr>
        <w:t> </w:t>
      </w:r>
      <w:r>
        <w:rPr/>
        <w:t>元，借款期限为</w:t>
      </w:r>
      <w:r>
        <w:rPr>
          <w:spacing w:val="-54"/>
        </w:rPr>
        <w:t> </w:t>
      </w:r>
      <w:r>
        <w:rPr>
          <w:rFonts w:ascii="宋体" w:hAnsi="宋体" w:cs="宋体" w:eastAsia="宋体" w:hint="default"/>
        </w:rPr>
        <w:t>12</w:t>
      </w:r>
      <w:r>
        <w:rPr>
          <w:rFonts w:ascii="宋体" w:hAnsi="宋体" w:cs="宋体" w:eastAsia="宋体" w:hint="default"/>
          <w:spacing w:val="-54"/>
        </w:rPr>
        <w:t> </w:t>
      </w:r>
      <w:r>
        <w:rPr/>
        <w:t>个月，自</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6"/>
        </w:rPr>
        <w:t> </w:t>
      </w:r>
      <w:r>
        <w:rPr>
          <w:rFonts w:ascii="宋体" w:hAnsi="宋体" w:cs="宋体" w:eastAsia="宋体" w:hint="default"/>
        </w:rPr>
        <w:t>1</w:t>
      </w:r>
      <w:r>
        <w:rPr>
          <w:rFonts w:ascii="宋体" w:hAnsi="宋体" w:cs="宋体" w:eastAsia="宋体" w:hint="default"/>
          <w:spacing w:val="-53"/>
        </w:rPr>
        <w:t> </w:t>
      </w:r>
      <w:r>
        <w:rPr/>
        <w:t>月</w:t>
      </w:r>
      <w:r>
        <w:rPr>
          <w:spacing w:val="-54"/>
        </w:rPr>
        <w:t> </w:t>
      </w:r>
      <w:r>
        <w:rPr>
          <w:rFonts w:ascii="宋体" w:hAnsi="宋体" w:cs="宋体" w:eastAsia="宋体" w:hint="default"/>
        </w:rPr>
        <w:t>12</w:t>
      </w:r>
      <w:r>
        <w:rPr>
          <w:rFonts w:ascii="宋体" w:hAnsi="宋体" w:cs="宋体" w:eastAsia="宋体" w:hint="default"/>
          <w:spacing w:val="-54"/>
        </w:rPr>
        <w:t> </w:t>
      </w:r>
      <w:r>
        <w:rPr/>
        <w:t>日至</w:t>
      </w:r>
      <w:r>
        <w:rPr>
          <w:spacing w:val="-54"/>
        </w:rPr>
        <w:t> </w:t>
      </w:r>
      <w:r>
        <w:rPr>
          <w:rFonts w:ascii="宋体" w:hAnsi="宋体" w:cs="宋体" w:eastAsia="宋体" w:hint="default"/>
        </w:rPr>
        <w:t>2018</w:t>
      </w:r>
      <w:r>
        <w:rPr>
          <w:rFonts w:ascii="宋体" w:hAnsi="宋体" w:cs="宋体" w:eastAsia="宋体" w:hint="default"/>
          <w:spacing w:val="-54"/>
        </w:rPr>
        <w:t> </w:t>
      </w:r>
      <w:r>
        <w:rPr/>
        <w:t>年</w:t>
      </w:r>
    </w:p>
    <w:p>
      <w:pPr>
        <w:pStyle w:val="BodyText"/>
        <w:spacing w:line="271" w:lineRule="exact"/>
        <w:ind w:right="38"/>
        <w:jc w:val="left"/>
      </w:pP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rPr>
        <w:t>12</w:t>
      </w:r>
      <w:r>
        <w:rPr>
          <w:rFonts w:ascii="宋体" w:hAnsi="宋体" w:cs="宋体" w:eastAsia="宋体" w:hint="default"/>
          <w:spacing w:val="-53"/>
        </w:rPr>
        <w:t> </w:t>
      </w:r>
      <w:r>
        <w:rPr/>
        <w:t>日止；截至</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日，借款余额为</w:t>
      </w:r>
      <w:r>
        <w:rPr>
          <w:spacing w:val="-53"/>
        </w:rPr>
        <w:t> </w:t>
      </w:r>
      <w:r>
        <w:rPr>
          <w:rFonts w:ascii="宋体" w:hAnsi="宋体" w:cs="宋体" w:eastAsia="宋体" w:hint="default"/>
        </w:rPr>
        <w:t>50,000,000.00</w:t>
      </w:r>
      <w:r>
        <w:rPr>
          <w:rFonts w:ascii="宋体" w:hAnsi="宋体" w:cs="宋体" w:eastAsia="宋体" w:hint="default"/>
          <w:spacing w:val="-53"/>
        </w:rPr>
        <w:t> </w:t>
      </w:r>
      <w:r>
        <w:rPr>
          <w:spacing w:val="-3"/>
        </w:rPr>
        <w:t>元。</w:t>
      </w:r>
      <w:r>
        <w:rPr/>
      </w:r>
    </w:p>
    <w:p>
      <w:pPr>
        <w:pStyle w:val="BodyText"/>
        <w:spacing w:line="272" w:lineRule="exact"/>
        <w:ind w:right="38"/>
        <w:jc w:val="left"/>
        <w:rPr>
          <w:rFonts w:ascii="宋体" w:hAnsi="宋体" w:cs="宋体" w:eastAsia="宋体" w:hint="default"/>
        </w:rPr>
      </w:pPr>
      <w:r>
        <w:rPr/>
        <w:t>（</w:t>
      </w:r>
      <w:r>
        <w:rPr>
          <w:rFonts w:ascii="宋体" w:hAnsi="宋体" w:cs="宋体" w:eastAsia="宋体" w:hint="default"/>
        </w:rPr>
        <w:t>2</w:t>
      </w:r>
      <w:r>
        <w:rPr/>
        <w:t>）</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2</w:t>
      </w:r>
      <w:r>
        <w:rPr>
          <w:rFonts w:ascii="宋体" w:hAnsi="宋体" w:cs="宋体" w:eastAsia="宋体" w:hint="default"/>
          <w:spacing w:val="-56"/>
        </w:rPr>
        <w:t> </w:t>
      </w:r>
      <w:r>
        <w:rPr/>
        <w:t>月</w:t>
      </w:r>
      <w:r>
        <w:rPr>
          <w:spacing w:val="-54"/>
        </w:rPr>
        <w:t> </w:t>
      </w:r>
      <w:r>
        <w:rPr>
          <w:rFonts w:ascii="宋体" w:hAnsi="宋体" w:cs="宋体" w:eastAsia="宋体" w:hint="default"/>
        </w:rPr>
        <w:t>20</w:t>
      </w:r>
      <w:r>
        <w:rPr>
          <w:rFonts w:ascii="宋体" w:hAnsi="宋体" w:cs="宋体" w:eastAsia="宋体" w:hint="default"/>
          <w:spacing w:val="-54"/>
        </w:rPr>
        <w:t> </w:t>
      </w:r>
      <w:r>
        <w:rPr/>
        <w:t>日，本公司与中国银行股份有限公司天津南开支行签订了公借贷字第</w:t>
      </w:r>
      <w:r>
        <w:rPr>
          <w:spacing w:val="-53"/>
        </w:rPr>
        <w:t> </w:t>
      </w:r>
      <w:r>
        <w:rPr>
          <w:rFonts w:ascii="宋体" w:hAnsi="宋体" w:cs="宋体" w:eastAsia="宋体" w:hint="default"/>
        </w:rPr>
        <w:t>2017</w:t>
      </w:r>
    </w:p>
    <w:p>
      <w:pPr>
        <w:pStyle w:val="BodyText"/>
        <w:spacing w:line="272" w:lineRule="exact"/>
        <w:ind w:right="38"/>
        <w:jc w:val="left"/>
      </w:pPr>
      <w:r>
        <w:rPr/>
        <w:t>年津中银南信字第</w:t>
      </w:r>
      <w:r>
        <w:rPr>
          <w:spacing w:val="-57"/>
        </w:rPr>
        <w:t> </w:t>
      </w:r>
      <w:r>
        <w:rPr>
          <w:rFonts w:ascii="宋体" w:hAnsi="宋体" w:cs="宋体" w:eastAsia="宋体" w:hint="default"/>
        </w:rPr>
        <w:t>2017003</w:t>
      </w:r>
      <w:r>
        <w:rPr>
          <w:rFonts w:ascii="宋体" w:hAnsi="宋体" w:cs="宋体" w:eastAsia="宋体" w:hint="default"/>
          <w:spacing w:val="-56"/>
        </w:rPr>
        <w:t> </w:t>
      </w:r>
      <w:r>
        <w:rPr/>
        <w:t>号《流动资金借款合同》，该合同借款条件为信用借款，借款金额为</w:t>
      </w:r>
    </w:p>
    <w:p>
      <w:pPr>
        <w:pStyle w:val="BodyText"/>
        <w:spacing w:line="272" w:lineRule="exact"/>
        <w:ind w:right="38"/>
        <w:jc w:val="left"/>
      </w:pPr>
      <w:r>
        <w:rPr/>
        <w:t>人民币</w:t>
      </w:r>
      <w:r>
        <w:rPr>
          <w:spacing w:val="-54"/>
        </w:rPr>
        <w:t> </w:t>
      </w:r>
      <w:r>
        <w:rPr>
          <w:rFonts w:ascii="宋体" w:hAnsi="宋体" w:cs="宋体" w:eastAsia="宋体" w:hint="default"/>
        </w:rPr>
        <w:t>200,000,000.00</w:t>
      </w:r>
      <w:r>
        <w:rPr>
          <w:rFonts w:ascii="宋体" w:hAnsi="宋体" w:cs="宋体" w:eastAsia="宋体" w:hint="default"/>
          <w:spacing w:val="-56"/>
        </w:rPr>
        <w:t> </w:t>
      </w:r>
      <w:r>
        <w:rPr/>
        <w:t>元，借款期限为</w:t>
      </w:r>
      <w:r>
        <w:rPr>
          <w:spacing w:val="-54"/>
        </w:rPr>
        <w:t> </w:t>
      </w:r>
      <w:r>
        <w:rPr>
          <w:rFonts w:ascii="宋体" w:hAnsi="宋体" w:cs="宋体" w:eastAsia="宋体" w:hint="default"/>
        </w:rPr>
        <w:t>12</w:t>
      </w:r>
      <w:r>
        <w:rPr>
          <w:rFonts w:ascii="宋体" w:hAnsi="宋体" w:cs="宋体" w:eastAsia="宋体" w:hint="default"/>
          <w:spacing w:val="-54"/>
        </w:rPr>
        <w:t> </w:t>
      </w:r>
      <w:r>
        <w:rPr/>
        <w:t>个月，自</w:t>
      </w:r>
      <w:r>
        <w:rPr>
          <w:spacing w:val="-53"/>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2</w:t>
      </w:r>
      <w:r>
        <w:rPr>
          <w:rFonts w:ascii="宋体" w:hAnsi="宋体" w:cs="宋体" w:eastAsia="宋体" w:hint="default"/>
          <w:spacing w:val="-54"/>
        </w:rPr>
        <w:t> </w:t>
      </w:r>
      <w:r>
        <w:rPr/>
        <w:t>月</w:t>
      </w:r>
      <w:r>
        <w:rPr>
          <w:spacing w:val="-56"/>
        </w:rPr>
        <w:t> </w:t>
      </w:r>
      <w:r>
        <w:rPr>
          <w:rFonts w:ascii="宋体" w:hAnsi="宋体" w:cs="宋体" w:eastAsia="宋体" w:hint="default"/>
        </w:rPr>
        <w:t>21</w:t>
      </w:r>
      <w:r>
        <w:rPr>
          <w:rFonts w:ascii="宋体" w:hAnsi="宋体" w:cs="宋体" w:eastAsia="宋体" w:hint="default"/>
          <w:spacing w:val="-54"/>
        </w:rPr>
        <w:t> </w:t>
      </w:r>
      <w:r>
        <w:rPr/>
        <w:t>日至</w:t>
      </w:r>
      <w:r>
        <w:rPr>
          <w:spacing w:val="-54"/>
        </w:rPr>
        <w:t> </w:t>
      </w:r>
      <w:r>
        <w:rPr>
          <w:rFonts w:ascii="宋体" w:hAnsi="宋体" w:cs="宋体" w:eastAsia="宋体" w:hint="default"/>
        </w:rPr>
        <w:t>2018</w:t>
      </w:r>
      <w:r>
        <w:rPr>
          <w:rFonts w:ascii="宋体" w:hAnsi="宋体" w:cs="宋体" w:eastAsia="宋体" w:hint="default"/>
          <w:spacing w:val="-53"/>
        </w:rPr>
        <w:t> </w:t>
      </w:r>
      <w:r>
        <w:rPr/>
        <w:t>年</w:t>
      </w:r>
      <w:r>
        <w:rPr>
          <w:spacing w:val="-56"/>
        </w:rPr>
        <w:t> </w:t>
      </w:r>
      <w:r>
        <w:rPr>
          <w:rFonts w:ascii="宋体" w:hAnsi="宋体" w:cs="宋体" w:eastAsia="宋体" w:hint="default"/>
        </w:rPr>
        <w:t>2</w:t>
      </w:r>
      <w:r>
        <w:rPr>
          <w:rFonts w:ascii="宋体" w:hAnsi="宋体" w:cs="宋体" w:eastAsia="宋体" w:hint="default"/>
          <w:spacing w:val="-54"/>
        </w:rPr>
        <w:t> </w:t>
      </w:r>
      <w:r>
        <w:rPr/>
        <w:t>月</w:t>
      </w:r>
      <w:r>
        <w:rPr>
          <w:spacing w:val="-54"/>
        </w:rPr>
        <w:t> </w:t>
      </w:r>
      <w:r>
        <w:rPr>
          <w:rFonts w:ascii="宋体" w:hAnsi="宋体" w:cs="宋体" w:eastAsia="宋体" w:hint="default"/>
        </w:rPr>
        <w:t>13</w:t>
      </w:r>
      <w:r>
        <w:rPr>
          <w:rFonts w:ascii="宋体" w:hAnsi="宋体" w:cs="宋体" w:eastAsia="宋体" w:hint="default"/>
          <w:spacing w:val="-54"/>
        </w:rPr>
        <w:t> </w:t>
      </w:r>
      <w:r>
        <w:rPr/>
        <w:t>日止；</w:t>
      </w:r>
    </w:p>
    <w:p>
      <w:pPr>
        <w:pStyle w:val="BodyText"/>
        <w:spacing w:line="273" w:lineRule="exact"/>
        <w:ind w:right="38"/>
        <w:jc w:val="left"/>
      </w:pPr>
      <w:r>
        <w:rPr/>
        <w:t>截至</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日，借款余额为</w:t>
      </w:r>
      <w:r>
        <w:rPr>
          <w:spacing w:val="-53"/>
        </w:rPr>
        <w:t> </w:t>
      </w:r>
      <w:r>
        <w:rPr>
          <w:rFonts w:ascii="宋体" w:hAnsi="宋体" w:cs="宋体" w:eastAsia="宋体" w:hint="default"/>
        </w:rPr>
        <w:t>200,000,000.00</w:t>
      </w:r>
      <w:r>
        <w:rPr>
          <w:rFonts w:ascii="宋体" w:hAnsi="宋体" w:cs="宋体" w:eastAsia="宋体" w:hint="default"/>
          <w:spacing w:val="-54"/>
        </w:rPr>
        <w:t> </w:t>
      </w:r>
      <w:r>
        <w:rPr>
          <w:spacing w:val="-3"/>
        </w:rPr>
        <w:t>元。</w:t>
      </w:r>
      <w:r>
        <w:rPr/>
      </w:r>
    </w:p>
    <w:p>
      <w:pPr>
        <w:pStyle w:val="BodyText"/>
        <w:spacing w:line="272" w:lineRule="exact" w:before="27"/>
        <w:ind w:right="208"/>
        <w:jc w:val="both"/>
        <w:rPr>
          <w:rFonts w:ascii="宋体" w:hAnsi="宋体" w:cs="宋体" w:eastAsia="宋体" w:hint="default"/>
        </w:rPr>
      </w:pPr>
      <w:r>
        <w:rPr>
          <w:spacing w:val="-4"/>
        </w:rPr>
        <w:t>（</w:t>
      </w:r>
      <w:r>
        <w:rPr>
          <w:rFonts w:ascii="宋体" w:hAnsi="宋体" w:cs="宋体" w:eastAsia="宋体" w:hint="default"/>
          <w:spacing w:val="-4"/>
        </w:rPr>
        <w:t>3</w:t>
      </w:r>
      <w:r>
        <w:rPr>
          <w:spacing w:val="-4"/>
        </w:rPr>
        <w:t>）</w:t>
      </w:r>
      <w:r>
        <w:rPr>
          <w:rFonts w:ascii="宋体" w:hAnsi="宋体" w:cs="宋体" w:eastAsia="宋体" w:hint="default"/>
          <w:spacing w:val="-4"/>
        </w:rPr>
        <w:t>2017</w:t>
      </w:r>
      <w:r>
        <w:rPr>
          <w:rFonts w:ascii="宋体" w:hAnsi="宋体" w:cs="宋体" w:eastAsia="宋体" w:hint="default"/>
          <w:spacing w:val="-39"/>
        </w:rPr>
        <w:t> </w:t>
      </w:r>
      <w:r>
        <w:rPr/>
        <w:t>年</w:t>
      </w:r>
      <w:r>
        <w:rPr>
          <w:spacing w:val="-41"/>
        </w:rPr>
        <w:t> </w:t>
      </w:r>
      <w:r>
        <w:rPr>
          <w:rFonts w:ascii="宋体" w:hAnsi="宋体" w:cs="宋体" w:eastAsia="宋体" w:hint="default"/>
        </w:rPr>
        <w:t>4</w:t>
      </w:r>
      <w:r>
        <w:rPr>
          <w:rFonts w:ascii="宋体" w:hAnsi="宋体" w:cs="宋体" w:eastAsia="宋体" w:hint="default"/>
          <w:spacing w:val="-39"/>
        </w:rPr>
        <w:t> </w:t>
      </w:r>
      <w:r>
        <w:rPr/>
        <w:t>月</w:t>
      </w:r>
      <w:r>
        <w:rPr>
          <w:spacing w:val="-39"/>
        </w:rPr>
        <w:t> </w:t>
      </w:r>
      <w:r>
        <w:rPr>
          <w:rFonts w:ascii="宋体" w:hAnsi="宋体" w:cs="宋体" w:eastAsia="宋体" w:hint="default"/>
        </w:rPr>
        <w:t>28</w:t>
      </w:r>
      <w:r>
        <w:rPr>
          <w:rFonts w:ascii="宋体" w:hAnsi="宋体" w:cs="宋体" w:eastAsia="宋体" w:hint="default"/>
          <w:spacing w:val="-39"/>
        </w:rPr>
        <w:t> </w:t>
      </w:r>
      <w:r>
        <w:rPr>
          <w:spacing w:val="-3"/>
        </w:rPr>
        <w:t>日，本公司与中国民生银行股份有限公司天津分行在公授信字编号为公授信</w:t>
      </w:r>
      <w:r>
        <w:rPr>
          <w:spacing w:val="-99"/>
        </w:rPr>
        <w:t> </w:t>
      </w:r>
      <w:r>
        <w:rPr>
          <w:spacing w:val="-99"/>
        </w:rPr>
      </w:r>
      <w:r>
        <w:rPr/>
        <w:t>字第</w:t>
      </w:r>
      <w:r>
        <w:rPr>
          <w:spacing w:val="-44"/>
        </w:rPr>
        <w:t> </w:t>
      </w:r>
      <w:r>
        <w:rPr>
          <w:rFonts w:ascii="宋体" w:hAnsi="宋体" w:cs="宋体" w:eastAsia="宋体" w:hint="default"/>
        </w:rPr>
        <w:t>ZH1700000048281</w:t>
      </w:r>
      <w:r>
        <w:rPr>
          <w:rFonts w:ascii="宋体" w:hAnsi="宋体" w:cs="宋体" w:eastAsia="宋体" w:hint="default"/>
          <w:spacing w:val="-43"/>
        </w:rPr>
        <w:t> </w:t>
      </w:r>
      <w:r>
        <w:rPr>
          <w:spacing w:val="-9"/>
        </w:rPr>
        <w:t>号《综合授信合同》下，签订编号为公借贷字第</w:t>
      </w:r>
      <w:r>
        <w:rPr>
          <w:spacing w:val="-44"/>
        </w:rPr>
        <w:t> </w:t>
      </w:r>
      <w:r>
        <w:rPr>
          <w:rFonts w:ascii="宋体" w:hAnsi="宋体" w:cs="宋体" w:eastAsia="宋体" w:hint="default"/>
        </w:rPr>
        <w:t>ZH1700000049487</w:t>
      </w:r>
      <w:r>
        <w:rPr>
          <w:rFonts w:ascii="宋体" w:hAnsi="宋体" w:cs="宋体" w:eastAsia="宋体" w:hint="default"/>
          <w:spacing w:val="-46"/>
        </w:rPr>
        <w:t> </w:t>
      </w:r>
      <w:r>
        <w:rPr>
          <w:spacing w:val="-14"/>
        </w:rPr>
        <w:t>号的《流</w:t>
      </w:r>
      <w:r>
        <w:rPr>
          <w:spacing w:val="-102"/>
        </w:rPr>
        <w:t> </w:t>
      </w:r>
      <w:r>
        <w:rPr>
          <w:spacing w:val="-102"/>
        </w:rPr>
      </w:r>
      <w:r>
        <w:rPr/>
        <w:t>动资金贷款借款合同》，借款金额为人民币</w:t>
      </w:r>
      <w:r>
        <w:rPr>
          <w:spacing w:val="-55"/>
        </w:rPr>
        <w:t> </w:t>
      </w:r>
      <w:r>
        <w:rPr>
          <w:rFonts w:ascii="宋体" w:hAnsi="宋体" w:cs="宋体" w:eastAsia="宋体" w:hint="default"/>
        </w:rPr>
        <w:t>150,000,000.00</w:t>
      </w:r>
      <w:r>
        <w:rPr>
          <w:rFonts w:ascii="宋体" w:hAnsi="宋体" w:cs="宋体" w:eastAsia="宋体" w:hint="default"/>
          <w:spacing w:val="-56"/>
        </w:rPr>
        <w:t> </w:t>
      </w:r>
      <w:r>
        <w:rPr/>
        <w:t>元，借款期限为一年，自</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5"/>
        </w:rPr>
        <w:t> </w:t>
      </w:r>
      <w:r>
        <w:rPr>
          <w:rFonts w:ascii="宋体" w:hAnsi="宋体" w:cs="宋体" w:eastAsia="宋体" w:hint="default"/>
        </w:rPr>
        <w:t>4</w:t>
      </w:r>
    </w:p>
    <w:p>
      <w:pPr>
        <w:pStyle w:val="BodyText"/>
        <w:spacing w:line="247" w:lineRule="exact"/>
        <w:ind w:right="38"/>
        <w:jc w:val="left"/>
      </w:pPr>
      <w:r>
        <w:rPr/>
        <w:t>月</w:t>
      </w:r>
      <w:r>
        <w:rPr>
          <w:spacing w:val="-53"/>
        </w:rPr>
        <w:t> </w:t>
      </w:r>
      <w:r>
        <w:rPr>
          <w:rFonts w:ascii="宋体" w:hAnsi="宋体" w:cs="宋体" w:eastAsia="宋体" w:hint="default"/>
        </w:rPr>
        <w:t>28</w:t>
      </w:r>
      <w:r>
        <w:rPr>
          <w:rFonts w:ascii="宋体" w:hAnsi="宋体" w:cs="宋体" w:eastAsia="宋体" w:hint="default"/>
          <w:spacing w:val="-55"/>
        </w:rPr>
        <w:t> </w:t>
      </w:r>
      <w:r>
        <w:rPr/>
        <w:t>日至</w:t>
      </w:r>
      <w:r>
        <w:rPr>
          <w:spacing w:val="-55"/>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2"/>
        </w:rPr>
        <w:t> </w:t>
      </w:r>
      <w:r>
        <w:rPr>
          <w:rFonts w:ascii="宋体" w:hAnsi="宋体" w:cs="宋体" w:eastAsia="宋体" w:hint="default"/>
        </w:rPr>
        <w:t>28</w:t>
      </w:r>
      <w:r>
        <w:rPr>
          <w:rFonts w:ascii="宋体" w:hAnsi="宋体" w:cs="宋体" w:eastAsia="宋体" w:hint="default"/>
          <w:spacing w:val="-55"/>
        </w:rPr>
        <w:t> </w:t>
      </w:r>
      <w:r>
        <w:rPr/>
        <w:t>日；截至</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5"/>
        </w:rPr>
        <w:t> </w:t>
      </w:r>
      <w:r>
        <w:rPr/>
        <w:t>日，信用借款余额为</w:t>
      </w:r>
      <w:r>
        <w:rPr>
          <w:spacing w:val="-53"/>
        </w:rPr>
        <w:t> </w:t>
      </w:r>
      <w:r>
        <w:rPr>
          <w:rFonts w:ascii="宋体" w:hAnsi="宋体" w:cs="宋体" w:eastAsia="宋体" w:hint="default"/>
        </w:rPr>
        <w:t>150,000,000.00</w:t>
      </w:r>
      <w:r>
        <w:rPr>
          <w:rFonts w:ascii="宋体" w:hAnsi="宋体" w:cs="宋体" w:eastAsia="宋体" w:hint="default"/>
          <w:spacing w:val="-52"/>
        </w:rPr>
        <w:t> </w:t>
      </w:r>
      <w:r>
        <w:rPr>
          <w:spacing w:val="-3"/>
        </w:rPr>
        <w:t>元。</w:t>
      </w:r>
      <w:r>
        <w:rPr/>
      </w:r>
    </w:p>
    <w:p>
      <w:pPr>
        <w:pStyle w:val="BodyText"/>
        <w:spacing w:line="237" w:lineRule="auto"/>
        <w:ind w:right="38"/>
        <w:jc w:val="left"/>
        <w:rPr>
          <w:rFonts w:ascii="宋体" w:hAnsi="宋体" w:cs="宋体" w:eastAsia="宋体" w:hint="default"/>
        </w:rPr>
      </w:pPr>
      <w:r>
        <w:rPr/>
        <w:t>（</w:t>
      </w:r>
      <w:r>
        <w:rPr>
          <w:rFonts w:ascii="宋体" w:hAnsi="宋体" w:cs="宋体" w:eastAsia="宋体" w:hint="default"/>
        </w:rPr>
        <w:t>4</w:t>
      </w:r>
      <w:r>
        <w:rPr/>
        <w:t>）</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28</w:t>
      </w:r>
      <w:r>
        <w:rPr>
          <w:rFonts w:ascii="宋体" w:hAnsi="宋体" w:cs="宋体" w:eastAsia="宋体" w:hint="default"/>
          <w:spacing w:val="-54"/>
        </w:rPr>
        <w:t> </w:t>
      </w:r>
      <w:r>
        <w:rPr/>
        <w:t>日，本公司与上海浦东发展银行股份有限公司天津分行在编号为</w:t>
      </w:r>
      <w:r>
        <w:rPr>
          <w:w w:val="100"/>
        </w:rPr>
        <w:t> </w:t>
      </w:r>
      <w:r>
        <w:rPr>
          <w:rFonts w:ascii="宋体" w:hAnsi="宋体" w:cs="宋体" w:eastAsia="宋体" w:hint="default"/>
        </w:rPr>
        <w:t>BE2016082200000051</w:t>
      </w:r>
      <w:r>
        <w:rPr>
          <w:rFonts w:ascii="宋体" w:hAnsi="宋体" w:cs="宋体" w:eastAsia="宋体" w:hint="default"/>
          <w:spacing w:val="-56"/>
        </w:rPr>
        <w:t> </w:t>
      </w:r>
      <w:r>
        <w:rPr/>
        <w:t>的《融资额度协议》下，签订借款合同编号为</w:t>
      </w:r>
      <w:r>
        <w:rPr>
          <w:spacing w:val="-55"/>
        </w:rPr>
        <w:t> </w:t>
      </w:r>
      <w:r>
        <w:rPr>
          <w:rFonts w:ascii="宋体" w:hAnsi="宋体" w:cs="宋体" w:eastAsia="宋体" w:hint="default"/>
        </w:rPr>
        <w:t>77202017280154</w:t>
      </w:r>
      <w:r>
        <w:rPr>
          <w:rFonts w:ascii="宋体" w:hAnsi="宋体" w:cs="宋体" w:eastAsia="宋体" w:hint="default"/>
          <w:spacing w:val="-55"/>
        </w:rPr>
        <w:t> </w:t>
      </w:r>
      <w:r>
        <w:rPr/>
        <w:t>的《流动资</w:t>
      </w:r>
      <w:r>
        <w:rPr>
          <w:w w:val="100"/>
        </w:rPr>
        <w:t> </w:t>
      </w:r>
      <w:r>
        <w:rPr>
          <w:spacing w:val="-3"/>
        </w:rPr>
        <w:t>金贷款合同》，为信用借款，借款金额为人民币</w:t>
      </w:r>
      <w:r>
        <w:rPr>
          <w:spacing w:val="-49"/>
        </w:rPr>
        <w:t> </w:t>
      </w:r>
      <w:r>
        <w:rPr>
          <w:rFonts w:ascii="宋体" w:hAnsi="宋体" w:cs="宋体" w:eastAsia="宋体" w:hint="default"/>
        </w:rPr>
        <w:t>50,000,000.00</w:t>
      </w:r>
      <w:r>
        <w:rPr>
          <w:rFonts w:ascii="宋体" w:hAnsi="宋体" w:cs="宋体" w:eastAsia="宋体" w:hint="default"/>
          <w:spacing w:val="-49"/>
        </w:rPr>
        <w:t> </w:t>
      </w:r>
      <w:r>
        <w:rPr>
          <w:spacing w:val="-6"/>
        </w:rPr>
        <w:t>元，自</w:t>
      </w:r>
      <w:r>
        <w:rPr>
          <w:spacing w:val="-49"/>
        </w:rPr>
        <w:t> </w:t>
      </w:r>
      <w:r>
        <w:rPr>
          <w:rFonts w:ascii="宋体" w:hAnsi="宋体" w:cs="宋体" w:eastAsia="宋体" w:hint="default"/>
        </w:rPr>
        <w:t>2017</w:t>
      </w:r>
      <w:r>
        <w:rPr>
          <w:rFonts w:ascii="宋体" w:hAnsi="宋体" w:cs="宋体" w:eastAsia="宋体" w:hint="default"/>
          <w:spacing w:val="-51"/>
        </w:rPr>
        <w:t> </w:t>
      </w:r>
      <w:r>
        <w:rPr/>
        <w:t>年</w:t>
      </w:r>
      <w:r>
        <w:rPr>
          <w:spacing w:val="-48"/>
        </w:rPr>
        <w:t> </w:t>
      </w:r>
      <w:r>
        <w:rPr>
          <w:rFonts w:ascii="宋体" w:hAnsi="宋体" w:cs="宋体" w:eastAsia="宋体" w:hint="default"/>
        </w:rPr>
        <w:t>4</w:t>
      </w:r>
      <w:r>
        <w:rPr>
          <w:rFonts w:ascii="宋体" w:hAnsi="宋体" w:cs="宋体" w:eastAsia="宋体" w:hint="default"/>
          <w:spacing w:val="-51"/>
        </w:rPr>
        <w:t> </w:t>
      </w:r>
      <w:r>
        <w:rPr/>
        <w:t>月</w:t>
      </w:r>
      <w:r>
        <w:rPr>
          <w:spacing w:val="-49"/>
        </w:rPr>
        <w:t> </w:t>
      </w:r>
      <w:r>
        <w:rPr>
          <w:rFonts w:ascii="宋体" w:hAnsi="宋体" w:cs="宋体" w:eastAsia="宋体" w:hint="default"/>
        </w:rPr>
        <w:t>28</w:t>
      </w:r>
      <w:r>
        <w:rPr>
          <w:rFonts w:ascii="宋体" w:hAnsi="宋体" w:cs="宋体" w:eastAsia="宋体" w:hint="default"/>
          <w:spacing w:val="-51"/>
        </w:rPr>
        <w:t> </w:t>
      </w:r>
      <w:r>
        <w:rPr/>
        <w:t>日至</w:t>
      </w:r>
      <w:r>
        <w:rPr>
          <w:spacing w:val="-51"/>
        </w:rPr>
        <w:t> </w:t>
      </w:r>
      <w:r>
        <w:rPr>
          <w:rFonts w:ascii="宋体" w:hAnsi="宋体" w:cs="宋体" w:eastAsia="宋体" w:hint="default"/>
        </w:rPr>
        <w:t>2018</w:t>
      </w:r>
    </w:p>
    <w:p>
      <w:pPr>
        <w:pStyle w:val="BodyText"/>
        <w:spacing w:line="272" w:lineRule="exact"/>
        <w:ind w:right="38"/>
        <w:jc w:val="left"/>
      </w:pPr>
      <w:r>
        <w:rPr/>
        <w:t>年</w:t>
      </w:r>
      <w:r>
        <w:rPr>
          <w:spacing w:val="-54"/>
        </w:rPr>
        <w:t> </w:t>
      </w:r>
      <w:r>
        <w:rPr>
          <w:rFonts w:ascii="宋体" w:hAnsi="宋体" w:cs="宋体" w:eastAsia="宋体" w:hint="default"/>
        </w:rPr>
        <w:t>2</w:t>
      </w:r>
      <w:r>
        <w:rPr>
          <w:rFonts w:ascii="宋体" w:hAnsi="宋体" w:cs="宋体" w:eastAsia="宋体" w:hint="default"/>
          <w:spacing w:val="-56"/>
        </w:rPr>
        <w:t> </w:t>
      </w:r>
      <w:r>
        <w:rPr/>
        <w:t>月</w:t>
      </w:r>
      <w:r>
        <w:rPr>
          <w:spacing w:val="-54"/>
        </w:rPr>
        <w:t> </w:t>
      </w:r>
      <w:r>
        <w:rPr>
          <w:rFonts w:ascii="宋体" w:hAnsi="宋体" w:cs="宋体" w:eastAsia="宋体" w:hint="default"/>
        </w:rPr>
        <w:t>18</w:t>
      </w:r>
      <w:r>
        <w:rPr>
          <w:rFonts w:ascii="宋体" w:hAnsi="宋体" w:cs="宋体" w:eastAsia="宋体" w:hint="default"/>
          <w:spacing w:val="-56"/>
        </w:rPr>
        <w:t> </w:t>
      </w:r>
      <w:r>
        <w:rPr/>
        <w:t>日止。截至</w:t>
      </w:r>
      <w:r>
        <w:rPr>
          <w:spacing w:val="-53"/>
        </w:rPr>
        <w:t> </w:t>
      </w:r>
      <w:r>
        <w:rPr>
          <w:rFonts w:ascii="宋体" w:hAnsi="宋体" w:cs="宋体" w:eastAsia="宋体" w:hint="default"/>
        </w:rPr>
        <w:t>2017</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日，信用借款余额为</w:t>
      </w:r>
      <w:r>
        <w:rPr>
          <w:spacing w:val="-54"/>
        </w:rPr>
        <w:t> </w:t>
      </w:r>
      <w:r>
        <w:rPr>
          <w:rFonts w:ascii="宋体" w:hAnsi="宋体" w:cs="宋体" w:eastAsia="宋体" w:hint="default"/>
        </w:rPr>
        <w:t>50,000,000.00</w:t>
      </w:r>
      <w:r>
        <w:rPr>
          <w:rFonts w:ascii="宋体" w:hAnsi="宋体" w:cs="宋体" w:eastAsia="宋体" w:hint="default"/>
          <w:spacing w:val="-56"/>
        </w:rPr>
        <w:t> </w:t>
      </w:r>
      <w:r>
        <w:rPr/>
        <w:t>元。</w:t>
      </w:r>
    </w:p>
    <w:p>
      <w:pPr>
        <w:pStyle w:val="BodyText"/>
        <w:spacing w:line="237" w:lineRule="auto"/>
        <w:ind w:right="208"/>
        <w:jc w:val="both"/>
        <w:rPr>
          <w:rFonts w:ascii="宋体" w:hAnsi="宋体" w:cs="宋体" w:eastAsia="宋体" w:hint="default"/>
        </w:rPr>
      </w:pPr>
      <w:r>
        <w:rPr/>
        <w:t>（</w:t>
      </w:r>
      <w:r>
        <w:rPr>
          <w:rFonts w:ascii="宋体" w:hAnsi="宋体" w:cs="宋体" w:eastAsia="宋体" w:hint="default"/>
        </w:rPr>
        <w:t>5</w:t>
      </w:r>
      <w:r>
        <w:rPr/>
        <w:t>）</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4</w:t>
      </w:r>
      <w:r>
        <w:rPr>
          <w:rFonts w:ascii="宋体" w:hAnsi="宋体" w:cs="宋体" w:eastAsia="宋体" w:hint="default"/>
          <w:spacing w:val="-55"/>
        </w:rPr>
        <w:t> </w:t>
      </w:r>
      <w:r>
        <w:rPr/>
        <w:t>日，在公授信字第</w:t>
      </w:r>
      <w:r>
        <w:rPr>
          <w:spacing w:val="-52"/>
        </w:rPr>
        <w:t> </w:t>
      </w:r>
      <w:r>
        <w:rPr>
          <w:rFonts w:ascii="宋体" w:hAnsi="宋体" w:cs="宋体" w:eastAsia="宋体" w:hint="default"/>
        </w:rPr>
        <w:t>ZH1700000048281</w:t>
      </w:r>
      <w:r>
        <w:rPr>
          <w:rFonts w:ascii="宋体" w:hAnsi="宋体" w:cs="宋体" w:eastAsia="宋体" w:hint="default"/>
          <w:spacing w:val="-55"/>
        </w:rPr>
        <w:t> </w:t>
      </w:r>
      <w:r>
        <w:rPr/>
        <w:t>号下，本公司与中国民生银行股份有限</w:t>
      </w:r>
      <w:r>
        <w:rPr>
          <w:w w:val="100"/>
        </w:rPr>
        <w:t> </w:t>
      </w:r>
      <w:r>
        <w:rPr/>
        <w:t>公司天津分行签订合同编号为公借贷字第</w:t>
      </w:r>
      <w:r>
        <w:rPr>
          <w:spacing w:val="-20"/>
        </w:rPr>
        <w:t> </w:t>
      </w:r>
      <w:r>
        <w:rPr>
          <w:rFonts w:ascii="宋体" w:hAnsi="宋体" w:cs="宋体" w:eastAsia="宋体" w:hint="default"/>
          <w:spacing w:val="-3"/>
        </w:rPr>
        <w:t>ZX17000000019370</w:t>
      </w:r>
      <w:r>
        <w:rPr>
          <w:spacing w:val="-3"/>
        </w:rPr>
        <w:t>《流动资金贷款借款合同》，该合同</w:t>
      </w:r>
      <w:r>
        <w:rPr>
          <w:spacing w:val="-92"/>
        </w:rPr>
        <w:t> </w:t>
      </w:r>
      <w:r>
        <w:rPr>
          <w:spacing w:val="-92"/>
        </w:rPr>
      </w:r>
      <w:r>
        <w:rPr>
          <w:spacing w:val="-6"/>
        </w:rPr>
        <w:t>借款条件为信用借款，借款金额为人民币</w:t>
      </w:r>
      <w:r>
        <w:rPr>
          <w:spacing w:val="-49"/>
        </w:rPr>
        <w:t> </w:t>
      </w:r>
      <w:r>
        <w:rPr>
          <w:rFonts w:ascii="宋体" w:hAnsi="宋体" w:cs="宋体" w:eastAsia="宋体" w:hint="default"/>
        </w:rPr>
        <w:t>48,000,000.00</w:t>
      </w:r>
      <w:r>
        <w:rPr>
          <w:rFonts w:ascii="宋体" w:hAnsi="宋体" w:cs="宋体" w:eastAsia="宋体" w:hint="default"/>
          <w:spacing w:val="-49"/>
        </w:rPr>
        <w:t> </w:t>
      </w:r>
      <w:r>
        <w:rPr>
          <w:spacing w:val="-12"/>
        </w:rPr>
        <w:t>元，借款期限自</w:t>
      </w:r>
      <w:r>
        <w:rPr>
          <w:spacing w:val="-49"/>
        </w:rPr>
        <w:t> </w:t>
      </w:r>
      <w:r>
        <w:rPr>
          <w:rFonts w:ascii="宋体" w:hAnsi="宋体" w:cs="宋体" w:eastAsia="宋体" w:hint="default"/>
        </w:rPr>
        <w:t>2017</w:t>
      </w:r>
      <w:r>
        <w:rPr>
          <w:rFonts w:ascii="宋体" w:hAnsi="宋体" w:cs="宋体" w:eastAsia="宋体" w:hint="default"/>
          <w:spacing w:val="-51"/>
        </w:rPr>
        <w:t> </w:t>
      </w:r>
      <w:r>
        <w:rPr/>
        <w:t>年</w:t>
      </w:r>
      <w:r>
        <w:rPr>
          <w:spacing w:val="-49"/>
        </w:rPr>
        <w:t> </w:t>
      </w:r>
      <w:r>
        <w:rPr>
          <w:rFonts w:ascii="宋体" w:hAnsi="宋体" w:cs="宋体" w:eastAsia="宋体" w:hint="default"/>
        </w:rPr>
        <w:t>5</w:t>
      </w:r>
      <w:r>
        <w:rPr>
          <w:rFonts w:ascii="宋体" w:hAnsi="宋体" w:cs="宋体" w:eastAsia="宋体" w:hint="default"/>
          <w:spacing w:val="-51"/>
        </w:rPr>
        <w:t> </w:t>
      </w:r>
      <w:r>
        <w:rPr/>
        <w:t>月</w:t>
      </w:r>
      <w:r>
        <w:rPr>
          <w:spacing w:val="-49"/>
        </w:rPr>
        <w:t> </w:t>
      </w:r>
      <w:r>
        <w:rPr>
          <w:rFonts w:ascii="宋体" w:hAnsi="宋体" w:cs="宋体" w:eastAsia="宋体" w:hint="default"/>
        </w:rPr>
        <w:t>4</w:t>
      </w:r>
      <w:r>
        <w:rPr>
          <w:rFonts w:ascii="宋体" w:hAnsi="宋体" w:cs="宋体" w:eastAsia="宋体" w:hint="default"/>
          <w:spacing w:val="-49"/>
        </w:rPr>
        <w:t> </w:t>
      </w:r>
      <w:r>
        <w:rPr/>
        <w:t>日至</w:t>
      </w:r>
      <w:r>
        <w:rPr>
          <w:spacing w:val="-49"/>
        </w:rPr>
        <w:t> </w:t>
      </w:r>
      <w:r>
        <w:rPr>
          <w:rFonts w:ascii="宋体" w:hAnsi="宋体" w:cs="宋体" w:eastAsia="宋体" w:hint="default"/>
        </w:rPr>
        <w:t>2018</w:t>
      </w:r>
    </w:p>
    <w:p>
      <w:pPr>
        <w:pStyle w:val="BodyText"/>
        <w:spacing w:line="272" w:lineRule="exact"/>
        <w:ind w:right="38"/>
        <w:jc w:val="left"/>
      </w:pP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4</w:t>
      </w:r>
      <w:r>
        <w:rPr>
          <w:rFonts w:ascii="宋体" w:hAnsi="宋体" w:cs="宋体" w:eastAsia="宋体" w:hint="default"/>
          <w:spacing w:val="-53"/>
        </w:rPr>
        <w:t> </w:t>
      </w:r>
      <w:r>
        <w:rPr/>
        <w:t>日；截至</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日，信用借款余额为</w:t>
      </w:r>
      <w:r>
        <w:rPr>
          <w:spacing w:val="-53"/>
        </w:rPr>
        <w:t> </w:t>
      </w:r>
      <w:r>
        <w:rPr>
          <w:rFonts w:ascii="宋体" w:hAnsi="宋体" w:cs="宋体" w:eastAsia="宋体" w:hint="default"/>
        </w:rPr>
        <w:t>48,000,000.00</w:t>
      </w:r>
      <w:r>
        <w:rPr>
          <w:rFonts w:ascii="宋体" w:hAnsi="宋体" w:cs="宋体" w:eastAsia="宋体" w:hint="default"/>
          <w:spacing w:val="-53"/>
        </w:rPr>
        <w:t> </w:t>
      </w:r>
      <w:r>
        <w:rPr>
          <w:spacing w:val="-3"/>
        </w:rPr>
        <w:t>元。</w:t>
      </w:r>
      <w:r>
        <w:rPr/>
      </w:r>
    </w:p>
    <w:p>
      <w:pPr>
        <w:pStyle w:val="BodyText"/>
        <w:spacing w:line="240" w:lineRule="auto"/>
        <w:ind w:right="207"/>
        <w:jc w:val="left"/>
      </w:pPr>
      <w:r>
        <w:rPr>
          <w:spacing w:val="-3"/>
        </w:rPr>
        <w:t>（</w:t>
      </w:r>
      <w:r>
        <w:rPr>
          <w:rFonts w:ascii="宋体" w:hAnsi="宋体" w:cs="宋体" w:eastAsia="宋体" w:hint="default"/>
          <w:spacing w:val="-3"/>
        </w:rPr>
        <w:t>6</w:t>
      </w:r>
      <w:r>
        <w:rPr>
          <w:spacing w:val="-3"/>
        </w:rPr>
        <w:t>）</w:t>
      </w:r>
      <w:r>
        <w:rPr>
          <w:rFonts w:ascii="宋体" w:hAnsi="宋体" w:cs="宋体" w:eastAsia="宋体" w:hint="default"/>
          <w:spacing w:val="-3"/>
        </w:rPr>
        <w:t>2017</w:t>
      </w:r>
      <w:r>
        <w:rPr>
          <w:rFonts w:ascii="宋体" w:hAnsi="宋体" w:cs="宋体" w:eastAsia="宋体" w:hint="default"/>
          <w:spacing w:val="-46"/>
        </w:rPr>
        <w:t> </w:t>
      </w:r>
      <w:r>
        <w:rPr/>
        <w:t>年</w:t>
      </w:r>
      <w:r>
        <w:rPr>
          <w:spacing w:val="-48"/>
        </w:rPr>
        <w:t> </w:t>
      </w:r>
      <w:r>
        <w:rPr>
          <w:rFonts w:ascii="宋体" w:hAnsi="宋体" w:cs="宋体" w:eastAsia="宋体" w:hint="default"/>
        </w:rPr>
        <w:t>5</w:t>
      </w:r>
      <w:r>
        <w:rPr>
          <w:rFonts w:ascii="宋体" w:hAnsi="宋体" w:cs="宋体" w:eastAsia="宋体" w:hint="default"/>
          <w:spacing w:val="-46"/>
        </w:rPr>
        <w:t> </w:t>
      </w:r>
      <w:r>
        <w:rPr/>
        <w:t>月</w:t>
      </w:r>
      <w:r>
        <w:rPr>
          <w:spacing w:val="-46"/>
        </w:rPr>
        <w:t> </w:t>
      </w:r>
      <w:r>
        <w:rPr>
          <w:rFonts w:ascii="宋体" w:hAnsi="宋体" w:cs="宋体" w:eastAsia="宋体" w:hint="default"/>
        </w:rPr>
        <w:t>12</w:t>
      </w:r>
      <w:r>
        <w:rPr>
          <w:rFonts w:ascii="宋体" w:hAnsi="宋体" w:cs="宋体" w:eastAsia="宋体" w:hint="default"/>
          <w:spacing w:val="-46"/>
        </w:rPr>
        <w:t> </w:t>
      </w:r>
      <w:r>
        <w:rPr>
          <w:spacing w:val="-3"/>
        </w:rPr>
        <w:t>日，在编号为公授信字第</w:t>
      </w:r>
      <w:r>
        <w:rPr>
          <w:spacing w:val="-46"/>
        </w:rPr>
        <w:t> </w:t>
      </w:r>
      <w:r>
        <w:rPr>
          <w:rFonts w:ascii="宋体" w:hAnsi="宋体" w:cs="宋体" w:eastAsia="宋体" w:hint="default"/>
        </w:rPr>
        <w:t>ZH1700000048281</w:t>
      </w:r>
      <w:r>
        <w:rPr>
          <w:rFonts w:ascii="宋体" w:hAnsi="宋体" w:cs="宋体" w:eastAsia="宋体" w:hint="default"/>
          <w:spacing w:val="-46"/>
        </w:rPr>
        <w:t> </w:t>
      </w:r>
      <w:r>
        <w:rPr>
          <w:spacing w:val="-4"/>
        </w:rPr>
        <w:t>号的《综合授信合同》下，本公</w:t>
      </w:r>
      <w:r>
        <w:rPr>
          <w:spacing w:val="-101"/>
        </w:rPr>
        <w:t> </w:t>
      </w:r>
      <w:r>
        <w:rPr>
          <w:spacing w:val="-101"/>
        </w:rPr>
      </w:r>
      <w:r>
        <w:rPr/>
        <w:t>司与中国民生银行股份有限公司天津分行签订借款合同编号为公借贷字第</w:t>
      </w:r>
      <w:r>
        <w:rPr>
          <w:spacing w:val="-32"/>
        </w:rPr>
        <w:t> </w:t>
      </w:r>
      <w:r>
        <w:rPr>
          <w:rFonts w:ascii="宋体" w:hAnsi="宋体" w:cs="宋体" w:eastAsia="宋体" w:hint="default"/>
          <w:spacing w:val="-4"/>
        </w:rPr>
        <w:t>ZX17000000020304</w:t>
      </w:r>
      <w:r>
        <w:rPr>
          <w:spacing w:val="-4"/>
        </w:rPr>
        <w:t>《流</w:t>
      </w:r>
      <w:r>
        <w:rPr/>
      </w:r>
    </w:p>
    <w:p>
      <w:pPr>
        <w:spacing w:after="0" w:line="240" w:lineRule="auto"/>
        <w:jc w:val="left"/>
        <w:sectPr>
          <w:type w:val="continuous"/>
          <w:pgSz w:w="11910" w:h="16840"/>
          <w:pgMar w:top="1120" w:bottom="1380" w:left="1660" w:right="1060"/>
        </w:sectPr>
      </w:pPr>
    </w:p>
    <w:p>
      <w:pPr>
        <w:spacing w:line="240" w:lineRule="auto" w:before="1"/>
        <w:rPr>
          <w:rFonts w:ascii="宋体" w:hAnsi="宋体" w:cs="宋体" w:eastAsia="宋体" w:hint="default"/>
          <w:sz w:val="25"/>
          <w:szCs w:val="25"/>
        </w:rPr>
      </w:pPr>
    </w:p>
    <w:p>
      <w:pPr>
        <w:pStyle w:val="BodyText"/>
        <w:spacing w:line="274" w:lineRule="exact" w:before="36"/>
        <w:ind w:right="0"/>
        <w:jc w:val="both"/>
      </w:pPr>
      <w:r>
        <w:rPr>
          <w:spacing w:val="-4"/>
        </w:rPr>
        <w:t>动资金贷款借款合同》，该合同借款条件为信用借款，借款金额为人民币 </w:t>
      </w:r>
      <w:r>
        <w:rPr>
          <w:rFonts w:ascii="宋体" w:hAnsi="宋体" w:cs="宋体" w:eastAsia="宋体" w:hint="default"/>
        </w:rPr>
        <w:t>102,000,000.00</w:t>
      </w:r>
      <w:r>
        <w:rPr>
          <w:rFonts w:ascii="宋体" w:hAnsi="宋体" w:cs="宋体" w:eastAsia="宋体" w:hint="default"/>
          <w:spacing w:val="-48"/>
        </w:rPr>
        <w:t> </w:t>
      </w:r>
      <w:r>
        <w:rPr>
          <w:spacing w:val="-9"/>
        </w:rPr>
        <w:t>元，借</w:t>
      </w:r>
    </w:p>
    <w:p>
      <w:pPr>
        <w:pStyle w:val="BodyText"/>
        <w:spacing w:line="272" w:lineRule="exact"/>
        <w:ind w:right="0"/>
        <w:jc w:val="both"/>
      </w:pPr>
      <w:r>
        <w:rPr/>
        <w:t>款期限自</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2"/>
        </w:rPr>
        <w:t> </w:t>
      </w:r>
      <w:r>
        <w:rPr>
          <w:rFonts w:ascii="宋体" w:hAnsi="宋体" w:cs="宋体" w:eastAsia="宋体" w:hint="default"/>
        </w:rPr>
        <w:t>12</w:t>
      </w:r>
      <w:r>
        <w:rPr>
          <w:rFonts w:ascii="宋体" w:hAnsi="宋体" w:cs="宋体" w:eastAsia="宋体" w:hint="default"/>
          <w:spacing w:val="-55"/>
        </w:rPr>
        <w:t> </w:t>
      </w:r>
      <w:r>
        <w:rPr/>
        <w:t>日至</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12</w:t>
      </w:r>
      <w:r>
        <w:rPr>
          <w:rFonts w:ascii="宋体" w:hAnsi="宋体" w:cs="宋体" w:eastAsia="宋体" w:hint="default"/>
          <w:spacing w:val="-55"/>
        </w:rPr>
        <w:t> </w:t>
      </w:r>
      <w:r>
        <w:rPr/>
        <w:t>日止。截至</w:t>
      </w:r>
      <w:r>
        <w:rPr>
          <w:spacing w:val="-52"/>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日，借款余额为</w:t>
      </w:r>
    </w:p>
    <w:p>
      <w:pPr>
        <w:pStyle w:val="BodyText"/>
        <w:spacing w:line="272" w:lineRule="exact"/>
        <w:ind w:right="0"/>
        <w:jc w:val="both"/>
      </w:pPr>
      <w:r>
        <w:rPr>
          <w:rFonts w:ascii="宋体" w:hAnsi="宋体" w:cs="宋体" w:eastAsia="宋体" w:hint="default"/>
        </w:rPr>
        <w:t>102,000,000.00</w:t>
      </w:r>
      <w:r>
        <w:rPr>
          <w:rFonts w:ascii="宋体" w:hAnsi="宋体" w:cs="宋体" w:eastAsia="宋体" w:hint="default"/>
          <w:spacing w:val="-52"/>
        </w:rPr>
        <w:t> </w:t>
      </w:r>
      <w:r>
        <w:rPr>
          <w:spacing w:val="-3"/>
        </w:rPr>
        <w:t>元。</w:t>
      </w:r>
      <w:r>
        <w:rPr/>
      </w:r>
    </w:p>
    <w:p>
      <w:pPr>
        <w:pStyle w:val="BodyText"/>
        <w:spacing w:line="272" w:lineRule="exact"/>
        <w:ind w:right="0"/>
        <w:jc w:val="both"/>
        <w:rPr>
          <w:rFonts w:ascii="宋体" w:hAnsi="宋体" w:cs="宋体" w:eastAsia="宋体" w:hint="default"/>
        </w:rPr>
      </w:pPr>
      <w:r>
        <w:rPr/>
        <w:t>（</w:t>
      </w:r>
      <w:r>
        <w:rPr>
          <w:rFonts w:ascii="宋体" w:hAnsi="宋体" w:cs="宋体" w:eastAsia="宋体" w:hint="default"/>
        </w:rPr>
        <w:t>7</w:t>
      </w:r>
      <w:r>
        <w:rPr/>
        <w:t>）</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5</w:t>
      </w:r>
      <w:r>
        <w:rPr>
          <w:rFonts w:ascii="宋体" w:hAnsi="宋体" w:cs="宋体" w:eastAsia="宋体" w:hint="default"/>
          <w:spacing w:val="-56"/>
        </w:rPr>
        <w:t> </w:t>
      </w:r>
      <w:r>
        <w:rPr/>
        <w:t>月</w:t>
      </w:r>
      <w:r>
        <w:rPr>
          <w:spacing w:val="-54"/>
        </w:rPr>
        <w:t> </w:t>
      </w:r>
      <w:r>
        <w:rPr>
          <w:rFonts w:ascii="宋体" w:hAnsi="宋体" w:cs="宋体" w:eastAsia="宋体" w:hint="default"/>
        </w:rPr>
        <w:t>19</w:t>
      </w:r>
      <w:r>
        <w:rPr>
          <w:rFonts w:ascii="宋体" w:hAnsi="宋体" w:cs="宋体" w:eastAsia="宋体" w:hint="default"/>
          <w:spacing w:val="-54"/>
        </w:rPr>
        <w:t> </w:t>
      </w:r>
      <w:r>
        <w:rPr/>
        <w:t>日，本公司与昆仑银行股份有限公司于北京签订编号为</w:t>
      </w:r>
      <w:r>
        <w:rPr>
          <w:spacing w:val="-56"/>
        </w:rPr>
        <w:t> </w:t>
      </w:r>
      <w:r>
        <w:rPr>
          <w:rFonts w:ascii="宋体" w:hAnsi="宋体" w:cs="宋体" w:eastAsia="宋体" w:hint="default"/>
        </w:rPr>
        <w:t>10090111705180001</w:t>
      </w:r>
    </w:p>
    <w:p>
      <w:pPr>
        <w:pStyle w:val="BodyText"/>
        <w:spacing w:line="272" w:lineRule="exact"/>
        <w:ind w:right="0"/>
        <w:jc w:val="both"/>
      </w:pPr>
      <w:r>
        <w:rPr/>
        <w:t>的《流动资金贷款合同》，该借款条件为信用借款，借款金额为人民币</w:t>
      </w:r>
      <w:r>
        <w:rPr>
          <w:spacing w:val="-57"/>
        </w:rPr>
        <w:t> </w:t>
      </w:r>
      <w:r>
        <w:rPr>
          <w:rFonts w:ascii="宋体" w:hAnsi="宋体" w:cs="宋体" w:eastAsia="宋体" w:hint="default"/>
        </w:rPr>
        <w:t>200,000,000,.00</w:t>
      </w:r>
      <w:r>
        <w:rPr>
          <w:rFonts w:ascii="宋体" w:hAnsi="宋体" w:cs="宋体" w:eastAsia="宋体" w:hint="default"/>
          <w:spacing w:val="-56"/>
        </w:rPr>
        <w:t> </w:t>
      </w:r>
      <w:r>
        <w:rPr/>
        <w:t>元，借</w:t>
      </w:r>
    </w:p>
    <w:p>
      <w:pPr>
        <w:pStyle w:val="BodyText"/>
        <w:spacing w:line="272" w:lineRule="exact"/>
        <w:ind w:right="0"/>
        <w:jc w:val="both"/>
      </w:pPr>
      <w:r>
        <w:rPr/>
        <w:t>款期限自</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2"/>
        </w:rPr>
        <w:t> </w:t>
      </w:r>
      <w:r>
        <w:rPr>
          <w:rFonts w:ascii="宋体" w:hAnsi="宋体" w:cs="宋体" w:eastAsia="宋体" w:hint="default"/>
        </w:rPr>
        <w:t>19</w:t>
      </w:r>
      <w:r>
        <w:rPr>
          <w:rFonts w:ascii="宋体" w:hAnsi="宋体" w:cs="宋体" w:eastAsia="宋体" w:hint="default"/>
          <w:spacing w:val="-55"/>
        </w:rPr>
        <w:t> </w:t>
      </w:r>
      <w:r>
        <w:rPr/>
        <w:t>日至</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18</w:t>
      </w:r>
      <w:r>
        <w:rPr>
          <w:rFonts w:ascii="宋体" w:hAnsi="宋体" w:cs="宋体" w:eastAsia="宋体" w:hint="default"/>
          <w:spacing w:val="-55"/>
        </w:rPr>
        <w:t> </w:t>
      </w:r>
      <w:r>
        <w:rPr/>
        <w:t>日。截止</w:t>
      </w:r>
      <w:r>
        <w:rPr>
          <w:spacing w:val="-52"/>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日，借款余额为</w:t>
      </w:r>
    </w:p>
    <w:p>
      <w:pPr>
        <w:pStyle w:val="BodyText"/>
        <w:spacing w:line="272" w:lineRule="exact"/>
        <w:ind w:right="0"/>
        <w:jc w:val="both"/>
      </w:pPr>
      <w:r>
        <w:rPr>
          <w:rFonts w:ascii="宋体" w:hAnsi="宋体" w:cs="宋体" w:eastAsia="宋体" w:hint="default"/>
        </w:rPr>
        <w:t>200,000,000.00</w:t>
      </w:r>
      <w:r>
        <w:rPr>
          <w:rFonts w:ascii="宋体" w:hAnsi="宋体" w:cs="宋体" w:eastAsia="宋体" w:hint="default"/>
          <w:spacing w:val="-52"/>
        </w:rPr>
        <w:t> </w:t>
      </w:r>
      <w:r>
        <w:rPr>
          <w:spacing w:val="-3"/>
        </w:rPr>
        <w:t>元。</w:t>
      </w:r>
      <w:r>
        <w:rPr/>
      </w:r>
    </w:p>
    <w:p>
      <w:pPr>
        <w:pStyle w:val="BodyText"/>
        <w:spacing w:line="237" w:lineRule="auto" w:before="2"/>
        <w:ind w:right="207"/>
        <w:jc w:val="both"/>
      </w:pPr>
      <w:r>
        <w:rPr>
          <w:spacing w:val="-3"/>
        </w:rPr>
        <w:t>（</w:t>
      </w:r>
      <w:r>
        <w:rPr>
          <w:rFonts w:ascii="宋体" w:hAnsi="宋体" w:cs="宋体" w:eastAsia="宋体" w:hint="default"/>
          <w:spacing w:val="-3"/>
        </w:rPr>
        <w:t>8</w:t>
      </w:r>
      <w:r>
        <w:rPr>
          <w:spacing w:val="-3"/>
        </w:rPr>
        <w:t>）</w:t>
      </w:r>
      <w:r>
        <w:rPr>
          <w:rFonts w:ascii="宋体" w:hAnsi="宋体" w:cs="宋体" w:eastAsia="宋体" w:hint="default"/>
          <w:spacing w:val="-3"/>
        </w:rPr>
        <w:t>2017</w:t>
      </w:r>
      <w:r>
        <w:rPr>
          <w:rFonts w:ascii="宋体" w:hAnsi="宋体" w:cs="宋体" w:eastAsia="宋体" w:hint="default"/>
          <w:spacing w:val="-42"/>
        </w:rPr>
        <w:t> </w:t>
      </w:r>
      <w:r>
        <w:rPr/>
        <w:t>年</w:t>
      </w:r>
      <w:r>
        <w:rPr>
          <w:spacing w:val="-45"/>
        </w:rPr>
        <w:t> </w:t>
      </w:r>
      <w:r>
        <w:rPr>
          <w:rFonts w:ascii="宋体" w:hAnsi="宋体" w:cs="宋体" w:eastAsia="宋体" w:hint="default"/>
        </w:rPr>
        <w:t>5</w:t>
      </w:r>
      <w:r>
        <w:rPr>
          <w:rFonts w:ascii="宋体" w:hAnsi="宋体" w:cs="宋体" w:eastAsia="宋体" w:hint="default"/>
          <w:spacing w:val="-42"/>
        </w:rPr>
        <w:t> </w:t>
      </w:r>
      <w:r>
        <w:rPr/>
        <w:t>月</w:t>
      </w:r>
      <w:r>
        <w:rPr>
          <w:spacing w:val="-45"/>
        </w:rPr>
        <w:t> </w:t>
      </w:r>
      <w:r>
        <w:rPr>
          <w:rFonts w:ascii="宋体" w:hAnsi="宋体" w:cs="宋体" w:eastAsia="宋体" w:hint="default"/>
        </w:rPr>
        <w:t>19</w:t>
      </w:r>
      <w:r>
        <w:rPr>
          <w:rFonts w:ascii="宋体" w:hAnsi="宋体" w:cs="宋体" w:eastAsia="宋体" w:hint="default"/>
          <w:spacing w:val="-45"/>
        </w:rPr>
        <w:t> </w:t>
      </w:r>
      <w:r>
        <w:rPr>
          <w:spacing w:val="-4"/>
        </w:rPr>
        <w:t>日，在兴津（授信）</w:t>
      </w:r>
      <w:r>
        <w:rPr>
          <w:rFonts w:ascii="宋体" w:hAnsi="宋体" w:cs="宋体" w:eastAsia="宋体" w:hint="default"/>
          <w:spacing w:val="-4"/>
        </w:rPr>
        <w:t>20162677</w:t>
      </w:r>
      <w:r>
        <w:rPr>
          <w:rFonts w:ascii="宋体" w:hAnsi="宋体" w:cs="宋体" w:eastAsia="宋体" w:hint="default"/>
          <w:spacing w:val="-45"/>
        </w:rPr>
        <w:t> </w:t>
      </w:r>
      <w:r>
        <w:rPr>
          <w:spacing w:val="-4"/>
        </w:rPr>
        <w:t>的《基本额度授信合同》下，本公司与兴业银</w:t>
      </w:r>
      <w:r>
        <w:rPr>
          <w:spacing w:val="-99"/>
        </w:rPr>
        <w:t> </w:t>
      </w:r>
      <w:r>
        <w:rPr>
          <w:spacing w:val="-99"/>
        </w:rPr>
      </w:r>
      <w:r>
        <w:rPr/>
        <w:t>行股份有限公司天津分行签订了编号为兴津（流动）</w:t>
      </w:r>
      <w:r>
        <w:rPr>
          <w:rFonts w:ascii="宋体" w:hAnsi="宋体" w:cs="宋体" w:eastAsia="宋体" w:hint="default"/>
        </w:rPr>
        <w:t>20170916</w:t>
      </w:r>
      <w:r>
        <w:rPr>
          <w:rFonts w:ascii="宋体" w:hAnsi="宋体" w:cs="宋体" w:eastAsia="宋体" w:hint="default"/>
          <w:spacing w:val="-46"/>
        </w:rPr>
        <w:t> </w:t>
      </w:r>
      <w:r>
        <w:rPr>
          <w:spacing w:val="-4"/>
        </w:rPr>
        <w:t>的《流动资金借款合同》，该合同</w:t>
      </w:r>
      <w:r>
        <w:rPr>
          <w:spacing w:val="-102"/>
        </w:rPr>
        <w:t> </w:t>
      </w:r>
      <w:r>
        <w:rPr>
          <w:spacing w:val="-102"/>
        </w:rPr>
      </w:r>
      <w:r>
        <w:rPr/>
        <w:t>的借款条件为信用借款，借款金额为人民币</w:t>
      </w:r>
      <w:r>
        <w:rPr>
          <w:spacing w:val="-53"/>
        </w:rPr>
        <w:t> </w:t>
      </w:r>
      <w:r>
        <w:rPr>
          <w:rFonts w:ascii="宋体" w:hAnsi="宋体" w:cs="宋体" w:eastAsia="宋体" w:hint="default"/>
        </w:rPr>
        <w:t>50,000,000.00</w:t>
      </w:r>
      <w:r>
        <w:rPr>
          <w:rFonts w:ascii="宋体" w:hAnsi="宋体" w:cs="宋体" w:eastAsia="宋体" w:hint="default"/>
          <w:spacing w:val="-53"/>
        </w:rPr>
        <w:t> </w:t>
      </w:r>
      <w:r>
        <w:rPr/>
        <w:t>元，借款期限自</w:t>
      </w:r>
      <w:r>
        <w:rPr>
          <w:spacing w:val="-55"/>
        </w:rPr>
        <w:t> </w:t>
      </w:r>
      <w:r>
        <w:rPr>
          <w:rFonts w:ascii="宋体" w:hAnsi="宋体" w:cs="宋体" w:eastAsia="宋体" w:hint="default"/>
        </w:rPr>
        <w:t>2017</w:t>
      </w:r>
      <w:r>
        <w:rPr>
          <w:rFonts w:ascii="宋体" w:hAnsi="宋体" w:cs="宋体" w:eastAsia="宋体" w:hint="default"/>
          <w:spacing w:val="-52"/>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19</w:t>
      </w:r>
      <w:r>
        <w:rPr>
          <w:rFonts w:ascii="宋体" w:hAnsi="宋体" w:cs="宋体" w:eastAsia="宋体" w:hint="default"/>
          <w:spacing w:val="-55"/>
        </w:rPr>
        <w:t> </w:t>
      </w:r>
      <w:r>
        <w:rPr/>
        <w:t>日至</w:t>
      </w:r>
    </w:p>
    <w:p>
      <w:pPr>
        <w:pStyle w:val="BodyText"/>
        <w:spacing w:line="271" w:lineRule="exact"/>
        <w:ind w:right="0"/>
        <w:jc w:val="both"/>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18</w:t>
      </w:r>
      <w:r>
        <w:rPr>
          <w:rFonts w:ascii="宋体" w:hAnsi="宋体" w:cs="宋体" w:eastAsia="宋体" w:hint="default"/>
          <w:spacing w:val="-55"/>
        </w:rPr>
        <w:t> </w:t>
      </w:r>
      <w:r>
        <w:rPr/>
        <w:t>日。截止</w:t>
      </w:r>
      <w:r>
        <w:rPr>
          <w:spacing w:val="-55"/>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日，信用借款余额为</w:t>
      </w:r>
      <w:r>
        <w:rPr>
          <w:spacing w:val="-53"/>
        </w:rPr>
        <w:t> </w:t>
      </w:r>
      <w:r>
        <w:rPr>
          <w:rFonts w:ascii="宋体" w:hAnsi="宋体" w:cs="宋体" w:eastAsia="宋体" w:hint="default"/>
        </w:rPr>
        <w:t>50,000,000.00</w:t>
      </w:r>
      <w:r>
        <w:rPr>
          <w:rFonts w:ascii="宋体" w:hAnsi="宋体" w:cs="宋体" w:eastAsia="宋体" w:hint="default"/>
          <w:spacing w:val="-52"/>
        </w:rPr>
        <w:t> </w:t>
      </w:r>
      <w:r>
        <w:rPr/>
        <w:t>元。</w:t>
      </w:r>
    </w:p>
    <w:p>
      <w:pPr>
        <w:pStyle w:val="BodyText"/>
        <w:spacing w:line="272" w:lineRule="exact" w:before="27"/>
        <w:ind w:right="104"/>
        <w:jc w:val="left"/>
      </w:pPr>
      <w:r>
        <w:rPr/>
        <w:t>（</w:t>
      </w:r>
      <w:r>
        <w:rPr>
          <w:rFonts w:ascii="宋体" w:hAnsi="宋体" w:cs="宋体" w:eastAsia="宋体" w:hint="default"/>
        </w:rPr>
        <w:t>9</w:t>
      </w:r>
      <w:r>
        <w:rPr/>
        <w:t>）</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7</w:t>
      </w:r>
      <w:r>
        <w:rPr>
          <w:rFonts w:ascii="宋体" w:hAnsi="宋体" w:cs="宋体" w:eastAsia="宋体" w:hint="default"/>
          <w:spacing w:val="-56"/>
        </w:rPr>
        <w:t> </w:t>
      </w:r>
      <w:r>
        <w:rPr/>
        <w:t>月</w:t>
      </w:r>
      <w:r>
        <w:rPr>
          <w:spacing w:val="-54"/>
        </w:rPr>
        <w:t> </w:t>
      </w:r>
      <w:r>
        <w:rPr>
          <w:rFonts w:ascii="宋体" w:hAnsi="宋体" w:cs="宋体" w:eastAsia="宋体" w:hint="default"/>
        </w:rPr>
        <w:t>14</w:t>
      </w:r>
      <w:r>
        <w:rPr>
          <w:rFonts w:ascii="宋体" w:hAnsi="宋体" w:cs="宋体" w:eastAsia="宋体" w:hint="default"/>
          <w:spacing w:val="-54"/>
        </w:rPr>
        <w:t> </w:t>
      </w:r>
      <w:r>
        <w:rPr/>
        <w:t>日，在编号为</w:t>
      </w:r>
      <w:r>
        <w:rPr>
          <w:spacing w:val="-53"/>
        </w:rPr>
        <w:t> </w:t>
      </w:r>
      <w:r>
        <w:rPr>
          <w:rFonts w:ascii="宋体" w:hAnsi="宋体" w:cs="宋体" w:eastAsia="宋体" w:hint="default"/>
        </w:rPr>
        <w:t>BE2016082200000051</w:t>
      </w:r>
      <w:r>
        <w:rPr>
          <w:rFonts w:ascii="宋体" w:hAnsi="宋体" w:cs="宋体" w:eastAsia="宋体" w:hint="default"/>
          <w:spacing w:val="-56"/>
        </w:rPr>
        <w:t> </w:t>
      </w:r>
      <w:r>
        <w:rPr/>
        <w:t>的《融资额度协议》条款下，本公司与</w:t>
      </w:r>
      <w:r>
        <w:rPr>
          <w:w w:val="100"/>
        </w:rPr>
        <w:t> </w:t>
      </w:r>
      <w:r>
        <w:rPr/>
        <w:t>上海浦东发展银行股份有限公司天津分行签订编号为</w:t>
      </w:r>
      <w:r>
        <w:rPr>
          <w:spacing w:val="-52"/>
        </w:rPr>
        <w:t> </w:t>
      </w:r>
      <w:r>
        <w:rPr>
          <w:rFonts w:ascii="宋体" w:hAnsi="宋体" w:cs="宋体" w:eastAsia="宋体" w:hint="default"/>
        </w:rPr>
        <w:t>77202017280270</w:t>
      </w:r>
      <w:r>
        <w:rPr>
          <w:rFonts w:ascii="宋体" w:hAnsi="宋体" w:cs="宋体" w:eastAsia="宋体" w:hint="default"/>
          <w:spacing w:val="-54"/>
        </w:rPr>
        <w:t> </w:t>
      </w:r>
      <w:r>
        <w:rPr/>
        <w:t>的《流动资金借款合同》，</w:t>
      </w:r>
    </w:p>
    <w:p>
      <w:pPr>
        <w:pStyle w:val="BodyText"/>
        <w:spacing w:line="247" w:lineRule="exact"/>
        <w:ind w:right="0"/>
        <w:jc w:val="both"/>
      </w:pPr>
      <w:r>
        <w:rPr/>
        <w:t>该借款条件为信用借款，借款金额为人民币</w:t>
      </w:r>
      <w:r>
        <w:rPr>
          <w:spacing w:val="-54"/>
        </w:rPr>
        <w:t> </w:t>
      </w:r>
      <w:r>
        <w:rPr>
          <w:rFonts w:ascii="宋体" w:hAnsi="宋体" w:cs="宋体" w:eastAsia="宋体" w:hint="default"/>
        </w:rPr>
        <w:t>50,000,000.00</w:t>
      </w:r>
      <w:r>
        <w:rPr>
          <w:rFonts w:ascii="宋体" w:hAnsi="宋体" w:cs="宋体" w:eastAsia="宋体" w:hint="default"/>
          <w:spacing w:val="-54"/>
        </w:rPr>
        <w:t> </w:t>
      </w:r>
      <w:r>
        <w:rPr/>
        <w:t>元，该借款期限自</w:t>
      </w:r>
      <w:r>
        <w:rPr>
          <w:spacing w:val="-53"/>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t>月</w:t>
      </w:r>
      <w:r>
        <w:rPr>
          <w:spacing w:val="-56"/>
        </w:rPr>
        <w:t> </w:t>
      </w:r>
      <w:r>
        <w:rPr>
          <w:rFonts w:ascii="宋体" w:hAnsi="宋体" w:cs="宋体" w:eastAsia="宋体" w:hint="default"/>
        </w:rPr>
        <w:t>14</w:t>
      </w:r>
      <w:r>
        <w:rPr>
          <w:rFonts w:ascii="宋体" w:hAnsi="宋体" w:cs="宋体" w:eastAsia="宋体" w:hint="default"/>
          <w:spacing w:val="-54"/>
        </w:rPr>
        <w:t> </w:t>
      </w:r>
      <w:r>
        <w:rPr/>
        <w:t>日</w:t>
      </w:r>
    </w:p>
    <w:p>
      <w:pPr>
        <w:pStyle w:val="BodyText"/>
        <w:spacing w:line="272" w:lineRule="exact"/>
        <w:ind w:right="0"/>
        <w:jc w:val="both"/>
      </w:pPr>
      <w:r>
        <w:rPr/>
        <w:t>至</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t>月</w:t>
      </w:r>
      <w:r>
        <w:rPr>
          <w:spacing w:val="-55"/>
        </w:rPr>
        <w:t> </w:t>
      </w:r>
      <w:r>
        <w:rPr>
          <w:rFonts w:ascii="宋体" w:hAnsi="宋体" w:cs="宋体" w:eastAsia="宋体" w:hint="default"/>
        </w:rPr>
        <w:t>14</w:t>
      </w:r>
      <w:r>
        <w:rPr>
          <w:rFonts w:ascii="宋体" w:hAnsi="宋体" w:cs="宋体" w:eastAsia="宋体" w:hint="default"/>
          <w:spacing w:val="-53"/>
        </w:rPr>
        <w:t> </w:t>
      </w:r>
      <w:r>
        <w:rPr/>
        <w:t>日。截止</w:t>
      </w:r>
      <w:r>
        <w:rPr>
          <w:spacing w:val="-52"/>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日，信用借款余额为</w:t>
      </w:r>
      <w:r>
        <w:rPr>
          <w:spacing w:val="-53"/>
        </w:rPr>
        <w:t> </w:t>
      </w:r>
      <w:r>
        <w:rPr>
          <w:rFonts w:ascii="宋体" w:hAnsi="宋体" w:cs="宋体" w:eastAsia="宋体" w:hint="default"/>
        </w:rPr>
        <w:t>50,000,000.00</w:t>
      </w:r>
      <w:r>
        <w:rPr>
          <w:rFonts w:ascii="宋体" w:hAnsi="宋体" w:cs="宋体" w:eastAsia="宋体" w:hint="default"/>
          <w:spacing w:val="-52"/>
        </w:rPr>
        <w:t> </w:t>
      </w:r>
      <w:r>
        <w:rPr>
          <w:spacing w:val="-3"/>
        </w:rPr>
        <w:t>元。</w:t>
      </w:r>
      <w:r>
        <w:rPr/>
      </w:r>
    </w:p>
    <w:p>
      <w:pPr>
        <w:pStyle w:val="BodyText"/>
        <w:spacing w:line="272" w:lineRule="exact" w:before="27"/>
        <w:ind w:right="38"/>
        <w:jc w:val="left"/>
      </w:pPr>
      <w:r>
        <w:rPr/>
        <w:t>（</w:t>
      </w:r>
      <w:r>
        <w:rPr>
          <w:rFonts w:ascii="宋体" w:hAnsi="宋体" w:cs="宋体" w:eastAsia="宋体" w:hint="default"/>
        </w:rPr>
        <w:t>10</w:t>
      </w:r>
      <w:r>
        <w:rPr/>
        <w:t>）</w:t>
      </w:r>
      <w:r>
        <w:rPr>
          <w:rFonts w:ascii="宋体" w:hAnsi="宋体" w:cs="宋体" w:eastAsia="宋体" w:hint="default"/>
        </w:rPr>
        <w:t>2017</w:t>
      </w:r>
      <w:r>
        <w:rPr>
          <w:rFonts w:ascii="宋体" w:hAnsi="宋体" w:cs="宋体" w:eastAsia="宋体" w:hint="default"/>
          <w:spacing w:val="-52"/>
        </w:rPr>
        <w:t> </w:t>
      </w:r>
      <w:r>
        <w:rPr/>
        <w:t>年</w:t>
      </w:r>
      <w:r>
        <w:rPr>
          <w:spacing w:val="-54"/>
        </w:rPr>
        <w:t> </w:t>
      </w:r>
      <w:r>
        <w:rPr>
          <w:rFonts w:ascii="宋体" w:hAnsi="宋体" w:cs="宋体" w:eastAsia="宋体" w:hint="default"/>
        </w:rPr>
        <w:t>7</w:t>
      </w:r>
      <w:r>
        <w:rPr>
          <w:rFonts w:ascii="宋体" w:hAnsi="宋体" w:cs="宋体" w:eastAsia="宋体" w:hint="default"/>
          <w:spacing w:val="-52"/>
        </w:rPr>
        <w:t> </w:t>
      </w:r>
      <w:r>
        <w:rPr/>
        <w:t>月</w:t>
      </w:r>
      <w:r>
        <w:rPr>
          <w:spacing w:val="-54"/>
        </w:rPr>
        <w:t> </w:t>
      </w:r>
      <w:r>
        <w:rPr>
          <w:rFonts w:ascii="宋体" w:hAnsi="宋体" w:cs="宋体" w:eastAsia="宋体" w:hint="default"/>
        </w:rPr>
        <w:t>28</w:t>
      </w:r>
      <w:r>
        <w:rPr>
          <w:rFonts w:ascii="宋体" w:hAnsi="宋体" w:cs="宋体" w:eastAsia="宋体" w:hint="default"/>
          <w:spacing w:val="-53"/>
        </w:rPr>
        <w:t> </w:t>
      </w:r>
      <w:r>
        <w:rPr/>
        <w:t>日，在授信合同编号为</w:t>
      </w:r>
      <w:r>
        <w:rPr>
          <w:spacing w:val="-52"/>
        </w:rPr>
        <w:t> </w:t>
      </w:r>
      <w:r>
        <w:rPr>
          <w:rFonts w:ascii="宋体" w:hAnsi="宋体" w:cs="宋体" w:eastAsia="宋体" w:hint="default"/>
        </w:rPr>
        <w:t>BE2016082200000051</w:t>
      </w:r>
      <w:r>
        <w:rPr>
          <w:rFonts w:ascii="宋体" w:hAnsi="宋体" w:cs="宋体" w:eastAsia="宋体" w:hint="default"/>
          <w:spacing w:val="-54"/>
        </w:rPr>
        <w:t> </w:t>
      </w:r>
      <w:r>
        <w:rPr>
          <w:spacing w:val="-4"/>
        </w:rPr>
        <w:t>的《融资额度协议》下，本公</w:t>
      </w:r>
      <w:r>
        <w:rPr>
          <w:w w:val="100"/>
        </w:rPr>
        <w:t> </w:t>
      </w:r>
      <w:r>
        <w:rPr/>
        <w:t>司与上海浦东发展银行股份有限公司天津分行签订编号为</w:t>
      </w:r>
      <w:r>
        <w:rPr>
          <w:spacing w:val="-56"/>
        </w:rPr>
        <w:t> </w:t>
      </w:r>
      <w:r>
        <w:rPr>
          <w:rFonts w:ascii="宋体" w:hAnsi="宋体" w:cs="宋体" w:eastAsia="宋体" w:hint="default"/>
        </w:rPr>
        <w:t>77202017280299</w:t>
      </w:r>
      <w:r>
        <w:rPr>
          <w:rFonts w:ascii="宋体" w:hAnsi="宋体" w:cs="宋体" w:eastAsia="宋体" w:hint="default"/>
          <w:spacing w:val="-58"/>
        </w:rPr>
        <w:t> </w:t>
      </w:r>
      <w:r>
        <w:rPr/>
        <w:t>的《流动资金借款合</w:t>
      </w:r>
    </w:p>
    <w:p>
      <w:pPr>
        <w:pStyle w:val="BodyText"/>
        <w:spacing w:line="247" w:lineRule="exact"/>
        <w:ind w:right="0"/>
        <w:jc w:val="both"/>
      </w:pPr>
      <w:r>
        <w:rPr/>
        <w:t>同》，该合同借款条件为信用借款，借款金额为人民币</w:t>
      </w:r>
      <w:r>
        <w:rPr>
          <w:spacing w:val="-55"/>
        </w:rPr>
        <w:t> </w:t>
      </w:r>
      <w:r>
        <w:rPr>
          <w:rFonts w:ascii="宋体" w:hAnsi="宋体" w:cs="宋体" w:eastAsia="宋体" w:hint="default"/>
        </w:rPr>
        <w:t>100,000,000.00</w:t>
      </w:r>
      <w:r>
        <w:rPr>
          <w:rFonts w:ascii="宋体" w:hAnsi="宋体" w:cs="宋体" w:eastAsia="宋体" w:hint="default"/>
          <w:spacing w:val="-55"/>
        </w:rPr>
        <w:t> </w:t>
      </w:r>
      <w:r>
        <w:rPr/>
        <w:t>元，借款期限自</w:t>
      </w:r>
      <w:r>
        <w:rPr>
          <w:spacing w:val="-54"/>
        </w:rPr>
        <w:t> </w:t>
      </w:r>
      <w:r>
        <w:rPr>
          <w:rFonts w:ascii="宋体" w:hAnsi="宋体" w:cs="宋体" w:eastAsia="宋体" w:hint="default"/>
        </w:rPr>
        <w:t>2017</w:t>
      </w:r>
      <w:r>
        <w:rPr>
          <w:rFonts w:ascii="宋体" w:hAnsi="宋体" w:cs="宋体" w:eastAsia="宋体" w:hint="default"/>
          <w:spacing w:val="-55"/>
        </w:rPr>
        <w:t> </w:t>
      </w:r>
      <w:r>
        <w:rPr/>
        <w:t>年</w:t>
      </w:r>
    </w:p>
    <w:p>
      <w:pPr>
        <w:pStyle w:val="BodyText"/>
        <w:spacing w:line="271" w:lineRule="exact"/>
        <w:ind w:right="0"/>
        <w:jc w:val="both"/>
      </w:pPr>
      <w:r>
        <w:rPr>
          <w:rFonts w:ascii="宋体" w:hAnsi="宋体" w:cs="宋体" w:eastAsia="宋体" w:hint="default"/>
        </w:rPr>
        <w:t>7</w:t>
      </w:r>
      <w:r>
        <w:rPr>
          <w:rFonts w:ascii="宋体" w:hAnsi="宋体" w:cs="宋体" w:eastAsia="宋体" w:hint="default"/>
          <w:spacing w:val="-51"/>
        </w:rPr>
        <w:t> </w:t>
      </w:r>
      <w:r>
        <w:rPr/>
        <w:t>月</w:t>
      </w:r>
      <w:r>
        <w:rPr>
          <w:spacing w:val="-51"/>
        </w:rPr>
        <w:t> </w:t>
      </w:r>
      <w:r>
        <w:rPr>
          <w:rFonts w:ascii="宋体" w:hAnsi="宋体" w:cs="宋体" w:eastAsia="宋体" w:hint="default"/>
        </w:rPr>
        <w:t>28</w:t>
      </w:r>
      <w:r>
        <w:rPr>
          <w:rFonts w:ascii="宋体" w:hAnsi="宋体" w:cs="宋体" w:eastAsia="宋体" w:hint="default"/>
          <w:spacing w:val="-51"/>
        </w:rPr>
        <w:t> </w:t>
      </w:r>
      <w:r>
        <w:rPr/>
        <w:t>日至</w:t>
      </w:r>
      <w:r>
        <w:rPr>
          <w:spacing w:val="-51"/>
        </w:rPr>
        <w:t> </w:t>
      </w:r>
      <w:r>
        <w:rPr>
          <w:rFonts w:ascii="宋体" w:hAnsi="宋体" w:cs="宋体" w:eastAsia="宋体" w:hint="default"/>
        </w:rPr>
        <w:t>2018</w:t>
      </w:r>
      <w:r>
        <w:rPr>
          <w:rFonts w:ascii="宋体" w:hAnsi="宋体" w:cs="宋体" w:eastAsia="宋体" w:hint="default"/>
          <w:spacing w:val="-51"/>
        </w:rPr>
        <w:t> </w:t>
      </w:r>
      <w:r>
        <w:rPr/>
        <w:t>年</w:t>
      </w:r>
      <w:r>
        <w:rPr>
          <w:spacing w:val="-53"/>
        </w:rPr>
        <w:t> </w:t>
      </w:r>
      <w:r>
        <w:rPr>
          <w:rFonts w:ascii="宋体" w:hAnsi="宋体" w:cs="宋体" w:eastAsia="宋体" w:hint="default"/>
        </w:rPr>
        <w:t>1</w:t>
      </w:r>
      <w:r>
        <w:rPr>
          <w:rFonts w:ascii="宋体" w:hAnsi="宋体" w:cs="宋体" w:eastAsia="宋体" w:hint="default"/>
          <w:spacing w:val="-49"/>
        </w:rPr>
        <w:t> </w:t>
      </w:r>
      <w:r>
        <w:rPr/>
        <w:t>月</w:t>
      </w:r>
      <w:r>
        <w:rPr>
          <w:spacing w:val="-53"/>
        </w:rPr>
        <w:t> </w:t>
      </w:r>
      <w:r>
        <w:rPr>
          <w:rFonts w:ascii="宋体" w:hAnsi="宋体" w:cs="宋体" w:eastAsia="宋体" w:hint="default"/>
        </w:rPr>
        <w:t>28</w:t>
      </w:r>
      <w:r>
        <w:rPr>
          <w:rFonts w:ascii="宋体" w:hAnsi="宋体" w:cs="宋体" w:eastAsia="宋体" w:hint="default"/>
          <w:spacing w:val="-51"/>
        </w:rPr>
        <w:t> </w:t>
      </w:r>
      <w:r>
        <w:rPr/>
        <w:t>日。截止</w:t>
      </w:r>
      <w:r>
        <w:rPr>
          <w:spacing w:val="-53"/>
        </w:rPr>
        <w:t> </w:t>
      </w:r>
      <w:r>
        <w:rPr>
          <w:rFonts w:ascii="宋体" w:hAnsi="宋体" w:cs="宋体" w:eastAsia="宋体" w:hint="default"/>
        </w:rPr>
        <w:t>2017</w:t>
      </w:r>
      <w:r>
        <w:rPr>
          <w:rFonts w:ascii="宋体" w:hAnsi="宋体" w:cs="宋体" w:eastAsia="宋体" w:hint="default"/>
          <w:spacing w:val="-51"/>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49"/>
        </w:rPr>
        <w:t> </w:t>
      </w:r>
      <w:r>
        <w:rPr>
          <w:rFonts w:ascii="宋体" w:hAnsi="宋体" w:cs="宋体" w:eastAsia="宋体" w:hint="default"/>
        </w:rPr>
        <w:t>31</w:t>
      </w:r>
      <w:r>
        <w:rPr>
          <w:rFonts w:ascii="宋体" w:hAnsi="宋体" w:cs="宋体" w:eastAsia="宋体" w:hint="default"/>
          <w:spacing w:val="-47"/>
        </w:rPr>
        <w:t> </w:t>
      </w:r>
      <w:r>
        <w:rPr/>
        <w:t>日，信用借款余额为</w:t>
      </w:r>
      <w:r>
        <w:rPr>
          <w:spacing w:val="-46"/>
        </w:rPr>
        <w:t> </w:t>
      </w:r>
      <w:r>
        <w:rPr>
          <w:rFonts w:ascii="宋体" w:hAnsi="宋体" w:cs="宋体" w:eastAsia="宋体" w:hint="default"/>
        </w:rPr>
        <w:t>100,000,000.00</w:t>
      </w:r>
      <w:r>
        <w:rPr>
          <w:rFonts w:ascii="宋体" w:hAnsi="宋体" w:cs="宋体" w:eastAsia="宋体" w:hint="default"/>
          <w:spacing w:val="-44"/>
        </w:rPr>
        <w:t> </w:t>
      </w:r>
      <w:r>
        <w:rPr/>
        <w:t>元。</w:t>
      </w:r>
    </w:p>
    <w:p>
      <w:pPr>
        <w:pStyle w:val="BodyText"/>
        <w:spacing w:line="272" w:lineRule="exact"/>
        <w:ind w:right="0"/>
        <w:jc w:val="both"/>
      </w:pPr>
      <w:r>
        <w:rPr/>
        <w:t>（</w:t>
      </w:r>
      <w:r>
        <w:rPr>
          <w:rFonts w:ascii="宋体" w:hAnsi="宋体" w:cs="宋体" w:eastAsia="宋体" w:hint="default"/>
        </w:rPr>
        <w:t>11</w:t>
      </w:r>
      <w:r>
        <w:rPr/>
        <w:t>）</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9</w:t>
      </w:r>
      <w:r>
        <w:rPr>
          <w:rFonts w:ascii="宋体" w:hAnsi="宋体" w:cs="宋体" w:eastAsia="宋体" w:hint="default"/>
          <w:spacing w:val="-54"/>
        </w:rPr>
        <w:t> </w:t>
      </w:r>
      <w:r>
        <w:rPr/>
        <w:t>月</w:t>
      </w:r>
      <w:r>
        <w:rPr>
          <w:spacing w:val="-54"/>
        </w:rPr>
        <w:t> </w:t>
      </w:r>
      <w:r>
        <w:rPr>
          <w:rFonts w:ascii="宋体" w:hAnsi="宋体" w:cs="宋体" w:eastAsia="宋体" w:hint="default"/>
        </w:rPr>
        <w:t>30</w:t>
      </w:r>
      <w:r>
        <w:rPr>
          <w:rFonts w:ascii="宋体" w:hAnsi="宋体" w:cs="宋体" w:eastAsia="宋体" w:hint="default"/>
          <w:spacing w:val="-53"/>
        </w:rPr>
        <w:t> </w:t>
      </w:r>
      <w:r>
        <w:rPr/>
        <w:t>日，本公司与上海浦东发展银行股份有限公司天津分行，签订编号为</w:t>
      </w:r>
    </w:p>
    <w:p>
      <w:pPr>
        <w:pStyle w:val="BodyText"/>
        <w:spacing w:line="272" w:lineRule="exact"/>
        <w:ind w:right="0"/>
        <w:jc w:val="both"/>
      </w:pPr>
      <w:r>
        <w:rPr>
          <w:rFonts w:ascii="宋体" w:hAnsi="宋体" w:cs="宋体" w:eastAsia="宋体" w:hint="default"/>
          <w:spacing w:val="-1"/>
        </w:rPr>
        <w:t>77202017280355</w:t>
      </w:r>
      <w:r>
        <w:rPr>
          <w:rFonts w:ascii="宋体" w:hAnsi="宋体" w:cs="宋体" w:eastAsia="宋体" w:hint="default"/>
          <w:spacing w:val="21"/>
        </w:rPr>
        <w:t> </w:t>
      </w:r>
      <w:r>
        <w:rPr>
          <w:spacing w:val="-2"/>
        </w:rPr>
        <w:t>的《流动资金借款合同》，该合同的借款条件为信用借款，借款金额为人民币</w:t>
      </w:r>
    </w:p>
    <w:p>
      <w:pPr>
        <w:pStyle w:val="BodyText"/>
        <w:spacing w:line="272" w:lineRule="exact"/>
        <w:ind w:right="0"/>
        <w:jc w:val="both"/>
        <w:rPr>
          <w:rFonts w:ascii="宋体" w:hAnsi="宋体" w:cs="宋体" w:eastAsia="宋体" w:hint="default"/>
        </w:rPr>
      </w:pPr>
      <w:r>
        <w:rPr>
          <w:rFonts w:ascii="宋体" w:hAnsi="宋体" w:cs="宋体" w:eastAsia="宋体" w:hint="default"/>
        </w:rPr>
        <w:t>150,000,000.00</w:t>
      </w:r>
      <w:r>
        <w:rPr>
          <w:rFonts w:ascii="宋体" w:hAnsi="宋体" w:cs="宋体" w:eastAsia="宋体" w:hint="default"/>
          <w:spacing w:val="-52"/>
        </w:rPr>
        <w:t> </w:t>
      </w:r>
      <w:r>
        <w:rPr>
          <w:spacing w:val="-8"/>
        </w:rPr>
        <w:t>元，借款期限为自</w:t>
      </w:r>
      <w:r>
        <w:rPr>
          <w:spacing w:val="-50"/>
        </w:rPr>
        <w:t> </w:t>
      </w:r>
      <w:r>
        <w:rPr>
          <w:rFonts w:ascii="宋体" w:hAnsi="宋体" w:cs="宋体" w:eastAsia="宋体" w:hint="default"/>
        </w:rPr>
        <w:t>2017</w:t>
      </w:r>
      <w:r>
        <w:rPr>
          <w:rFonts w:ascii="宋体" w:hAnsi="宋体" w:cs="宋体" w:eastAsia="宋体" w:hint="default"/>
          <w:spacing w:val="-54"/>
        </w:rPr>
        <w:t> </w:t>
      </w:r>
      <w:r>
        <w:rPr/>
        <w:t>年</w:t>
      </w:r>
      <w:r>
        <w:rPr>
          <w:spacing w:val="-52"/>
        </w:rPr>
        <w:t> </w:t>
      </w:r>
      <w:r>
        <w:rPr>
          <w:rFonts w:ascii="宋体" w:hAnsi="宋体" w:cs="宋体" w:eastAsia="宋体" w:hint="default"/>
        </w:rPr>
        <w:t>9</w:t>
      </w:r>
      <w:r>
        <w:rPr>
          <w:rFonts w:ascii="宋体" w:hAnsi="宋体" w:cs="宋体" w:eastAsia="宋体" w:hint="default"/>
          <w:spacing w:val="-54"/>
        </w:rPr>
        <w:t> </w:t>
      </w:r>
      <w:r>
        <w:rPr/>
        <w:t>月</w:t>
      </w:r>
      <w:r>
        <w:rPr>
          <w:spacing w:val="-52"/>
        </w:rPr>
        <w:t> </w:t>
      </w:r>
      <w:r>
        <w:rPr>
          <w:rFonts w:ascii="宋体" w:hAnsi="宋体" w:cs="宋体" w:eastAsia="宋体" w:hint="default"/>
        </w:rPr>
        <w:t>30</w:t>
      </w:r>
      <w:r>
        <w:rPr>
          <w:rFonts w:ascii="宋体" w:hAnsi="宋体" w:cs="宋体" w:eastAsia="宋体" w:hint="default"/>
          <w:spacing w:val="-54"/>
        </w:rPr>
        <w:t> </w:t>
      </w:r>
      <w:r>
        <w:rPr/>
        <w:t>日至</w:t>
      </w:r>
      <w:r>
        <w:rPr>
          <w:spacing w:val="-52"/>
        </w:rPr>
        <w:t> </w:t>
      </w:r>
      <w:r>
        <w:rPr>
          <w:rFonts w:ascii="宋体" w:hAnsi="宋体" w:cs="宋体" w:eastAsia="宋体" w:hint="default"/>
        </w:rPr>
        <w:t>2018</w:t>
      </w:r>
      <w:r>
        <w:rPr>
          <w:rFonts w:ascii="宋体" w:hAnsi="宋体" w:cs="宋体" w:eastAsia="宋体" w:hint="default"/>
          <w:spacing w:val="-54"/>
        </w:rPr>
        <w:t> </w:t>
      </w:r>
      <w:r>
        <w:rPr/>
        <w:t>年</w:t>
      </w:r>
      <w:r>
        <w:rPr>
          <w:spacing w:val="-52"/>
        </w:rPr>
        <w:t> </w:t>
      </w:r>
      <w:r>
        <w:rPr>
          <w:rFonts w:ascii="宋体" w:hAnsi="宋体" w:cs="宋体" w:eastAsia="宋体" w:hint="default"/>
        </w:rPr>
        <w:t>9</w:t>
      </w:r>
      <w:r>
        <w:rPr>
          <w:rFonts w:ascii="宋体" w:hAnsi="宋体" w:cs="宋体" w:eastAsia="宋体" w:hint="default"/>
          <w:spacing w:val="-54"/>
        </w:rPr>
        <w:t> </w:t>
      </w:r>
      <w:r>
        <w:rPr/>
        <w:t>月</w:t>
      </w:r>
      <w:r>
        <w:rPr>
          <w:spacing w:val="-52"/>
        </w:rPr>
        <w:t> </w:t>
      </w:r>
      <w:r>
        <w:rPr>
          <w:rFonts w:ascii="宋体" w:hAnsi="宋体" w:cs="宋体" w:eastAsia="宋体" w:hint="default"/>
        </w:rPr>
        <w:t>30</w:t>
      </w:r>
      <w:r>
        <w:rPr>
          <w:rFonts w:ascii="宋体" w:hAnsi="宋体" w:cs="宋体" w:eastAsia="宋体" w:hint="default"/>
          <w:spacing w:val="-54"/>
        </w:rPr>
        <w:t> </w:t>
      </w:r>
      <w:r>
        <w:rPr>
          <w:spacing w:val="-13"/>
        </w:rPr>
        <w:t>日。截止</w:t>
      </w:r>
      <w:r>
        <w:rPr>
          <w:spacing w:val="-50"/>
        </w:rPr>
        <w:t> </w:t>
      </w:r>
      <w:r>
        <w:rPr>
          <w:rFonts w:ascii="宋体" w:hAnsi="宋体" w:cs="宋体" w:eastAsia="宋体" w:hint="default"/>
        </w:rPr>
        <w:t>2017</w:t>
      </w:r>
      <w:r>
        <w:rPr>
          <w:rFonts w:ascii="宋体" w:hAnsi="宋体" w:cs="宋体" w:eastAsia="宋体" w:hint="default"/>
          <w:spacing w:val="-54"/>
        </w:rPr>
        <w:t> </w:t>
      </w:r>
      <w:r>
        <w:rPr/>
        <w:t>年</w:t>
      </w:r>
      <w:r>
        <w:rPr>
          <w:spacing w:val="-52"/>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spacing w:val="-3"/>
        </w:rPr>
        <w:t>31</w:t>
      </w:r>
      <w:r>
        <w:rPr>
          <w:rFonts w:ascii="宋体" w:hAnsi="宋体" w:cs="宋体" w:eastAsia="宋体" w:hint="default"/>
        </w:rPr>
      </w:r>
    </w:p>
    <w:p>
      <w:pPr>
        <w:pStyle w:val="BodyText"/>
        <w:spacing w:line="272" w:lineRule="exact"/>
        <w:ind w:right="0"/>
        <w:jc w:val="both"/>
      </w:pPr>
      <w:r>
        <w:rPr/>
        <w:t>日，借款余额为</w:t>
      </w:r>
      <w:r>
        <w:rPr>
          <w:spacing w:val="-54"/>
        </w:rPr>
        <w:t> </w:t>
      </w:r>
      <w:r>
        <w:rPr>
          <w:rFonts w:ascii="宋体" w:hAnsi="宋体" w:cs="宋体" w:eastAsia="宋体" w:hint="default"/>
        </w:rPr>
        <w:t>150,000,000.00</w:t>
      </w:r>
      <w:r>
        <w:rPr>
          <w:rFonts w:ascii="宋体" w:hAnsi="宋体" w:cs="宋体" w:eastAsia="宋体" w:hint="default"/>
          <w:spacing w:val="-53"/>
        </w:rPr>
        <w:t> </w:t>
      </w:r>
      <w:r>
        <w:rPr>
          <w:spacing w:val="-3"/>
        </w:rPr>
        <w:t>元。</w:t>
      </w:r>
      <w:r>
        <w:rPr/>
      </w:r>
    </w:p>
    <w:p>
      <w:pPr>
        <w:pStyle w:val="BodyText"/>
        <w:spacing w:line="240" w:lineRule="auto"/>
        <w:ind w:right="38"/>
        <w:jc w:val="left"/>
      </w:pPr>
      <w:r>
        <w:rPr>
          <w:spacing w:val="-14"/>
          <w:w w:val="100"/>
        </w:rPr>
        <w:t>（</w:t>
      </w:r>
      <w:r>
        <w:rPr>
          <w:rFonts w:ascii="宋体" w:hAnsi="宋体" w:cs="宋体" w:eastAsia="宋体" w:hint="default"/>
          <w:spacing w:val="-14"/>
          <w:w w:val="100"/>
        </w:rPr>
        <w:t>12</w:t>
      </w:r>
      <w:r>
        <w:rPr>
          <w:spacing w:val="-14"/>
          <w:w w:val="100"/>
        </w:rPr>
        <w:t>）</w:t>
      </w:r>
      <w:r>
        <w:rPr>
          <w:rFonts w:ascii="宋体" w:hAnsi="宋体" w:cs="宋体" w:eastAsia="宋体" w:hint="default"/>
          <w:spacing w:val="-14"/>
          <w:w w:val="100"/>
        </w:rPr>
        <w:t>2017</w:t>
      </w:r>
      <w:r>
        <w:rPr>
          <w:rFonts w:ascii="宋体" w:hAnsi="宋体" w:cs="宋体" w:eastAsia="宋体" w:hint="default"/>
          <w:spacing w:val="-49"/>
          <w:w w:val="100"/>
        </w:rPr>
        <w:t> </w:t>
      </w:r>
      <w:r>
        <w:rPr>
          <w:w w:val="100"/>
        </w:rPr>
        <w:t>年</w:t>
      </w:r>
      <w:r>
        <w:rPr>
          <w:spacing w:val="-49"/>
          <w:w w:val="100"/>
        </w:rPr>
        <w:t> </w:t>
      </w:r>
      <w:r>
        <w:rPr>
          <w:rFonts w:ascii="宋体" w:hAnsi="宋体" w:cs="宋体" w:eastAsia="宋体" w:hint="default"/>
          <w:spacing w:val="-2"/>
          <w:w w:val="100"/>
        </w:rPr>
        <w:t>10</w:t>
      </w:r>
      <w:r>
        <w:rPr>
          <w:rFonts w:ascii="宋体" w:hAnsi="宋体" w:cs="宋体" w:eastAsia="宋体" w:hint="default"/>
          <w:spacing w:val="-49"/>
          <w:w w:val="100"/>
        </w:rPr>
        <w:t> </w:t>
      </w:r>
      <w:r>
        <w:rPr>
          <w:w w:val="100"/>
        </w:rPr>
        <w:t>月</w:t>
      </w:r>
      <w:r>
        <w:rPr>
          <w:spacing w:val="-52"/>
          <w:w w:val="100"/>
        </w:rPr>
        <w:t> </w:t>
      </w:r>
      <w:r>
        <w:rPr>
          <w:rFonts w:ascii="宋体" w:hAnsi="宋体" w:cs="宋体" w:eastAsia="宋体" w:hint="default"/>
          <w:w w:val="100"/>
        </w:rPr>
        <w:t>30</w:t>
      </w:r>
      <w:r>
        <w:rPr>
          <w:rFonts w:ascii="宋体" w:hAnsi="宋体" w:cs="宋体" w:eastAsia="宋体" w:hint="default"/>
          <w:spacing w:val="-51"/>
          <w:w w:val="100"/>
        </w:rPr>
        <w:t> </w:t>
      </w:r>
      <w:r>
        <w:rPr>
          <w:spacing w:val="-6"/>
          <w:w w:val="100"/>
        </w:rPr>
        <w:t>日，本公司与宁波银行股份有限公司北京分行签订编号为</w:t>
      </w:r>
      <w:r>
        <w:rPr>
          <w:spacing w:val="-49"/>
          <w:w w:val="100"/>
        </w:rPr>
        <w:t> </w:t>
      </w:r>
      <w:r>
        <w:rPr>
          <w:rFonts w:ascii="宋体" w:hAnsi="宋体" w:cs="宋体" w:eastAsia="宋体" w:hint="default"/>
          <w:spacing w:val="-1"/>
          <w:w w:val="100"/>
        </w:rPr>
        <w:t>07700LK20178123</w:t>
      </w:r>
      <w:r>
        <w:rPr>
          <w:rFonts w:ascii="宋体" w:hAnsi="宋体" w:cs="宋体" w:eastAsia="宋体" w:hint="default"/>
          <w:spacing w:val="-104"/>
          <w:w w:val="100"/>
        </w:rPr>
        <w:t> </w:t>
      </w:r>
      <w:r>
        <w:rPr>
          <w:rFonts w:ascii="宋体" w:hAnsi="宋体" w:cs="宋体" w:eastAsia="宋体" w:hint="default"/>
          <w:spacing w:val="-104"/>
          <w:w w:val="100"/>
        </w:rPr>
      </w:r>
      <w:r>
        <w:rPr/>
        <w:t>的《流动资金贷款合同》，为信用借款，贷款期间自</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11</w:t>
      </w:r>
      <w:r>
        <w:rPr>
          <w:rFonts w:ascii="宋体" w:hAnsi="宋体" w:cs="宋体" w:eastAsia="宋体" w:hint="default"/>
          <w:spacing w:val="-56"/>
        </w:rPr>
        <w:t> </w:t>
      </w:r>
      <w:r>
        <w:rPr/>
        <w:t>月</w:t>
      </w:r>
      <w:r>
        <w:rPr>
          <w:spacing w:val="-54"/>
        </w:rPr>
        <w:t> </w:t>
      </w:r>
      <w:r>
        <w:rPr>
          <w:rFonts w:ascii="宋体" w:hAnsi="宋体" w:cs="宋体" w:eastAsia="宋体" w:hint="default"/>
        </w:rPr>
        <w:t>7</w:t>
      </w:r>
      <w:r>
        <w:rPr>
          <w:rFonts w:ascii="宋体" w:hAnsi="宋体" w:cs="宋体" w:eastAsia="宋体" w:hint="default"/>
          <w:spacing w:val="-54"/>
        </w:rPr>
        <w:t> </w:t>
      </w:r>
      <w:r>
        <w:rPr/>
        <w:t>日至</w:t>
      </w:r>
      <w:r>
        <w:rPr>
          <w:spacing w:val="-54"/>
        </w:rPr>
        <w:t> </w:t>
      </w:r>
      <w:r>
        <w:rPr>
          <w:rFonts w:ascii="宋体" w:hAnsi="宋体" w:cs="宋体" w:eastAsia="宋体" w:hint="default"/>
        </w:rPr>
        <w:t>2018</w:t>
      </w:r>
      <w:r>
        <w:rPr>
          <w:rFonts w:ascii="宋体" w:hAnsi="宋体" w:cs="宋体" w:eastAsia="宋体" w:hint="default"/>
          <w:spacing w:val="-53"/>
        </w:rPr>
        <w:t> </w:t>
      </w:r>
      <w:r>
        <w:rPr/>
        <w:t>年</w:t>
      </w:r>
      <w:r>
        <w:rPr>
          <w:spacing w:val="-54"/>
        </w:rPr>
        <w:t> </w:t>
      </w:r>
      <w:r>
        <w:rPr>
          <w:rFonts w:ascii="宋体" w:hAnsi="宋体" w:cs="宋体" w:eastAsia="宋体" w:hint="default"/>
        </w:rPr>
        <w:t>11</w:t>
      </w:r>
      <w:r>
        <w:rPr>
          <w:rFonts w:ascii="宋体" w:hAnsi="宋体" w:cs="宋体" w:eastAsia="宋体" w:hint="default"/>
          <w:spacing w:val="-54"/>
        </w:rPr>
        <w:t> </w:t>
      </w:r>
      <w:r>
        <w:rPr/>
        <w:t>月</w:t>
      </w:r>
      <w:r>
        <w:rPr>
          <w:spacing w:val="-56"/>
        </w:rPr>
        <w:t> </w:t>
      </w:r>
      <w:r>
        <w:rPr>
          <w:rFonts w:ascii="宋体" w:hAnsi="宋体" w:cs="宋体" w:eastAsia="宋体" w:hint="default"/>
        </w:rPr>
        <w:t>7</w:t>
      </w:r>
      <w:r>
        <w:rPr>
          <w:rFonts w:ascii="宋体" w:hAnsi="宋体" w:cs="宋体" w:eastAsia="宋体" w:hint="default"/>
          <w:spacing w:val="-54"/>
        </w:rPr>
        <w:t> </w:t>
      </w:r>
      <w:r>
        <w:rPr/>
        <w:t>日，借</w:t>
      </w:r>
    </w:p>
    <w:p>
      <w:pPr>
        <w:pStyle w:val="BodyText"/>
        <w:spacing w:line="271" w:lineRule="exact"/>
        <w:ind w:right="0"/>
        <w:jc w:val="both"/>
      </w:pPr>
      <w:r>
        <w:rPr/>
        <w:t>款金额为人民币</w:t>
      </w:r>
      <w:r>
        <w:rPr>
          <w:spacing w:val="-54"/>
        </w:rPr>
        <w:t> </w:t>
      </w:r>
      <w:r>
        <w:rPr>
          <w:rFonts w:ascii="宋体" w:hAnsi="宋体" w:cs="宋体" w:eastAsia="宋体" w:hint="default"/>
        </w:rPr>
        <w:t>50,000,000.00</w:t>
      </w:r>
      <w:r>
        <w:rPr>
          <w:rFonts w:ascii="宋体" w:hAnsi="宋体" w:cs="宋体" w:eastAsia="宋体" w:hint="default"/>
          <w:spacing w:val="-56"/>
        </w:rPr>
        <w:t> </w:t>
      </w:r>
      <w:r>
        <w:rPr/>
        <w:t>元。截止</w:t>
      </w:r>
      <w:r>
        <w:rPr>
          <w:spacing w:val="-56"/>
        </w:rPr>
        <w:t> </w:t>
      </w:r>
      <w:r>
        <w:rPr>
          <w:rFonts w:ascii="宋体" w:hAnsi="宋体" w:cs="宋体" w:eastAsia="宋体" w:hint="default"/>
        </w:rPr>
        <w:t>2017</w:t>
      </w:r>
      <w:r>
        <w:rPr>
          <w:rFonts w:ascii="宋体" w:hAnsi="宋体" w:cs="宋体" w:eastAsia="宋体" w:hint="default"/>
          <w:spacing w:val="-54"/>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日，借款余额为</w:t>
      </w:r>
      <w:r>
        <w:rPr>
          <w:spacing w:val="-54"/>
        </w:rPr>
        <w:t> </w:t>
      </w:r>
      <w:r>
        <w:rPr>
          <w:rFonts w:ascii="宋体" w:hAnsi="宋体" w:cs="宋体" w:eastAsia="宋体" w:hint="default"/>
        </w:rPr>
        <w:t>50,000,000.00</w:t>
      </w:r>
      <w:r>
        <w:rPr>
          <w:rFonts w:ascii="宋体" w:hAnsi="宋体" w:cs="宋体" w:eastAsia="宋体" w:hint="default"/>
          <w:spacing w:val="-53"/>
        </w:rPr>
        <w:t> </w:t>
      </w:r>
      <w:r>
        <w:rPr>
          <w:spacing w:val="-3"/>
        </w:rPr>
        <w:t>元。</w:t>
      </w:r>
      <w:r>
        <w:rPr/>
      </w:r>
    </w:p>
    <w:p>
      <w:pPr>
        <w:pStyle w:val="BodyText"/>
        <w:spacing w:line="272" w:lineRule="exact"/>
        <w:ind w:right="0"/>
        <w:jc w:val="both"/>
      </w:pPr>
      <w:r>
        <w:rPr/>
        <w:t>（</w:t>
      </w:r>
      <w:r>
        <w:rPr>
          <w:rFonts w:ascii="宋体" w:hAnsi="宋体" w:cs="宋体" w:eastAsia="宋体" w:hint="default"/>
        </w:rPr>
        <w:t>13</w:t>
      </w:r>
      <w:r>
        <w:rPr/>
        <w:t>）</w:t>
      </w:r>
      <w:r>
        <w:rPr>
          <w:rFonts w:ascii="宋体" w:hAnsi="宋体" w:cs="宋体" w:eastAsia="宋体" w:hint="default"/>
        </w:rPr>
        <w:t>2017</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4"/>
        </w:rPr>
        <w:t> </w:t>
      </w:r>
      <w:r>
        <w:rPr/>
        <w:t>月</w:t>
      </w:r>
      <w:r>
        <w:rPr>
          <w:spacing w:val="-56"/>
        </w:rPr>
        <w:t> </w:t>
      </w:r>
      <w:r>
        <w:rPr>
          <w:rFonts w:ascii="宋体" w:hAnsi="宋体" w:cs="宋体" w:eastAsia="宋体" w:hint="default"/>
        </w:rPr>
        <w:t>30</w:t>
      </w:r>
      <w:r>
        <w:rPr>
          <w:rFonts w:ascii="宋体" w:hAnsi="宋体" w:cs="宋体" w:eastAsia="宋体" w:hint="default"/>
          <w:spacing w:val="-55"/>
        </w:rPr>
        <w:t> </w:t>
      </w:r>
      <w:r>
        <w:rPr/>
        <w:t>日，本公司与上海浦东发展银行股份有限公司天津分行签订了编号为</w:t>
      </w:r>
    </w:p>
    <w:p>
      <w:pPr>
        <w:pStyle w:val="BodyText"/>
        <w:spacing w:line="272" w:lineRule="exact"/>
        <w:ind w:right="0"/>
        <w:jc w:val="both"/>
      </w:pPr>
      <w:r>
        <w:rPr>
          <w:rFonts w:ascii="宋体" w:hAnsi="宋体" w:cs="宋体" w:eastAsia="宋体" w:hint="default"/>
        </w:rPr>
        <w:t>77202017280396</w:t>
      </w:r>
      <w:r>
        <w:rPr>
          <w:rFonts w:ascii="宋体" w:hAnsi="宋体" w:cs="宋体" w:eastAsia="宋体" w:hint="default"/>
          <w:spacing w:val="-36"/>
        </w:rPr>
        <w:t> </w:t>
      </w:r>
      <w:r>
        <w:rPr/>
        <w:t>的《流动资金借款合同》，为信用借款，借款金额为人民币</w:t>
      </w:r>
      <w:r>
        <w:rPr>
          <w:spacing w:val="-34"/>
        </w:rPr>
        <w:t> </w:t>
      </w:r>
      <w:r>
        <w:rPr>
          <w:rFonts w:ascii="宋体" w:hAnsi="宋体" w:cs="宋体" w:eastAsia="宋体" w:hint="default"/>
        </w:rPr>
        <w:t>42,000,000.00</w:t>
      </w:r>
      <w:r>
        <w:rPr>
          <w:rFonts w:ascii="宋体" w:hAnsi="宋体" w:cs="宋体" w:eastAsia="宋体" w:hint="default"/>
          <w:spacing w:val="-31"/>
        </w:rPr>
        <w:t> </w:t>
      </w:r>
      <w:r>
        <w:rPr/>
        <w:t>元，</w:t>
      </w:r>
    </w:p>
    <w:p>
      <w:pPr>
        <w:pStyle w:val="BodyText"/>
        <w:spacing w:line="272" w:lineRule="exact"/>
        <w:ind w:right="0"/>
        <w:jc w:val="both"/>
      </w:pPr>
      <w:r>
        <w:rPr/>
        <w:t>借款期限为自</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30</w:t>
      </w:r>
      <w:r>
        <w:rPr>
          <w:rFonts w:ascii="宋体" w:hAnsi="宋体" w:cs="宋体" w:eastAsia="宋体" w:hint="default"/>
          <w:spacing w:val="-55"/>
        </w:rPr>
        <w:t> </w:t>
      </w:r>
      <w:r>
        <w:rPr/>
        <w:t>日至</w:t>
      </w:r>
      <w:r>
        <w:rPr>
          <w:spacing w:val="-55"/>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3"/>
        </w:rPr>
        <w:t> </w:t>
      </w:r>
      <w:r>
        <w:rPr/>
        <w:t>月</w:t>
      </w:r>
      <w:r>
        <w:rPr>
          <w:spacing w:val="-55"/>
        </w:rPr>
        <w:t> </w:t>
      </w:r>
      <w:r>
        <w:rPr>
          <w:rFonts w:ascii="宋体" w:hAnsi="宋体" w:cs="宋体" w:eastAsia="宋体" w:hint="default"/>
        </w:rPr>
        <w:t>30</w:t>
      </w:r>
      <w:r>
        <w:rPr>
          <w:rFonts w:ascii="宋体" w:hAnsi="宋体" w:cs="宋体" w:eastAsia="宋体" w:hint="default"/>
          <w:spacing w:val="-53"/>
        </w:rPr>
        <w:t> </w:t>
      </w:r>
      <w:r>
        <w:rPr/>
        <w:t>日。截止</w:t>
      </w:r>
      <w:r>
        <w:rPr>
          <w:spacing w:val="-55"/>
        </w:rPr>
        <w:t> </w:t>
      </w:r>
      <w:r>
        <w:rPr>
          <w:rFonts w:ascii="宋体" w:hAnsi="宋体" w:cs="宋体" w:eastAsia="宋体" w:hint="default"/>
        </w:rPr>
        <w:t>2017</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2"/>
        </w:rPr>
        <w:t> </w:t>
      </w:r>
      <w:r>
        <w:rPr/>
        <w:t>日，借款余额为</w:t>
      </w:r>
    </w:p>
    <w:p>
      <w:pPr>
        <w:pStyle w:val="BodyText"/>
        <w:spacing w:line="272" w:lineRule="exact"/>
        <w:ind w:right="0"/>
        <w:jc w:val="both"/>
      </w:pPr>
      <w:r>
        <w:rPr>
          <w:rFonts w:ascii="宋体" w:hAnsi="宋体" w:cs="宋体" w:eastAsia="宋体" w:hint="default"/>
        </w:rPr>
        <w:t>42,000,000.00</w:t>
      </w:r>
      <w:r>
        <w:rPr>
          <w:rFonts w:ascii="宋体" w:hAnsi="宋体" w:cs="宋体" w:eastAsia="宋体" w:hint="default"/>
          <w:spacing w:val="-51"/>
        </w:rPr>
        <w:t> </w:t>
      </w:r>
      <w:r>
        <w:rPr/>
        <w:t>元。</w:t>
      </w:r>
    </w:p>
    <w:p>
      <w:pPr>
        <w:pStyle w:val="BodyText"/>
        <w:spacing w:line="237" w:lineRule="auto" w:before="2"/>
        <w:ind w:right="38"/>
        <w:jc w:val="left"/>
      </w:pPr>
      <w:r>
        <w:rPr/>
        <w:t>（</w:t>
      </w:r>
      <w:r>
        <w:rPr>
          <w:rFonts w:ascii="宋体" w:hAnsi="宋体" w:cs="宋体" w:eastAsia="宋体" w:hint="default"/>
        </w:rPr>
        <w:t>14</w:t>
      </w:r>
      <w:r>
        <w:rPr/>
        <w:t>）</w:t>
      </w:r>
      <w:r>
        <w:rPr>
          <w:rFonts w:ascii="宋体" w:hAnsi="宋体" w:cs="宋体" w:eastAsia="宋体" w:hint="default"/>
        </w:rPr>
        <w:t>2017</w:t>
      </w:r>
      <w:r>
        <w:rPr>
          <w:rFonts w:ascii="宋体" w:hAnsi="宋体" w:cs="宋体" w:eastAsia="宋体" w:hint="default"/>
          <w:spacing w:val="-48"/>
        </w:rPr>
        <w:t> </w:t>
      </w:r>
      <w:r>
        <w:rPr/>
        <w:t>年</w:t>
      </w:r>
      <w:r>
        <w:rPr>
          <w:spacing w:val="-48"/>
        </w:rPr>
        <w:t> </w:t>
      </w:r>
      <w:r>
        <w:rPr>
          <w:rFonts w:ascii="宋体" w:hAnsi="宋体" w:cs="宋体" w:eastAsia="宋体" w:hint="default"/>
        </w:rPr>
        <w:t>11</w:t>
      </w:r>
      <w:r>
        <w:rPr>
          <w:rFonts w:ascii="宋体" w:hAnsi="宋体" w:cs="宋体" w:eastAsia="宋体" w:hint="default"/>
          <w:spacing w:val="-48"/>
        </w:rPr>
        <w:t> </w:t>
      </w:r>
      <w:r>
        <w:rPr/>
        <w:t>月</w:t>
      </w:r>
      <w:r>
        <w:rPr>
          <w:spacing w:val="-51"/>
        </w:rPr>
        <w:t> </w:t>
      </w:r>
      <w:r>
        <w:rPr>
          <w:rFonts w:ascii="宋体" w:hAnsi="宋体" w:cs="宋体" w:eastAsia="宋体" w:hint="default"/>
        </w:rPr>
        <w:t>1</w:t>
      </w:r>
      <w:r>
        <w:rPr>
          <w:rFonts w:ascii="宋体" w:hAnsi="宋体" w:cs="宋体" w:eastAsia="宋体" w:hint="default"/>
          <w:spacing w:val="-47"/>
        </w:rPr>
        <w:t> </w:t>
      </w:r>
      <w:r>
        <w:rPr/>
        <w:t>日，在编号为</w:t>
      </w:r>
      <w:r>
        <w:rPr>
          <w:spacing w:val="-48"/>
        </w:rPr>
        <w:t> </w:t>
      </w:r>
      <w:r>
        <w:rPr>
          <w:rFonts w:ascii="宋体" w:hAnsi="宋体" w:cs="宋体" w:eastAsia="宋体" w:hint="default"/>
        </w:rPr>
        <w:t>2017</w:t>
      </w:r>
      <w:r>
        <w:rPr>
          <w:rFonts w:ascii="宋体" w:hAnsi="宋体" w:cs="宋体" w:eastAsia="宋体" w:hint="default"/>
          <w:spacing w:val="-48"/>
        </w:rPr>
        <w:t> </w:t>
      </w:r>
      <w:r>
        <w:rPr/>
        <w:t>年津中银南额字第</w:t>
      </w:r>
      <w:r>
        <w:rPr>
          <w:spacing w:val="-44"/>
        </w:rPr>
        <w:t> </w:t>
      </w:r>
      <w:r>
        <w:rPr>
          <w:rFonts w:ascii="宋体" w:hAnsi="宋体" w:cs="宋体" w:eastAsia="宋体" w:hint="default"/>
        </w:rPr>
        <w:t>2017024</w:t>
      </w:r>
      <w:r>
        <w:rPr>
          <w:rFonts w:ascii="宋体" w:hAnsi="宋体" w:cs="宋体" w:eastAsia="宋体" w:hint="default"/>
          <w:spacing w:val="-44"/>
        </w:rPr>
        <w:t> </w:t>
      </w:r>
      <w:r>
        <w:rPr/>
        <w:t>号的《授信额度协议》下，</w:t>
      </w:r>
      <w:r>
        <w:rPr>
          <w:w w:val="100"/>
        </w:rPr>
        <w:t> </w:t>
      </w:r>
      <w:r>
        <w:rPr>
          <w:spacing w:val="-2"/>
          <w:w w:val="100"/>
        </w:rPr>
        <w:t>本公司与中国银行股份有限公司天津南开支行签订编号为</w:t>
      </w:r>
      <w:r>
        <w:rPr>
          <w:spacing w:val="-50"/>
          <w:w w:val="100"/>
        </w:rPr>
        <w:t> </w:t>
      </w:r>
      <w:r>
        <w:rPr>
          <w:rFonts w:ascii="宋体" w:hAnsi="宋体" w:cs="宋体" w:eastAsia="宋体" w:hint="default"/>
          <w:spacing w:val="-1"/>
          <w:w w:val="100"/>
        </w:rPr>
        <w:t>2017</w:t>
      </w:r>
      <w:r>
        <w:rPr>
          <w:rFonts w:ascii="宋体" w:hAnsi="宋体" w:cs="宋体" w:eastAsia="宋体" w:hint="default"/>
          <w:spacing w:val="-50"/>
          <w:w w:val="100"/>
        </w:rPr>
        <w:t> </w:t>
      </w:r>
      <w:r>
        <w:rPr>
          <w:spacing w:val="-2"/>
          <w:w w:val="100"/>
        </w:rPr>
        <w:t>年津中银南信字第</w:t>
      </w:r>
      <w:r>
        <w:rPr>
          <w:spacing w:val="-49"/>
          <w:w w:val="100"/>
        </w:rPr>
        <w:t> </w:t>
      </w:r>
      <w:r>
        <w:rPr>
          <w:rFonts w:ascii="宋体" w:hAnsi="宋体" w:cs="宋体" w:eastAsia="宋体" w:hint="default"/>
          <w:spacing w:val="-1"/>
          <w:w w:val="100"/>
        </w:rPr>
        <w:t>2017024</w:t>
      </w:r>
      <w:r>
        <w:rPr>
          <w:rFonts w:ascii="宋体" w:hAnsi="宋体" w:cs="宋体" w:eastAsia="宋体" w:hint="default"/>
          <w:spacing w:val="-50"/>
          <w:w w:val="100"/>
        </w:rPr>
        <w:t> </w:t>
      </w:r>
      <w:r>
        <w:rPr>
          <w:spacing w:val="-33"/>
          <w:w w:val="100"/>
        </w:rPr>
        <w:t>号《流</w:t>
      </w:r>
      <w:r>
        <w:rPr>
          <w:spacing w:val="-97"/>
          <w:w w:val="100"/>
        </w:rPr>
        <w:t> </w:t>
      </w:r>
      <w:r>
        <w:rPr>
          <w:spacing w:val="-97"/>
          <w:w w:val="100"/>
        </w:rPr>
      </w:r>
      <w:r>
        <w:rPr/>
        <w:t>动资金借款合同》，为信用借款，借款金额人民币</w:t>
      </w:r>
      <w:r>
        <w:rPr>
          <w:spacing w:val="-55"/>
        </w:rPr>
        <w:t> </w:t>
      </w:r>
      <w:r>
        <w:rPr>
          <w:rFonts w:ascii="宋体" w:hAnsi="宋体" w:cs="宋体" w:eastAsia="宋体" w:hint="default"/>
        </w:rPr>
        <w:t>90,000,000.00</w:t>
      </w:r>
      <w:r>
        <w:rPr>
          <w:rFonts w:ascii="宋体" w:hAnsi="宋体" w:cs="宋体" w:eastAsia="宋体" w:hint="default"/>
          <w:spacing w:val="-55"/>
        </w:rPr>
        <w:t> </w:t>
      </w:r>
      <w:r>
        <w:rPr/>
        <w:t>元，借款期限自</w:t>
      </w:r>
      <w:r>
        <w:rPr>
          <w:spacing w:val="-52"/>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11</w:t>
      </w:r>
      <w:r>
        <w:rPr>
          <w:rFonts w:ascii="宋体" w:hAnsi="宋体" w:cs="宋体" w:eastAsia="宋体" w:hint="default"/>
          <w:spacing w:val="-53"/>
        </w:rPr>
        <w:t> </w:t>
      </w:r>
      <w:r>
        <w:rPr/>
        <w:t>月</w:t>
      </w:r>
    </w:p>
    <w:p>
      <w:pPr>
        <w:pStyle w:val="BodyText"/>
        <w:spacing w:line="271" w:lineRule="exact"/>
        <w:ind w:right="0"/>
        <w:jc w:val="both"/>
      </w:pPr>
      <w:r>
        <w:rPr>
          <w:rFonts w:ascii="宋体" w:hAnsi="宋体" w:cs="宋体" w:eastAsia="宋体" w:hint="default"/>
        </w:rPr>
        <w:t>1</w:t>
      </w:r>
      <w:r>
        <w:rPr>
          <w:rFonts w:ascii="宋体" w:hAnsi="宋体" w:cs="宋体" w:eastAsia="宋体" w:hint="default"/>
          <w:spacing w:val="-53"/>
        </w:rPr>
        <w:t> </w:t>
      </w:r>
      <w:r>
        <w:rPr/>
        <w:t>日至</w:t>
      </w:r>
      <w:r>
        <w:rPr>
          <w:spacing w:val="-55"/>
        </w:rPr>
        <w:t> </w:t>
      </w:r>
      <w:r>
        <w:rPr>
          <w:rFonts w:ascii="宋体" w:hAnsi="宋体" w:cs="宋体" w:eastAsia="宋体" w:hint="default"/>
        </w:rPr>
        <w:t>2018</w:t>
      </w:r>
      <w:r>
        <w:rPr>
          <w:rFonts w:ascii="宋体" w:hAnsi="宋体" w:cs="宋体" w:eastAsia="宋体" w:hint="default"/>
          <w:spacing w:val="-53"/>
        </w:rPr>
        <w:t> </w:t>
      </w:r>
      <w:r>
        <w:rPr/>
        <w:t>年</w:t>
      </w:r>
      <w:r>
        <w:rPr>
          <w:spacing w:val="-53"/>
        </w:rPr>
        <w:t> </w:t>
      </w:r>
      <w:r>
        <w:rPr>
          <w:rFonts w:ascii="宋体" w:hAnsi="宋体" w:cs="宋体" w:eastAsia="宋体" w:hint="default"/>
        </w:rPr>
        <w:t>11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2"/>
        </w:rPr>
        <w:t> </w:t>
      </w:r>
      <w:r>
        <w:rPr/>
        <w:t>日。截止</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日，借款余额为</w:t>
      </w:r>
      <w:r>
        <w:rPr>
          <w:spacing w:val="-53"/>
        </w:rPr>
        <w:t> </w:t>
      </w:r>
      <w:r>
        <w:rPr>
          <w:rFonts w:ascii="宋体" w:hAnsi="宋体" w:cs="宋体" w:eastAsia="宋体" w:hint="default"/>
        </w:rPr>
        <w:t>90,000,000.00</w:t>
      </w:r>
      <w:r>
        <w:rPr>
          <w:rFonts w:ascii="宋体" w:hAnsi="宋体" w:cs="宋体" w:eastAsia="宋体" w:hint="default"/>
          <w:spacing w:val="-52"/>
        </w:rPr>
        <w:t> </w:t>
      </w:r>
      <w:r>
        <w:rPr>
          <w:spacing w:val="-3"/>
        </w:rPr>
        <w:t>元。</w:t>
      </w:r>
      <w:r>
        <w:rPr/>
      </w:r>
    </w:p>
    <w:p>
      <w:pPr>
        <w:pStyle w:val="BodyText"/>
        <w:spacing w:line="272" w:lineRule="exact"/>
        <w:ind w:right="0"/>
        <w:jc w:val="both"/>
      </w:pPr>
      <w:r>
        <w:rPr/>
        <w:t>（</w:t>
      </w:r>
      <w:r>
        <w:rPr>
          <w:rFonts w:ascii="宋体" w:hAnsi="宋体" w:cs="宋体" w:eastAsia="宋体" w:hint="default"/>
        </w:rPr>
        <w:t>15</w:t>
      </w:r>
      <w:r>
        <w:rPr/>
        <w:t>）</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9</w:t>
      </w:r>
      <w:r>
        <w:rPr>
          <w:rFonts w:ascii="宋体" w:hAnsi="宋体" w:cs="宋体" w:eastAsia="宋体" w:hint="default"/>
          <w:spacing w:val="-54"/>
        </w:rPr>
        <w:t> </w:t>
      </w:r>
      <w:r>
        <w:rPr/>
        <w:t>月</w:t>
      </w:r>
      <w:r>
        <w:rPr>
          <w:spacing w:val="-54"/>
        </w:rPr>
        <w:t> </w:t>
      </w:r>
      <w:r>
        <w:rPr>
          <w:rFonts w:ascii="宋体" w:hAnsi="宋体" w:cs="宋体" w:eastAsia="宋体" w:hint="default"/>
        </w:rPr>
        <w:t>25</w:t>
      </w:r>
      <w:r>
        <w:rPr>
          <w:rFonts w:ascii="宋体" w:hAnsi="宋体" w:cs="宋体" w:eastAsia="宋体" w:hint="default"/>
          <w:spacing w:val="-53"/>
        </w:rPr>
        <w:t> </w:t>
      </w:r>
      <w:r>
        <w:rPr/>
        <w:t>日，本公司与中国进出口银行签订《贸易金融授信业务总协议》，该协议</w:t>
      </w:r>
    </w:p>
    <w:p>
      <w:pPr>
        <w:pStyle w:val="BodyText"/>
        <w:spacing w:line="237" w:lineRule="auto"/>
        <w:ind w:right="207"/>
        <w:jc w:val="both"/>
        <w:rPr>
          <w:rFonts w:ascii="宋体" w:hAnsi="宋体" w:cs="宋体" w:eastAsia="宋体" w:hint="default"/>
        </w:rPr>
      </w:pPr>
      <w:r>
        <w:rPr/>
        <w:t>的最高授信额度为人民币</w:t>
      </w:r>
      <w:r>
        <w:rPr>
          <w:spacing w:val="-55"/>
        </w:rPr>
        <w:t> </w:t>
      </w:r>
      <w:r>
        <w:rPr>
          <w:rFonts w:ascii="宋体" w:hAnsi="宋体" w:cs="宋体" w:eastAsia="宋体" w:hint="default"/>
        </w:rPr>
        <w:t>200,000,000.00</w:t>
      </w:r>
      <w:r>
        <w:rPr>
          <w:rFonts w:ascii="宋体" w:hAnsi="宋体" w:cs="宋体" w:eastAsia="宋体" w:hint="default"/>
          <w:spacing w:val="-53"/>
        </w:rPr>
        <w:t> </w:t>
      </w:r>
      <w:r>
        <w:rPr/>
        <w:t>元，有效期间为自</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25</w:t>
      </w:r>
      <w:r>
        <w:rPr>
          <w:rFonts w:ascii="宋体" w:hAnsi="宋体" w:cs="宋体" w:eastAsia="宋体" w:hint="default"/>
          <w:spacing w:val="-55"/>
        </w:rPr>
        <w:t> </w:t>
      </w:r>
      <w:r>
        <w:rPr/>
        <w:t>日至</w:t>
      </w:r>
      <w:r>
        <w:rPr>
          <w:spacing w:val="-52"/>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5</w:t>
      </w:r>
      <w:r>
        <w:rPr>
          <w:rFonts w:ascii="宋体" w:hAnsi="宋体" w:cs="宋体" w:eastAsia="宋体" w:hint="default"/>
          <w:w w:val="100"/>
        </w:rPr>
        <w:t> </w:t>
      </w:r>
      <w:r>
        <w:rPr>
          <w:spacing w:val="-2"/>
        </w:rPr>
        <w:t>日。本公司以对子公司曙光信息产业（北京）有限公司应收账款做保理业务，实际融资金额为人</w:t>
      </w:r>
      <w:r>
        <w:rPr>
          <w:spacing w:val="-25"/>
        </w:rPr>
        <w:t> </w:t>
      </w:r>
      <w:r>
        <w:rPr>
          <w:spacing w:val="-25"/>
        </w:rPr>
      </w:r>
      <w:r>
        <w:rPr/>
        <w:t>民币</w:t>
      </w:r>
      <w:r>
        <w:rPr>
          <w:spacing w:val="-51"/>
        </w:rPr>
        <w:t> </w:t>
      </w:r>
      <w:r>
        <w:rPr>
          <w:rFonts w:ascii="宋体" w:hAnsi="宋体" w:cs="宋体" w:eastAsia="宋体" w:hint="default"/>
        </w:rPr>
        <w:t>200,000,000.00</w:t>
      </w:r>
      <w:r>
        <w:rPr>
          <w:rFonts w:ascii="宋体" w:hAnsi="宋体" w:cs="宋体" w:eastAsia="宋体" w:hint="default"/>
          <w:spacing w:val="-51"/>
        </w:rPr>
        <w:t> </w:t>
      </w:r>
      <w:r>
        <w:rPr>
          <w:spacing w:val="-4"/>
        </w:rPr>
        <w:t>元，放款日为</w:t>
      </w:r>
      <w:r>
        <w:rPr>
          <w:spacing w:val="-50"/>
        </w:rPr>
        <w:t> </w:t>
      </w:r>
      <w:r>
        <w:rPr>
          <w:rFonts w:ascii="宋体" w:hAnsi="宋体" w:cs="宋体" w:eastAsia="宋体" w:hint="default"/>
        </w:rPr>
        <w:t>2017</w:t>
      </w:r>
      <w:r>
        <w:rPr>
          <w:rFonts w:ascii="宋体" w:hAnsi="宋体" w:cs="宋体" w:eastAsia="宋体" w:hint="default"/>
          <w:spacing w:val="-54"/>
        </w:rPr>
        <w:t> </w:t>
      </w:r>
      <w:r>
        <w:rPr/>
        <w:t>年</w:t>
      </w:r>
      <w:r>
        <w:rPr>
          <w:spacing w:val="-51"/>
        </w:rPr>
        <w:t> </w:t>
      </w:r>
      <w:r>
        <w:rPr>
          <w:rFonts w:ascii="宋体" w:hAnsi="宋体" w:cs="宋体" w:eastAsia="宋体" w:hint="default"/>
        </w:rPr>
        <w:t>10</w:t>
      </w:r>
      <w:r>
        <w:rPr>
          <w:rFonts w:ascii="宋体" w:hAnsi="宋体" w:cs="宋体" w:eastAsia="宋体" w:hint="default"/>
          <w:spacing w:val="-54"/>
        </w:rPr>
        <w:t> </w:t>
      </w:r>
      <w:r>
        <w:rPr/>
        <w:t>月</w:t>
      </w:r>
      <w:r>
        <w:rPr>
          <w:spacing w:val="-50"/>
        </w:rPr>
        <w:t> </w:t>
      </w:r>
      <w:r>
        <w:rPr>
          <w:rFonts w:ascii="宋体" w:hAnsi="宋体" w:cs="宋体" w:eastAsia="宋体" w:hint="default"/>
        </w:rPr>
        <w:t>19</w:t>
      </w:r>
      <w:r>
        <w:rPr>
          <w:rFonts w:ascii="宋体" w:hAnsi="宋体" w:cs="宋体" w:eastAsia="宋体" w:hint="default"/>
          <w:spacing w:val="-54"/>
        </w:rPr>
        <w:t> </w:t>
      </w:r>
      <w:r>
        <w:rPr>
          <w:spacing w:val="-4"/>
        </w:rPr>
        <w:t>日，到期日为</w:t>
      </w:r>
      <w:r>
        <w:rPr>
          <w:spacing w:val="-51"/>
        </w:rPr>
        <w:t> </w:t>
      </w:r>
      <w:r>
        <w:rPr>
          <w:rFonts w:ascii="宋体" w:hAnsi="宋体" w:cs="宋体" w:eastAsia="宋体" w:hint="default"/>
        </w:rPr>
        <w:t>2018</w:t>
      </w:r>
      <w:r>
        <w:rPr>
          <w:rFonts w:ascii="宋体" w:hAnsi="宋体" w:cs="宋体" w:eastAsia="宋体" w:hint="default"/>
          <w:spacing w:val="-51"/>
        </w:rPr>
        <w:t> </w:t>
      </w:r>
      <w:r>
        <w:rPr/>
        <w:t>年</w:t>
      </w:r>
      <w:r>
        <w:rPr>
          <w:spacing w:val="-54"/>
        </w:rPr>
        <w:t> </w:t>
      </w:r>
      <w:r>
        <w:rPr>
          <w:rFonts w:ascii="宋体" w:hAnsi="宋体" w:cs="宋体" w:eastAsia="宋体" w:hint="default"/>
        </w:rPr>
        <w:t>4</w:t>
      </w:r>
      <w:r>
        <w:rPr>
          <w:rFonts w:ascii="宋体" w:hAnsi="宋体" w:cs="宋体" w:eastAsia="宋体" w:hint="default"/>
          <w:spacing w:val="-51"/>
        </w:rPr>
        <w:t> </w:t>
      </w:r>
      <w:r>
        <w:rPr/>
        <w:t>月</w:t>
      </w:r>
      <w:r>
        <w:rPr>
          <w:spacing w:val="-52"/>
        </w:rPr>
        <w:t> </w:t>
      </w:r>
      <w:r>
        <w:rPr>
          <w:rFonts w:ascii="宋体" w:hAnsi="宋体" w:cs="宋体" w:eastAsia="宋体" w:hint="default"/>
        </w:rPr>
        <w:t>15</w:t>
      </w:r>
      <w:r>
        <w:rPr>
          <w:rFonts w:ascii="宋体" w:hAnsi="宋体" w:cs="宋体" w:eastAsia="宋体" w:hint="default"/>
          <w:spacing w:val="-51"/>
        </w:rPr>
        <w:t> </w:t>
      </w:r>
      <w:r>
        <w:rPr>
          <w:spacing w:val="-5"/>
        </w:rPr>
        <w:t>日。截止</w:t>
      </w:r>
      <w:r>
        <w:rPr>
          <w:spacing w:val="-51"/>
        </w:rPr>
        <w:t> </w:t>
      </w:r>
      <w:r>
        <w:rPr>
          <w:rFonts w:ascii="宋体" w:hAnsi="宋体" w:cs="宋体" w:eastAsia="宋体" w:hint="default"/>
        </w:rPr>
        <w:t>2017</w:t>
      </w:r>
    </w:p>
    <w:p>
      <w:pPr>
        <w:pStyle w:val="BodyText"/>
        <w:spacing w:line="272" w:lineRule="exact"/>
        <w:ind w:right="0"/>
        <w:jc w:val="both"/>
      </w:pP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日，质押借款人民币</w:t>
      </w:r>
      <w:r>
        <w:rPr>
          <w:spacing w:val="-52"/>
        </w:rPr>
        <w:t> </w:t>
      </w:r>
      <w:r>
        <w:rPr>
          <w:rFonts w:ascii="宋体" w:hAnsi="宋体" w:cs="宋体" w:eastAsia="宋体" w:hint="default"/>
        </w:rPr>
        <w:t>200,000,000.00</w:t>
      </w:r>
      <w:r>
        <w:rPr>
          <w:rFonts w:ascii="宋体" w:hAnsi="宋体" w:cs="宋体" w:eastAsia="宋体" w:hint="default"/>
          <w:spacing w:val="-55"/>
        </w:rPr>
        <w:t> </w:t>
      </w:r>
      <w:r>
        <w:rPr/>
        <w:t>元为该合同下借款。</w:t>
      </w:r>
    </w:p>
    <w:p>
      <w:pPr>
        <w:pStyle w:val="BodyText"/>
        <w:spacing w:line="237" w:lineRule="auto"/>
        <w:ind w:right="269"/>
        <w:jc w:val="left"/>
      </w:pPr>
      <w:r>
        <w:rPr/>
        <w:t>（</w:t>
      </w:r>
      <w:r>
        <w:rPr>
          <w:rFonts w:ascii="宋体" w:hAnsi="宋体" w:cs="宋体" w:eastAsia="宋体" w:hint="default"/>
        </w:rPr>
        <w:t>16</w:t>
      </w:r>
      <w:r>
        <w:rPr/>
        <w:t>）</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w:t>
      </w:r>
      <w:r>
        <w:rPr>
          <w:spacing w:val="-54"/>
        </w:rPr>
        <w:t> </w:t>
      </w:r>
      <w:r>
        <w:rPr>
          <w:rFonts w:ascii="宋体" w:hAnsi="宋体" w:cs="宋体" w:eastAsia="宋体" w:hint="default"/>
        </w:rPr>
        <w:t>24</w:t>
      </w:r>
      <w:r>
        <w:rPr>
          <w:rFonts w:ascii="宋体" w:hAnsi="宋体" w:cs="宋体" w:eastAsia="宋体" w:hint="default"/>
          <w:spacing w:val="-53"/>
        </w:rPr>
        <w:t> </w:t>
      </w:r>
      <w:r>
        <w:rPr/>
        <w:t>日，本公司与招商银行股份有限公司天津分行签订编号为</w:t>
      </w:r>
      <w:r>
        <w:rPr>
          <w:spacing w:val="-54"/>
        </w:rPr>
        <w:t> </w:t>
      </w:r>
      <w:r>
        <w:rPr>
          <w:rFonts w:ascii="宋体" w:hAnsi="宋体" w:cs="宋体" w:eastAsia="宋体" w:hint="default"/>
        </w:rPr>
        <w:t>2017</w:t>
      </w:r>
      <w:r>
        <w:rPr>
          <w:rFonts w:ascii="宋体" w:hAnsi="宋体" w:cs="宋体" w:eastAsia="宋体" w:hint="default"/>
          <w:spacing w:val="-56"/>
        </w:rPr>
        <w:t> </w:t>
      </w:r>
      <w:r>
        <w:rPr/>
        <w:t>年信字第</w:t>
      </w:r>
      <w:r>
        <w:rPr>
          <w:w w:val="100"/>
        </w:rPr>
        <w:t> </w:t>
      </w:r>
      <w:r>
        <w:rPr>
          <w:rFonts w:ascii="宋体" w:hAnsi="宋体" w:cs="宋体" w:eastAsia="宋体" w:hint="default"/>
        </w:rPr>
        <w:t>G02003</w:t>
      </w:r>
      <w:r>
        <w:rPr>
          <w:rFonts w:ascii="宋体" w:hAnsi="宋体" w:cs="宋体" w:eastAsia="宋体" w:hint="default"/>
          <w:spacing w:val="-57"/>
        </w:rPr>
        <w:t> </w:t>
      </w:r>
      <w:r>
        <w:rPr/>
        <w:t>号《授信协议》，授信最高额度为人民币</w:t>
      </w:r>
      <w:r>
        <w:rPr>
          <w:spacing w:val="-57"/>
        </w:rPr>
        <w:t> </w:t>
      </w:r>
      <w:r>
        <w:rPr>
          <w:rFonts w:ascii="宋体" w:hAnsi="宋体" w:cs="宋体" w:eastAsia="宋体" w:hint="default"/>
        </w:rPr>
        <w:t>400,000,000.00</w:t>
      </w:r>
      <w:r>
        <w:rPr>
          <w:rFonts w:ascii="宋体" w:hAnsi="宋体" w:cs="宋体" w:eastAsia="宋体" w:hint="default"/>
          <w:spacing w:val="-58"/>
        </w:rPr>
        <w:t> </w:t>
      </w:r>
      <w:r>
        <w:rPr/>
        <w:t>元，全部为信用借款，在该额</w:t>
      </w:r>
      <w:r>
        <w:rPr>
          <w:w w:val="100"/>
        </w:rPr>
        <w:t> </w:t>
      </w:r>
      <w:r>
        <w:rPr/>
        <w:t>度内借款无须另外签订借款合同。本公司在该协议下，</w:t>
      </w:r>
      <w:r>
        <w:rPr>
          <w:rFonts w:ascii="宋体" w:hAnsi="宋体" w:cs="宋体" w:eastAsia="宋体" w:hint="default"/>
        </w:rPr>
        <w:t>2017</w:t>
      </w:r>
      <w:r>
        <w:rPr>
          <w:rFonts w:ascii="宋体" w:hAnsi="宋体" w:cs="宋体" w:eastAsia="宋体" w:hint="default"/>
          <w:spacing w:val="-57"/>
        </w:rPr>
        <w:t> </w:t>
      </w:r>
      <w:r>
        <w:rPr/>
        <w:t>年累计借款</w:t>
      </w:r>
      <w:r>
        <w:rPr>
          <w:spacing w:val="-55"/>
        </w:rPr>
        <w:t> </w:t>
      </w:r>
      <w:r>
        <w:rPr>
          <w:rFonts w:ascii="宋体" w:hAnsi="宋体" w:cs="宋体" w:eastAsia="宋体" w:hint="default"/>
        </w:rPr>
        <w:t>400,000,000.00</w:t>
      </w:r>
      <w:r>
        <w:rPr>
          <w:rFonts w:ascii="宋体" w:hAnsi="宋体" w:cs="宋体" w:eastAsia="宋体" w:hint="default"/>
          <w:spacing w:val="-54"/>
        </w:rPr>
        <w:t> </w:t>
      </w:r>
      <w:r>
        <w:rPr/>
        <w:t>元。截</w:t>
      </w:r>
      <w:r>
        <w:rPr>
          <w:w w:val="100"/>
        </w:rPr>
        <w:t> </w:t>
      </w:r>
      <w:r>
        <w:rPr/>
        <w:t>止</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日，借款余额为</w:t>
      </w:r>
      <w:r>
        <w:rPr>
          <w:spacing w:val="-52"/>
        </w:rPr>
        <w:t> </w:t>
      </w:r>
      <w:r>
        <w:rPr>
          <w:rFonts w:ascii="宋体" w:hAnsi="宋体" w:cs="宋体" w:eastAsia="宋体" w:hint="default"/>
        </w:rPr>
        <w:t>400,000,000.00</w:t>
      </w:r>
      <w:r>
        <w:rPr>
          <w:rFonts w:ascii="宋体" w:hAnsi="宋体" w:cs="宋体" w:eastAsia="宋体" w:hint="default"/>
          <w:spacing w:val="-55"/>
        </w:rPr>
        <w:t> </w:t>
      </w:r>
      <w:r>
        <w:rPr/>
        <w:t>元。</w:t>
      </w:r>
    </w:p>
    <w:p>
      <w:pPr>
        <w:pStyle w:val="BodyText"/>
        <w:spacing w:line="237" w:lineRule="auto" w:before="1"/>
        <w:ind w:right="208"/>
        <w:jc w:val="both"/>
      </w:pPr>
      <w:r>
        <w:rPr>
          <w:spacing w:val="-2"/>
        </w:rPr>
        <w:t>（</w:t>
      </w:r>
      <w:r>
        <w:rPr>
          <w:rFonts w:ascii="宋体" w:hAnsi="宋体" w:cs="宋体" w:eastAsia="宋体" w:hint="default"/>
          <w:spacing w:val="-2"/>
        </w:rPr>
        <w:t>17</w:t>
      </w:r>
      <w:r>
        <w:rPr>
          <w:spacing w:val="-2"/>
        </w:rPr>
        <w:t>）招商银行针对本公司对子公司曙光信息产业（北京）有限公司应收账款，授予子公司北京</w:t>
      </w:r>
      <w:r>
        <w:rPr>
          <w:spacing w:val="-24"/>
        </w:rPr>
        <w:t> </w:t>
      </w:r>
      <w:r>
        <w:rPr>
          <w:spacing w:val="-24"/>
        </w:rPr>
      </w:r>
      <w:r>
        <w:rPr>
          <w:spacing w:val="-7"/>
        </w:rPr>
        <w:t>曙光信息买方信贷额。根据双方签署的《付款代理合作协议》，招商银行代曙光信息产业（北京）</w:t>
      </w:r>
      <w:r>
        <w:rPr>
          <w:spacing w:val="-13"/>
        </w:rPr>
        <w:t> </w:t>
      </w:r>
      <w:r>
        <w:rPr>
          <w:spacing w:val="-13"/>
        </w:rPr>
      </w:r>
      <w:r>
        <w:rPr/>
        <w:t>有限公司归还了对本公司的款项</w:t>
      </w:r>
      <w:r>
        <w:rPr>
          <w:spacing w:val="-50"/>
        </w:rPr>
        <w:t> </w:t>
      </w:r>
      <w:r>
        <w:rPr>
          <w:rFonts w:ascii="宋体" w:hAnsi="宋体" w:cs="宋体" w:eastAsia="宋体" w:hint="default"/>
        </w:rPr>
        <w:t>50,000,000.00</w:t>
      </w:r>
      <w:r>
        <w:rPr>
          <w:rFonts w:ascii="宋体" w:hAnsi="宋体" w:cs="宋体" w:eastAsia="宋体" w:hint="default"/>
          <w:spacing w:val="-50"/>
        </w:rPr>
        <w:t> </w:t>
      </w:r>
      <w:r>
        <w:rPr>
          <w:spacing w:val="-13"/>
        </w:rPr>
        <w:t>元。截止</w:t>
      </w:r>
      <w:r>
        <w:rPr>
          <w:spacing w:val="-49"/>
        </w:rPr>
        <w:t> </w:t>
      </w:r>
      <w:r>
        <w:rPr>
          <w:rFonts w:ascii="宋体" w:hAnsi="宋体" w:cs="宋体" w:eastAsia="宋体" w:hint="default"/>
        </w:rPr>
        <w:t>2017</w:t>
      </w:r>
      <w:r>
        <w:rPr>
          <w:rFonts w:ascii="宋体" w:hAnsi="宋体" w:cs="宋体" w:eastAsia="宋体" w:hint="default"/>
          <w:spacing w:val="-50"/>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31</w:t>
      </w:r>
      <w:r>
        <w:rPr>
          <w:rFonts w:ascii="宋体" w:hAnsi="宋体" w:cs="宋体" w:eastAsia="宋体" w:hint="default"/>
          <w:spacing w:val="-52"/>
        </w:rPr>
        <w:t> </w:t>
      </w:r>
      <w:r>
        <w:rPr>
          <w:spacing w:val="-7"/>
        </w:rPr>
        <w:t>日，招商银行股份有限</w:t>
      </w:r>
    </w:p>
    <w:p>
      <w:pPr>
        <w:pStyle w:val="BodyText"/>
        <w:spacing w:line="271" w:lineRule="exact"/>
        <w:ind w:right="0"/>
        <w:jc w:val="both"/>
      </w:pPr>
      <w:r>
        <w:rPr/>
        <w:t>公司为曙光信息产业（北京）有限公司发放质押借款</w:t>
      </w:r>
      <w:r>
        <w:rPr>
          <w:spacing w:val="-53"/>
        </w:rPr>
        <w:t> </w:t>
      </w:r>
      <w:r>
        <w:rPr>
          <w:rFonts w:ascii="宋体" w:hAnsi="宋体" w:cs="宋体" w:eastAsia="宋体" w:hint="default"/>
        </w:rPr>
        <w:t>50,000,000.00</w:t>
      </w:r>
      <w:r>
        <w:rPr>
          <w:rFonts w:ascii="宋体" w:hAnsi="宋体" w:cs="宋体" w:eastAsia="宋体" w:hint="default"/>
          <w:spacing w:val="-54"/>
        </w:rPr>
        <w:t> </w:t>
      </w:r>
      <w:r>
        <w:rPr>
          <w:spacing w:val="-3"/>
        </w:rPr>
        <w:t>元。</w:t>
      </w:r>
      <w:r>
        <w:rPr/>
      </w:r>
    </w:p>
    <w:p>
      <w:pPr>
        <w:pStyle w:val="BodyText"/>
        <w:spacing w:line="273" w:lineRule="exact"/>
        <w:ind w:right="0"/>
        <w:jc w:val="both"/>
      </w:pPr>
      <w:r>
        <w:rPr/>
        <w:t>（</w:t>
      </w:r>
      <w:r>
        <w:rPr>
          <w:rFonts w:ascii="宋体" w:hAnsi="宋体" w:cs="宋体" w:eastAsia="宋体" w:hint="default"/>
        </w:rPr>
        <w:t>18</w:t>
      </w:r>
      <w:r>
        <w:rPr/>
        <w:t>）</w:t>
      </w:r>
      <w:r>
        <w:rPr>
          <w:spacing w:val="-1"/>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03</w:t>
      </w:r>
      <w:r>
        <w:rPr>
          <w:rFonts w:ascii="宋体" w:hAnsi="宋体" w:cs="宋体" w:eastAsia="宋体" w:hint="default"/>
          <w:spacing w:val="-55"/>
        </w:rPr>
        <w:t> </w:t>
      </w:r>
      <w:r>
        <w:rPr/>
        <w:t>月</w:t>
      </w:r>
      <w:r>
        <w:rPr>
          <w:spacing w:val="-53"/>
        </w:rPr>
        <w:t> </w:t>
      </w:r>
      <w:r>
        <w:rPr>
          <w:rFonts w:ascii="宋体" w:hAnsi="宋体" w:cs="宋体" w:eastAsia="宋体" w:hint="default"/>
        </w:rPr>
        <w:t>27</w:t>
      </w:r>
      <w:r>
        <w:rPr>
          <w:rFonts w:ascii="宋体" w:hAnsi="宋体" w:cs="宋体" w:eastAsia="宋体" w:hint="default"/>
          <w:spacing w:val="-54"/>
        </w:rPr>
        <w:t> </w:t>
      </w:r>
      <w:r>
        <w:rPr/>
        <w:t>日，本公司与北京银行股份有限公司中关村支行签订编号为</w:t>
      </w:r>
      <w:r>
        <w:rPr>
          <w:spacing w:val="-53"/>
        </w:rPr>
        <w:t> </w:t>
      </w:r>
      <w:r>
        <w:rPr>
          <w:rFonts w:ascii="宋体" w:hAnsi="宋体" w:cs="宋体" w:eastAsia="宋体" w:hint="default"/>
        </w:rPr>
        <w:t>0402031</w:t>
      </w:r>
      <w:r>
        <w:rPr>
          <w:rFonts w:ascii="宋体" w:hAnsi="宋体" w:cs="宋体" w:eastAsia="宋体" w:hint="default"/>
          <w:spacing w:val="-53"/>
        </w:rPr>
        <w:t> </w:t>
      </w:r>
      <w:r>
        <w:rPr/>
        <w:t>的</w:t>
      </w:r>
    </w:p>
    <w:p>
      <w:pPr>
        <w:pStyle w:val="BodyText"/>
        <w:spacing w:line="240" w:lineRule="auto"/>
        <w:ind w:right="38"/>
        <w:jc w:val="left"/>
      </w:pPr>
      <w:r>
        <w:rPr/>
        <w:t>《综合授信合同》，授信额度为人民币</w:t>
      </w:r>
      <w:r>
        <w:rPr>
          <w:spacing w:val="-53"/>
        </w:rPr>
        <w:t> </w:t>
      </w:r>
      <w:r>
        <w:rPr>
          <w:rFonts w:ascii="宋体" w:hAnsi="宋体" w:cs="宋体" w:eastAsia="宋体" w:hint="default"/>
        </w:rPr>
        <w:t>200,000,000.00</w:t>
      </w:r>
      <w:r>
        <w:rPr>
          <w:rFonts w:ascii="宋体" w:hAnsi="宋体" w:cs="宋体" w:eastAsia="宋体" w:hint="default"/>
          <w:spacing w:val="-55"/>
        </w:rPr>
        <w:t> </w:t>
      </w:r>
      <w:r>
        <w:rPr/>
        <w:t>元。</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04</w:t>
      </w:r>
      <w:r>
        <w:rPr>
          <w:rFonts w:ascii="宋体" w:hAnsi="宋体" w:cs="宋体" w:eastAsia="宋体" w:hint="default"/>
          <w:spacing w:val="-55"/>
        </w:rPr>
        <w:t> </w:t>
      </w:r>
      <w:r>
        <w:rPr/>
        <w:t>月</w:t>
      </w:r>
      <w:r>
        <w:rPr>
          <w:spacing w:val="-53"/>
        </w:rPr>
        <w:t> </w:t>
      </w:r>
      <w:r>
        <w:rPr>
          <w:rFonts w:ascii="宋体" w:hAnsi="宋体" w:cs="宋体" w:eastAsia="宋体" w:hint="default"/>
        </w:rPr>
        <w:t>06</w:t>
      </w:r>
      <w:r>
        <w:rPr>
          <w:rFonts w:ascii="宋体" w:hAnsi="宋体" w:cs="宋体" w:eastAsia="宋体" w:hint="default"/>
          <w:spacing w:val="-54"/>
        </w:rPr>
        <w:t> </w:t>
      </w:r>
      <w:r>
        <w:rPr/>
        <w:t>日，本公司与北京</w:t>
      </w:r>
      <w:r>
        <w:rPr>
          <w:w w:val="100"/>
        </w:rPr>
        <w:t> </w:t>
      </w:r>
      <w:r>
        <w:rPr>
          <w:spacing w:val="-6"/>
        </w:rPr>
        <w:t>银行股份有限公司中关村支行签订该《综合授信合同》项下的具体业务合同（《借款合同》编号：</w:t>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74" w:lineRule="exact" w:before="36"/>
        <w:ind w:right="0"/>
        <w:jc w:val="both"/>
      </w:pPr>
      <w:r>
        <w:rPr>
          <w:rFonts w:ascii="宋体" w:hAnsi="宋体" w:cs="宋体" w:eastAsia="宋体" w:hint="default"/>
          <w:spacing w:val="-12"/>
        </w:rPr>
        <w:t>0404158</w:t>
      </w:r>
      <w:r>
        <w:rPr>
          <w:spacing w:val="-12"/>
        </w:rPr>
        <w:t>），借款金额</w:t>
      </w:r>
      <w:r>
        <w:rPr>
          <w:spacing w:val="-51"/>
        </w:rPr>
        <w:t> </w:t>
      </w:r>
      <w:r>
        <w:rPr>
          <w:rFonts w:ascii="宋体" w:hAnsi="宋体" w:cs="宋体" w:eastAsia="宋体" w:hint="default"/>
        </w:rPr>
        <w:t>200,000,000.00</w:t>
      </w:r>
      <w:r>
        <w:rPr>
          <w:rFonts w:ascii="宋体" w:hAnsi="宋体" w:cs="宋体" w:eastAsia="宋体" w:hint="default"/>
          <w:spacing w:val="-53"/>
        </w:rPr>
        <w:t> </w:t>
      </w:r>
      <w:r>
        <w:rPr>
          <w:spacing w:val="-11"/>
        </w:rPr>
        <w:t>元，借款期限自</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1"/>
        </w:rPr>
        <w:t> </w:t>
      </w:r>
      <w:r>
        <w:rPr>
          <w:rFonts w:ascii="宋体" w:hAnsi="宋体" w:cs="宋体" w:eastAsia="宋体" w:hint="default"/>
        </w:rPr>
        <w:t>04</w:t>
      </w:r>
      <w:r>
        <w:rPr>
          <w:rFonts w:ascii="宋体" w:hAnsi="宋体" w:cs="宋体" w:eastAsia="宋体" w:hint="default"/>
          <w:spacing w:val="-53"/>
        </w:rPr>
        <w:t> </w:t>
      </w:r>
      <w:r>
        <w:rPr/>
        <w:t>月</w:t>
      </w:r>
      <w:r>
        <w:rPr>
          <w:spacing w:val="-51"/>
        </w:rPr>
        <w:t> </w:t>
      </w:r>
      <w:r>
        <w:rPr>
          <w:rFonts w:ascii="宋体" w:hAnsi="宋体" w:cs="宋体" w:eastAsia="宋体" w:hint="default"/>
        </w:rPr>
        <w:t>11</w:t>
      </w:r>
      <w:r>
        <w:rPr>
          <w:rFonts w:ascii="宋体" w:hAnsi="宋体" w:cs="宋体" w:eastAsia="宋体" w:hint="default"/>
          <w:spacing w:val="-51"/>
        </w:rPr>
        <w:t> </w:t>
      </w:r>
      <w:r>
        <w:rPr/>
        <w:t>日至</w:t>
      </w:r>
      <w:r>
        <w:rPr>
          <w:spacing w:val="-51"/>
        </w:rPr>
        <w:t> </w:t>
      </w:r>
      <w:r>
        <w:rPr>
          <w:rFonts w:ascii="宋体" w:hAnsi="宋体" w:cs="宋体" w:eastAsia="宋体" w:hint="default"/>
        </w:rPr>
        <w:t>2018</w:t>
      </w:r>
      <w:r>
        <w:rPr>
          <w:rFonts w:ascii="宋体" w:hAnsi="宋体" w:cs="宋体" w:eastAsia="宋体" w:hint="default"/>
          <w:spacing w:val="-50"/>
        </w:rPr>
        <w:t> </w:t>
      </w:r>
      <w:r>
        <w:rPr/>
        <w:t>年</w:t>
      </w:r>
      <w:r>
        <w:rPr>
          <w:spacing w:val="-51"/>
        </w:rPr>
        <w:t> </w:t>
      </w:r>
      <w:r>
        <w:rPr>
          <w:rFonts w:ascii="宋体" w:hAnsi="宋体" w:cs="宋体" w:eastAsia="宋体" w:hint="default"/>
        </w:rPr>
        <w:t>04</w:t>
      </w:r>
      <w:r>
        <w:rPr>
          <w:rFonts w:ascii="宋体" w:hAnsi="宋体" w:cs="宋体" w:eastAsia="宋体" w:hint="default"/>
          <w:spacing w:val="-51"/>
        </w:rPr>
        <w:t> </w:t>
      </w:r>
      <w:r>
        <w:rPr/>
        <w:t>年</w:t>
      </w:r>
      <w:r>
        <w:rPr>
          <w:spacing w:val="-51"/>
        </w:rPr>
        <w:t> </w:t>
      </w:r>
      <w:r>
        <w:rPr>
          <w:rFonts w:ascii="宋体" w:hAnsi="宋体" w:cs="宋体" w:eastAsia="宋体" w:hint="default"/>
        </w:rPr>
        <w:t>11</w:t>
      </w:r>
      <w:r>
        <w:rPr>
          <w:rFonts w:ascii="宋体" w:hAnsi="宋体" w:cs="宋体" w:eastAsia="宋体" w:hint="default"/>
          <w:spacing w:val="-51"/>
        </w:rPr>
        <w:t> </w:t>
      </w:r>
      <w:r>
        <w:rPr>
          <w:spacing w:val="-3"/>
        </w:rPr>
        <w:t>日；</w:t>
      </w:r>
      <w:r>
        <w:rPr/>
      </w:r>
    </w:p>
    <w:p>
      <w:pPr>
        <w:pStyle w:val="BodyText"/>
        <w:spacing w:line="272" w:lineRule="exact"/>
        <w:ind w:right="0"/>
        <w:jc w:val="both"/>
      </w:pPr>
      <w:r>
        <w:rPr/>
        <w:t>截至</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日信用借款余额</w:t>
      </w:r>
      <w:r>
        <w:rPr>
          <w:spacing w:val="-54"/>
        </w:rPr>
        <w:t> </w:t>
      </w:r>
      <w:r>
        <w:rPr>
          <w:rFonts w:ascii="宋体" w:hAnsi="宋体" w:cs="宋体" w:eastAsia="宋体" w:hint="default"/>
        </w:rPr>
        <w:t>200,000,000.00</w:t>
      </w:r>
      <w:r>
        <w:rPr>
          <w:rFonts w:ascii="宋体" w:hAnsi="宋体" w:cs="宋体" w:eastAsia="宋体" w:hint="default"/>
          <w:spacing w:val="-54"/>
        </w:rPr>
        <w:t> </w:t>
      </w:r>
      <w:r>
        <w:rPr/>
        <w:t>元为该授信合同下的借款。</w:t>
      </w:r>
    </w:p>
    <w:p>
      <w:pPr>
        <w:pStyle w:val="BodyText"/>
        <w:spacing w:line="272" w:lineRule="exact"/>
        <w:ind w:right="0"/>
        <w:jc w:val="both"/>
      </w:pPr>
      <w:r>
        <w:rPr/>
        <w:t>（</w:t>
      </w:r>
      <w:r>
        <w:rPr>
          <w:rFonts w:ascii="宋体" w:hAnsi="宋体" w:cs="宋体" w:eastAsia="宋体" w:hint="default"/>
        </w:rPr>
        <w:t>19</w:t>
      </w:r>
      <w:r>
        <w:rPr/>
        <w:t>）</w:t>
      </w:r>
      <w:r>
        <w:rPr>
          <w:spacing w:val="-1"/>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05</w:t>
      </w:r>
      <w:r>
        <w:rPr>
          <w:rFonts w:ascii="宋体" w:hAnsi="宋体" w:cs="宋体" w:eastAsia="宋体" w:hint="default"/>
          <w:spacing w:val="-55"/>
        </w:rPr>
        <w:t> </w:t>
      </w:r>
      <w:r>
        <w:rPr/>
        <w:t>月</w:t>
      </w:r>
      <w:r>
        <w:rPr>
          <w:spacing w:val="-53"/>
        </w:rPr>
        <w:t> </w:t>
      </w:r>
      <w:r>
        <w:rPr>
          <w:rFonts w:ascii="宋体" w:hAnsi="宋体" w:cs="宋体" w:eastAsia="宋体" w:hint="default"/>
        </w:rPr>
        <w:t>11</w:t>
      </w:r>
      <w:r>
        <w:rPr>
          <w:rFonts w:ascii="宋体" w:hAnsi="宋体" w:cs="宋体" w:eastAsia="宋体" w:hint="default"/>
          <w:spacing w:val="-54"/>
        </w:rPr>
        <w:t> </w:t>
      </w:r>
      <w:r>
        <w:rPr/>
        <w:t>日，本公司与杭州银行股份有限公司北京中关村支行签订编号为</w:t>
      </w:r>
    </w:p>
    <w:p>
      <w:pPr>
        <w:pStyle w:val="BodyText"/>
        <w:spacing w:line="272" w:lineRule="exact"/>
        <w:ind w:right="0"/>
        <w:jc w:val="both"/>
      </w:pPr>
      <w:r>
        <w:rPr>
          <w:rFonts w:ascii="宋体" w:hAnsi="宋体" w:cs="宋体" w:eastAsia="宋体" w:hint="default"/>
        </w:rPr>
        <w:t>129C110201700091</w:t>
      </w:r>
      <w:r>
        <w:rPr>
          <w:rFonts w:ascii="宋体" w:hAnsi="宋体" w:cs="宋体" w:eastAsia="宋体" w:hint="default"/>
          <w:spacing w:val="-48"/>
        </w:rPr>
        <w:t> </w:t>
      </w:r>
      <w:r>
        <w:rPr>
          <w:spacing w:val="-4"/>
        </w:rPr>
        <w:t>的《流动资金借款合同》，借款金额</w:t>
      </w:r>
      <w:r>
        <w:rPr>
          <w:spacing w:val="-44"/>
        </w:rPr>
        <w:t> </w:t>
      </w:r>
      <w:r>
        <w:rPr>
          <w:rFonts w:ascii="宋体" w:hAnsi="宋体" w:cs="宋体" w:eastAsia="宋体" w:hint="default"/>
        </w:rPr>
        <w:t>100,000,000.00</w:t>
      </w:r>
      <w:r>
        <w:rPr>
          <w:rFonts w:ascii="宋体" w:hAnsi="宋体" w:cs="宋体" w:eastAsia="宋体" w:hint="default"/>
          <w:spacing w:val="-45"/>
        </w:rPr>
        <w:t> </w:t>
      </w:r>
      <w:r>
        <w:rPr>
          <w:spacing w:val="-4"/>
        </w:rPr>
        <w:t>元，借款期限自</w:t>
      </w:r>
      <w:r>
        <w:rPr>
          <w:spacing w:val="-44"/>
        </w:rPr>
        <w:t> </w:t>
      </w:r>
      <w:r>
        <w:rPr>
          <w:rFonts w:ascii="宋体" w:hAnsi="宋体" w:cs="宋体" w:eastAsia="宋体" w:hint="default"/>
        </w:rPr>
        <w:t>2017</w:t>
      </w:r>
      <w:r>
        <w:rPr>
          <w:rFonts w:ascii="宋体" w:hAnsi="宋体" w:cs="宋体" w:eastAsia="宋体" w:hint="default"/>
          <w:spacing w:val="-45"/>
        </w:rPr>
        <w:t> </w:t>
      </w:r>
      <w:r>
        <w:rPr/>
        <w:t>年</w:t>
      </w:r>
    </w:p>
    <w:p>
      <w:pPr>
        <w:pStyle w:val="BodyText"/>
        <w:spacing w:line="272" w:lineRule="exact"/>
        <w:ind w:right="0"/>
        <w:jc w:val="both"/>
      </w:pPr>
      <w:r>
        <w:rPr>
          <w:rFonts w:ascii="宋体" w:hAnsi="宋体" w:cs="宋体" w:eastAsia="宋体" w:hint="default"/>
          <w:w w:val="100"/>
        </w:rPr>
        <w:t>05</w:t>
      </w:r>
      <w:r>
        <w:rPr>
          <w:rFonts w:ascii="宋体" w:hAnsi="宋体" w:cs="宋体" w:eastAsia="宋体" w:hint="default"/>
          <w:spacing w:val="-55"/>
        </w:rPr>
        <w:t> </w:t>
      </w:r>
      <w:r>
        <w:rPr>
          <w:w w:val="100"/>
        </w:rPr>
        <w:t>月</w:t>
      </w:r>
      <w:r>
        <w:rPr>
          <w:spacing w:val="-55"/>
        </w:rPr>
        <w:t> </w:t>
      </w:r>
      <w:r>
        <w:rPr>
          <w:rFonts w:ascii="宋体" w:hAnsi="宋体" w:cs="宋体" w:eastAsia="宋体" w:hint="default"/>
          <w:spacing w:val="-3"/>
          <w:w w:val="100"/>
        </w:rPr>
        <w:t>1</w:t>
      </w:r>
      <w:r>
        <w:rPr>
          <w:rFonts w:ascii="宋体" w:hAnsi="宋体" w:cs="宋体" w:eastAsia="宋体" w:hint="default"/>
          <w:w w:val="100"/>
        </w:rPr>
        <w:t>1</w:t>
      </w:r>
      <w:r>
        <w:rPr>
          <w:rFonts w:ascii="宋体" w:hAnsi="宋体" w:cs="宋体" w:eastAsia="宋体" w:hint="default"/>
          <w:spacing w:val="-55"/>
        </w:rPr>
        <w:t> </w:t>
      </w:r>
      <w:r>
        <w:rPr>
          <w:spacing w:val="-3"/>
          <w:w w:val="100"/>
        </w:rPr>
        <w:t>日</w:t>
      </w:r>
      <w:r>
        <w:rPr>
          <w:w w:val="100"/>
        </w:rPr>
        <w:t>至</w:t>
      </w:r>
      <w:r>
        <w:rPr>
          <w:spacing w:val="-55"/>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18</w:t>
      </w:r>
      <w:r>
        <w:rPr>
          <w:rFonts w:ascii="宋体" w:hAnsi="宋体" w:cs="宋体" w:eastAsia="宋体" w:hint="default"/>
          <w:spacing w:val="-55"/>
        </w:rPr>
        <w:t> </w:t>
      </w:r>
      <w:r>
        <w:rPr>
          <w:w w:val="100"/>
        </w:rPr>
        <w:t>年</w:t>
      </w:r>
      <w:r>
        <w:rPr>
          <w:spacing w:val="-57"/>
        </w:rPr>
        <w:t> </w:t>
      </w:r>
      <w:r>
        <w:rPr>
          <w:rFonts w:ascii="宋体" w:hAnsi="宋体" w:cs="宋体" w:eastAsia="宋体" w:hint="default"/>
          <w:w w:val="100"/>
        </w:rPr>
        <w:t>05</w:t>
      </w:r>
      <w:r>
        <w:rPr>
          <w:rFonts w:ascii="宋体" w:hAnsi="宋体" w:cs="宋体" w:eastAsia="宋体" w:hint="default"/>
          <w:spacing w:val="-57"/>
        </w:rPr>
        <w:t> </w:t>
      </w:r>
      <w:r>
        <w:rPr>
          <w:w w:val="100"/>
        </w:rPr>
        <w:t>月</w:t>
      </w:r>
      <w:r>
        <w:rPr>
          <w:spacing w:val="-55"/>
        </w:rPr>
        <w:t> </w:t>
      </w:r>
      <w:r>
        <w:rPr>
          <w:rFonts w:ascii="宋体" w:hAnsi="宋体" w:cs="宋体" w:eastAsia="宋体" w:hint="default"/>
          <w:w w:val="100"/>
        </w:rPr>
        <w:t>10</w:t>
      </w:r>
      <w:r>
        <w:rPr>
          <w:rFonts w:ascii="宋体" w:hAnsi="宋体" w:cs="宋体" w:eastAsia="宋体" w:hint="default"/>
          <w:spacing w:val="-57"/>
        </w:rPr>
        <w:t> </w:t>
      </w:r>
      <w:r>
        <w:rPr>
          <w:w w:val="100"/>
        </w:rPr>
        <w:t>日</w:t>
      </w:r>
      <w:r>
        <w:rPr>
          <w:spacing w:val="-106"/>
          <w:w w:val="100"/>
        </w:rPr>
        <w:t>。</w:t>
      </w:r>
      <w:r>
        <w:rPr>
          <w:spacing w:val="-3"/>
          <w:w w:val="100"/>
        </w:rPr>
        <w:t>截</w:t>
      </w:r>
      <w:r>
        <w:rPr>
          <w:w w:val="100"/>
        </w:rPr>
        <w:t>至</w:t>
      </w:r>
      <w:r>
        <w:rPr>
          <w:spacing w:val="-55"/>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17</w:t>
      </w:r>
      <w:r>
        <w:rPr>
          <w:rFonts w:ascii="宋体" w:hAnsi="宋体" w:cs="宋体" w:eastAsia="宋体" w:hint="default"/>
          <w:spacing w:val="-58"/>
        </w:rPr>
        <w:t> </w:t>
      </w:r>
      <w:r>
        <w:rPr>
          <w:w w:val="100"/>
        </w:rPr>
        <w:t>年</w:t>
      </w:r>
      <w:r>
        <w:rPr>
          <w:spacing w:val="-55"/>
        </w:rPr>
        <w:t> </w:t>
      </w:r>
      <w:r>
        <w:rPr>
          <w:rFonts w:ascii="宋体" w:hAnsi="宋体" w:cs="宋体" w:eastAsia="宋体" w:hint="default"/>
          <w:w w:val="100"/>
        </w:rPr>
        <w:t>12</w:t>
      </w:r>
      <w:r>
        <w:rPr>
          <w:rFonts w:ascii="宋体" w:hAnsi="宋体" w:cs="宋体" w:eastAsia="宋体" w:hint="default"/>
          <w:spacing w:val="-57"/>
        </w:rPr>
        <w:t> </w:t>
      </w:r>
      <w:r>
        <w:rPr>
          <w:w w:val="100"/>
        </w:rPr>
        <w:t>月</w:t>
      </w:r>
      <w:r>
        <w:rPr>
          <w:spacing w:val="-55"/>
        </w:rPr>
        <w:t> </w:t>
      </w:r>
      <w:r>
        <w:rPr>
          <w:rFonts w:ascii="宋体" w:hAnsi="宋体" w:cs="宋体" w:eastAsia="宋体" w:hint="default"/>
          <w:w w:val="100"/>
        </w:rPr>
        <w:t>31</w:t>
      </w:r>
      <w:r>
        <w:rPr>
          <w:rFonts w:ascii="宋体" w:hAnsi="宋体" w:cs="宋体" w:eastAsia="宋体" w:hint="default"/>
          <w:spacing w:val="-57"/>
        </w:rPr>
        <w:t> </w:t>
      </w:r>
      <w:r>
        <w:rPr>
          <w:w w:val="100"/>
        </w:rPr>
        <w:t>日</w:t>
      </w:r>
      <w:r>
        <w:rPr>
          <w:spacing w:val="-106"/>
          <w:w w:val="100"/>
        </w:rPr>
        <w:t>，</w:t>
      </w:r>
      <w:r>
        <w:rPr>
          <w:spacing w:val="-3"/>
          <w:w w:val="100"/>
        </w:rPr>
        <w:t>信</w:t>
      </w:r>
      <w:r>
        <w:rPr>
          <w:w w:val="100"/>
        </w:rPr>
        <w:t>用</w:t>
      </w:r>
      <w:r>
        <w:rPr>
          <w:spacing w:val="-3"/>
          <w:w w:val="100"/>
        </w:rPr>
        <w:t>借</w:t>
      </w:r>
      <w:r>
        <w:rPr>
          <w:w w:val="100"/>
        </w:rPr>
        <w:t>款</w:t>
      </w:r>
      <w:r>
        <w:rPr>
          <w:spacing w:val="-3"/>
          <w:w w:val="100"/>
        </w:rPr>
        <w:t>余</w:t>
      </w:r>
      <w:r>
        <w:rPr>
          <w:w w:val="100"/>
        </w:rPr>
        <w:t>额为</w:t>
      </w:r>
      <w:r>
        <w:rPr>
          <w:spacing w:val="-58"/>
        </w:rPr>
        <w:t> </w:t>
      </w:r>
      <w:r>
        <w:rPr>
          <w:rFonts w:ascii="宋体" w:hAnsi="宋体" w:cs="宋体" w:eastAsia="宋体" w:hint="default"/>
          <w:w w:val="100"/>
        </w:rPr>
        <w:t>100,0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7"/>
        </w:rPr>
        <w:t> </w:t>
      </w:r>
      <w:r>
        <w:rPr>
          <w:spacing w:val="-3"/>
          <w:w w:val="100"/>
        </w:rPr>
        <w:t>元。</w:t>
      </w:r>
      <w:r>
        <w:rPr>
          <w:w w:val="100"/>
        </w:rPr>
      </w:r>
    </w:p>
    <w:p>
      <w:pPr>
        <w:pStyle w:val="BodyText"/>
        <w:spacing w:line="237" w:lineRule="auto" w:before="2"/>
        <w:ind w:right="38"/>
        <w:jc w:val="left"/>
        <w:rPr>
          <w:rFonts w:ascii="宋体" w:hAnsi="宋体" w:cs="宋体" w:eastAsia="宋体" w:hint="default"/>
        </w:rPr>
      </w:pPr>
      <w:r>
        <w:rPr/>
        <w:t>（</w:t>
      </w:r>
      <w:r>
        <w:rPr>
          <w:rFonts w:ascii="宋体" w:hAnsi="宋体" w:cs="宋体" w:eastAsia="宋体" w:hint="default"/>
        </w:rPr>
        <w:t>20</w:t>
      </w:r>
      <w:r>
        <w:rPr/>
        <w:t>）在</w:t>
      </w:r>
      <w:r>
        <w:rPr>
          <w:spacing w:val="-54"/>
        </w:rPr>
        <w:t> </w:t>
      </w:r>
      <w:r>
        <w:rPr>
          <w:rFonts w:ascii="宋体" w:hAnsi="宋体" w:cs="宋体" w:eastAsia="宋体" w:hint="default"/>
        </w:rPr>
        <w:t>2017265RS004</w:t>
      </w:r>
      <w:r>
        <w:rPr/>
        <w:t>《授信额度协议》下，</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2</w:t>
      </w:r>
      <w:r>
        <w:rPr>
          <w:rFonts w:ascii="宋体" w:hAnsi="宋体" w:cs="宋体" w:eastAsia="宋体" w:hint="default"/>
          <w:spacing w:val="-56"/>
        </w:rPr>
        <w:t> </w:t>
      </w:r>
      <w:r>
        <w:rPr/>
        <w:t>月</w:t>
      </w:r>
      <w:r>
        <w:rPr>
          <w:spacing w:val="-54"/>
        </w:rPr>
        <w:t> </w:t>
      </w:r>
      <w:r>
        <w:rPr>
          <w:rFonts w:ascii="宋体" w:hAnsi="宋体" w:cs="宋体" w:eastAsia="宋体" w:hint="default"/>
        </w:rPr>
        <w:t>27</w:t>
      </w:r>
      <w:r>
        <w:rPr>
          <w:rFonts w:ascii="宋体" w:hAnsi="宋体" w:cs="宋体" w:eastAsia="宋体" w:hint="default"/>
          <w:spacing w:val="-56"/>
        </w:rPr>
        <w:t> </w:t>
      </w:r>
      <w:r>
        <w:rPr/>
        <w:t>日，本公司与中国银行股份有限公</w:t>
      </w:r>
      <w:r>
        <w:rPr>
          <w:w w:val="100"/>
        </w:rPr>
        <w:t> </w:t>
      </w:r>
      <w:r>
        <w:rPr/>
        <w:t>司北京中关村中心支行签订合同编号为 </w:t>
      </w:r>
      <w:r>
        <w:rPr>
          <w:rFonts w:ascii="宋体" w:hAnsi="宋体" w:cs="宋体" w:eastAsia="宋体" w:hint="default"/>
        </w:rPr>
        <w:t>2017265RL007</w:t>
      </w:r>
      <w:r>
        <w:rPr>
          <w:rFonts w:ascii="宋体" w:hAnsi="宋体" w:cs="宋体" w:eastAsia="宋体" w:hint="default"/>
          <w:spacing w:val="-56"/>
        </w:rPr>
        <w:t> </w:t>
      </w:r>
      <w:r>
        <w:rPr/>
        <w:t>的《流动资金借款合同》，借款金额</w:t>
      </w:r>
      <w:r>
        <w:rPr>
          <w:w w:val="100"/>
        </w:rPr>
        <w:t> </w:t>
      </w:r>
      <w:r>
        <w:rPr>
          <w:rFonts w:ascii="宋体" w:hAnsi="宋体" w:cs="宋体" w:eastAsia="宋体" w:hint="default"/>
        </w:rPr>
        <w:t>100,000,000.00</w:t>
      </w:r>
      <w:r>
        <w:rPr>
          <w:rFonts w:ascii="宋体" w:hAnsi="宋体" w:cs="宋体" w:eastAsia="宋体" w:hint="default"/>
          <w:spacing w:val="-53"/>
        </w:rPr>
        <w:t> </w:t>
      </w:r>
      <w:r>
        <w:rPr/>
        <w:t>元，借款期限自</w:t>
      </w:r>
      <w:r>
        <w:rPr>
          <w:spacing w:val="-52"/>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03</w:t>
      </w:r>
      <w:r>
        <w:rPr>
          <w:rFonts w:ascii="宋体" w:hAnsi="宋体" w:cs="宋体" w:eastAsia="宋体" w:hint="default"/>
          <w:spacing w:val="-55"/>
        </w:rPr>
        <w:t> </w:t>
      </w:r>
      <w:r>
        <w:rPr/>
        <w:t>月</w:t>
      </w:r>
      <w:r>
        <w:rPr>
          <w:spacing w:val="-53"/>
        </w:rPr>
        <w:t> </w:t>
      </w:r>
      <w:r>
        <w:rPr>
          <w:rFonts w:ascii="宋体" w:hAnsi="宋体" w:cs="宋体" w:eastAsia="宋体" w:hint="default"/>
        </w:rPr>
        <w:t>03</w:t>
      </w:r>
      <w:r>
        <w:rPr>
          <w:rFonts w:ascii="宋体" w:hAnsi="宋体" w:cs="宋体" w:eastAsia="宋体" w:hint="default"/>
          <w:spacing w:val="-55"/>
        </w:rPr>
        <w:t> </w:t>
      </w:r>
      <w:r>
        <w:rPr/>
        <w:t>日至</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03</w:t>
      </w:r>
      <w:r>
        <w:rPr>
          <w:rFonts w:ascii="宋体" w:hAnsi="宋体" w:cs="宋体" w:eastAsia="宋体" w:hint="default"/>
          <w:spacing w:val="-55"/>
        </w:rPr>
        <w:t> </w:t>
      </w:r>
      <w:r>
        <w:rPr/>
        <w:t>月</w:t>
      </w:r>
      <w:r>
        <w:rPr>
          <w:spacing w:val="-53"/>
        </w:rPr>
        <w:t> </w:t>
      </w:r>
      <w:r>
        <w:rPr>
          <w:rFonts w:ascii="宋体" w:hAnsi="宋体" w:cs="宋体" w:eastAsia="宋体" w:hint="default"/>
        </w:rPr>
        <w:t>03</w:t>
      </w:r>
      <w:r>
        <w:rPr>
          <w:rFonts w:ascii="宋体" w:hAnsi="宋体" w:cs="宋体" w:eastAsia="宋体" w:hint="default"/>
          <w:spacing w:val="-55"/>
        </w:rPr>
        <w:t> </w:t>
      </w:r>
      <w:r>
        <w:rPr/>
        <w:t>日；</w:t>
      </w:r>
      <w:r>
        <w:rPr>
          <w:rFonts w:ascii="宋体" w:hAnsi="宋体" w:cs="宋体" w:eastAsia="宋体" w:hint="default"/>
        </w:rPr>
        <w:t>2017</w:t>
      </w:r>
      <w:r>
        <w:rPr>
          <w:rFonts w:ascii="宋体" w:hAnsi="宋体" w:cs="宋体" w:eastAsia="宋体" w:hint="default"/>
          <w:spacing w:val="-52"/>
        </w:rPr>
        <w:t> </w:t>
      </w:r>
      <w:r>
        <w:rPr/>
        <w:t>年</w:t>
      </w:r>
      <w:r>
        <w:rPr>
          <w:spacing w:val="-53"/>
        </w:rPr>
        <w:t> </w:t>
      </w:r>
      <w:r>
        <w:rPr>
          <w:rFonts w:ascii="宋体" w:hAnsi="宋体" w:cs="宋体" w:eastAsia="宋体" w:hint="default"/>
        </w:rPr>
        <w:t>03</w:t>
      </w:r>
      <w:r>
        <w:rPr>
          <w:rFonts w:ascii="宋体" w:hAnsi="宋体" w:cs="宋体" w:eastAsia="宋体" w:hint="default"/>
          <w:spacing w:val="-50"/>
        </w:rPr>
        <w:t> </w:t>
      </w:r>
      <w:r>
        <w:rPr/>
        <w:t>月</w:t>
      </w:r>
      <w:r>
        <w:rPr>
          <w:spacing w:val="-53"/>
        </w:rPr>
        <w:t> </w:t>
      </w:r>
      <w:r>
        <w:rPr>
          <w:rFonts w:ascii="宋体" w:hAnsi="宋体" w:cs="宋体" w:eastAsia="宋体" w:hint="default"/>
        </w:rPr>
        <w:t>20</w:t>
      </w:r>
      <w:r>
        <w:rPr>
          <w:rFonts w:ascii="宋体" w:hAnsi="宋体" w:cs="宋体" w:eastAsia="宋体" w:hint="default"/>
          <w:spacing w:val="-53"/>
        </w:rPr>
        <w:t> </w:t>
      </w:r>
      <w:r>
        <w:rPr/>
        <w:t>日，</w:t>
      </w:r>
      <w:r>
        <w:rPr>
          <w:spacing w:val="2"/>
          <w:w w:val="100"/>
        </w:rPr>
        <w:t> </w:t>
      </w:r>
      <w:r>
        <w:rPr/>
        <w:t>本公司与中国银行股份有限公司北京中关村中心支行签订合同编号为 </w:t>
      </w:r>
      <w:r>
        <w:rPr>
          <w:rFonts w:ascii="宋体" w:hAnsi="宋体" w:cs="宋体" w:eastAsia="宋体" w:hint="default"/>
        </w:rPr>
        <w:t>2017265RL009</w:t>
      </w:r>
      <w:r>
        <w:rPr>
          <w:rFonts w:ascii="宋体" w:hAnsi="宋体" w:cs="宋体" w:eastAsia="宋体" w:hint="default"/>
          <w:spacing w:val="-58"/>
        </w:rPr>
        <w:t> </w:t>
      </w:r>
      <w:r>
        <w:rPr/>
        <w:t>的《流动资</w:t>
      </w:r>
      <w:r>
        <w:rPr>
          <w:w w:val="100"/>
        </w:rPr>
        <w:t> </w:t>
      </w:r>
      <w:r>
        <w:rPr>
          <w:spacing w:val="-4"/>
        </w:rPr>
        <w:t>金借款合同》，借款金额</w:t>
      </w:r>
      <w:r>
        <w:rPr>
          <w:spacing w:val="-51"/>
        </w:rPr>
        <w:t> </w:t>
      </w:r>
      <w:r>
        <w:rPr>
          <w:rFonts w:ascii="宋体" w:hAnsi="宋体" w:cs="宋体" w:eastAsia="宋体" w:hint="default"/>
        </w:rPr>
        <w:t>100,000,000.00</w:t>
      </w:r>
      <w:r>
        <w:rPr>
          <w:rFonts w:ascii="宋体" w:hAnsi="宋体" w:cs="宋体" w:eastAsia="宋体" w:hint="default"/>
          <w:spacing w:val="-53"/>
        </w:rPr>
        <w:t> </w:t>
      </w:r>
      <w:r>
        <w:rPr>
          <w:spacing w:val="-4"/>
        </w:rPr>
        <w:t>元，借款期限自</w:t>
      </w:r>
      <w:r>
        <w:rPr>
          <w:spacing w:val="-50"/>
        </w:rPr>
        <w:t> </w:t>
      </w:r>
      <w:r>
        <w:rPr>
          <w:rFonts w:ascii="宋体" w:hAnsi="宋体" w:cs="宋体" w:eastAsia="宋体" w:hint="default"/>
        </w:rPr>
        <w:t>2017</w:t>
      </w:r>
      <w:r>
        <w:rPr>
          <w:rFonts w:ascii="宋体" w:hAnsi="宋体" w:cs="宋体" w:eastAsia="宋体" w:hint="default"/>
          <w:spacing w:val="-53"/>
        </w:rPr>
        <w:t> </w:t>
      </w:r>
      <w:r>
        <w:rPr/>
        <w:t>年</w:t>
      </w:r>
      <w:r>
        <w:rPr>
          <w:spacing w:val="-51"/>
        </w:rPr>
        <w:t> </w:t>
      </w:r>
      <w:r>
        <w:rPr>
          <w:rFonts w:ascii="宋体" w:hAnsi="宋体" w:cs="宋体" w:eastAsia="宋体" w:hint="default"/>
        </w:rPr>
        <w:t>04</w:t>
      </w:r>
      <w:r>
        <w:rPr>
          <w:rFonts w:ascii="宋体" w:hAnsi="宋体" w:cs="宋体" w:eastAsia="宋体" w:hint="default"/>
          <w:spacing w:val="-53"/>
        </w:rPr>
        <w:t> </w:t>
      </w:r>
      <w:r>
        <w:rPr/>
        <w:t>月</w:t>
      </w:r>
      <w:r>
        <w:rPr>
          <w:spacing w:val="-51"/>
        </w:rPr>
        <w:t> </w:t>
      </w:r>
      <w:r>
        <w:rPr>
          <w:rFonts w:ascii="宋体" w:hAnsi="宋体" w:cs="宋体" w:eastAsia="宋体" w:hint="default"/>
        </w:rPr>
        <w:t>01</w:t>
      </w:r>
      <w:r>
        <w:rPr>
          <w:rFonts w:ascii="宋体" w:hAnsi="宋体" w:cs="宋体" w:eastAsia="宋体" w:hint="default"/>
          <w:spacing w:val="-51"/>
        </w:rPr>
        <w:t> </w:t>
      </w:r>
      <w:r>
        <w:rPr/>
        <w:t>日至</w:t>
      </w:r>
      <w:r>
        <w:rPr>
          <w:spacing w:val="-50"/>
        </w:rPr>
        <w:t> </w:t>
      </w:r>
      <w:r>
        <w:rPr>
          <w:rFonts w:ascii="宋体" w:hAnsi="宋体" w:cs="宋体" w:eastAsia="宋体" w:hint="default"/>
        </w:rPr>
        <w:t>2018</w:t>
      </w:r>
      <w:r>
        <w:rPr>
          <w:rFonts w:ascii="宋体" w:hAnsi="宋体" w:cs="宋体" w:eastAsia="宋体" w:hint="default"/>
          <w:spacing w:val="-51"/>
        </w:rPr>
        <w:t> </w:t>
      </w:r>
      <w:r>
        <w:rPr/>
        <w:t>年</w:t>
      </w:r>
      <w:r>
        <w:rPr>
          <w:spacing w:val="-53"/>
        </w:rPr>
        <w:t> </w:t>
      </w:r>
      <w:r>
        <w:rPr>
          <w:rFonts w:ascii="宋体" w:hAnsi="宋体" w:cs="宋体" w:eastAsia="宋体" w:hint="default"/>
        </w:rPr>
        <w:t>04</w:t>
      </w:r>
      <w:r>
        <w:rPr>
          <w:rFonts w:ascii="宋体" w:hAnsi="宋体" w:cs="宋体" w:eastAsia="宋体" w:hint="default"/>
          <w:spacing w:val="-53"/>
        </w:rPr>
        <w:t> </w:t>
      </w:r>
      <w:r>
        <w:rPr/>
        <w:t>月</w:t>
      </w:r>
      <w:r>
        <w:rPr>
          <w:spacing w:val="-51"/>
        </w:rPr>
        <w:t> </w:t>
      </w:r>
      <w:r>
        <w:rPr>
          <w:rFonts w:ascii="宋体" w:hAnsi="宋体" w:cs="宋体" w:eastAsia="宋体" w:hint="default"/>
        </w:rPr>
        <w:t>01</w:t>
      </w:r>
    </w:p>
    <w:p>
      <w:pPr>
        <w:pStyle w:val="BodyText"/>
        <w:spacing w:line="271" w:lineRule="exact"/>
        <w:ind w:right="0"/>
        <w:jc w:val="both"/>
      </w:pPr>
      <w:r>
        <w:rPr/>
        <w:t>日；</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10</w:t>
      </w:r>
      <w:r>
        <w:rPr>
          <w:rFonts w:ascii="宋体" w:hAnsi="宋体" w:cs="宋体" w:eastAsia="宋体" w:hint="default"/>
          <w:spacing w:val="-56"/>
        </w:rPr>
        <w:t> </w:t>
      </w:r>
      <w:r>
        <w:rPr/>
        <w:t>月</w:t>
      </w:r>
      <w:r>
        <w:rPr>
          <w:spacing w:val="-54"/>
        </w:rPr>
        <w:t> </w:t>
      </w:r>
      <w:r>
        <w:rPr>
          <w:rFonts w:ascii="宋体" w:hAnsi="宋体" w:cs="宋体" w:eastAsia="宋体" w:hint="default"/>
        </w:rPr>
        <w:t>27</w:t>
      </w:r>
      <w:r>
        <w:rPr>
          <w:rFonts w:ascii="宋体" w:hAnsi="宋体" w:cs="宋体" w:eastAsia="宋体" w:hint="default"/>
          <w:spacing w:val="-54"/>
        </w:rPr>
        <w:t> </w:t>
      </w:r>
      <w:r>
        <w:rPr/>
        <w:t>日，本公司与中国银行股份有限公司北京中关村中心支行签订合同编号为</w:t>
      </w:r>
    </w:p>
    <w:p>
      <w:pPr>
        <w:pStyle w:val="BodyText"/>
        <w:spacing w:line="273" w:lineRule="exact"/>
        <w:ind w:right="0"/>
        <w:jc w:val="both"/>
        <w:rPr>
          <w:rFonts w:ascii="宋体" w:hAnsi="宋体" w:cs="宋体" w:eastAsia="宋体" w:hint="default"/>
        </w:rPr>
      </w:pPr>
      <w:r>
        <w:rPr>
          <w:rFonts w:ascii="宋体" w:hAnsi="宋体" w:cs="宋体" w:eastAsia="宋体" w:hint="default"/>
        </w:rPr>
        <w:t>2017265RL019</w:t>
      </w:r>
      <w:r>
        <w:rPr>
          <w:rFonts w:ascii="宋体" w:hAnsi="宋体" w:cs="宋体" w:eastAsia="宋体" w:hint="default"/>
          <w:spacing w:val="-5"/>
        </w:rPr>
        <w:t> </w:t>
      </w:r>
      <w:r>
        <w:rPr/>
        <w:t>的《流动资金借款合同》，借款金额</w:t>
      </w:r>
      <w:r>
        <w:rPr>
          <w:spacing w:val="-56"/>
        </w:rPr>
        <w:t> </w:t>
      </w:r>
      <w:r>
        <w:rPr>
          <w:rFonts w:ascii="宋体" w:hAnsi="宋体" w:cs="宋体" w:eastAsia="宋体" w:hint="default"/>
        </w:rPr>
        <w:t>100,000,000.00</w:t>
      </w:r>
      <w:r>
        <w:rPr>
          <w:rFonts w:ascii="宋体" w:hAnsi="宋体" w:cs="宋体" w:eastAsia="宋体" w:hint="default"/>
          <w:spacing w:val="-54"/>
        </w:rPr>
        <w:t> </w:t>
      </w:r>
      <w:r>
        <w:rPr/>
        <w:t>元，借款期限自</w:t>
      </w:r>
      <w:r>
        <w:rPr>
          <w:spacing w:val="-53"/>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10</w:t>
      </w:r>
    </w:p>
    <w:p>
      <w:pPr>
        <w:pStyle w:val="BodyText"/>
        <w:spacing w:line="273" w:lineRule="exact"/>
        <w:ind w:right="0"/>
        <w:jc w:val="both"/>
      </w:pPr>
      <w:r>
        <w:rPr/>
        <w:t>月</w:t>
      </w:r>
      <w:r>
        <w:rPr>
          <w:spacing w:val="-53"/>
        </w:rPr>
        <w:t> </w:t>
      </w:r>
      <w:r>
        <w:rPr>
          <w:rFonts w:ascii="宋体" w:hAnsi="宋体" w:cs="宋体" w:eastAsia="宋体" w:hint="default"/>
        </w:rPr>
        <w:t>31</w:t>
      </w:r>
      <w:r>
        <w:rPr>
          <w:rFonts w:ascii="宋体" w:hAnsi="宋体" w:cs="宋体" w:eastAsia="宋体" w:hint="default"/>
          <w:spacing w:val="-55"/>
        </w:rPr>
        <w:t> </w:t>
      </w:r>
      <w:r>
        <w:rPr/>
        <w:t>日至</w:t>
      </w:r>
      <w:r>
        <w:rPr>
          <w:spacing w:val="-55"/>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10</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日。截至</w:t>
      </w:r>
      <w:r>
        <w:rPr>
          <w:spacing w:val="-55"/>
        </w:rPr>
        <w:t> </w:t>
      </w:r>
      <w:r>
        <w:rPr>
          <w:rFonts w:ascii="宋体" w:hAnsi="宋体" w:cs="宋体" w:eastAsia="宋体" w:hint="default"/>
        </w:rPr>
        <w:t>2017</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日，信用借款余额为</w:t>
      </w:r>
      <w:r>
        <w:rPr>
          <w:spacing w:val="-53"/>
        </w:rPr>
        <w:t> </w:t>
      </w:r>
      <w:r>
        <w:rPr>
          <w:rFonts w:ascii="宋体" w:hAnsi="宋体" w:cs="宋体" w:eastAsia="宋体" w:hint="default"/>
        </w:rPr>
        <w:t>300,000,000.00</w:t>
      </w:r>
      <w:r>
        <w:rPr>
          <w:rFonts w:ascii="宋体" w:hAnsi="宋体" w:cs="宋体" w:eastAsia="宋体" w:hint="default"/>
          <w:spacing w:val="-52"/>
        </w:rPr>
        <w:t> </w:t>
      </w:r>
      <w:r>
        <w:rPr>
          <w:spacing w:val="-3"/>
        </w:rPr>
        <w:t>元。</w:t>
      </w:r>
      <w:r>
        <w:rPr/>
      </w:r>
    </w:p>
    <w:p>
      <w:pPr>
        <w:pStyle w:val="BodyText"/>
        <w:spacing w:line="272" w:lineRule="exact"/>
        <w:ind w:right="0"/>
        <w:jc w:val="both"/>
        <w:rPr>
          <w:rFonts w:ascii="宋体" w:hAnsi="宋体" w:cs="宋体" w:eastAsia="宋体" w:hint="default"/>
        </w:rPr>
      </w:pPr>
      <w:r>
        <w:rPr/>
        <w:t>（</w:t>
      </w:r>
      <w:r>
        <w:rPr>
          <w:rFonts w:ascii="宋体" w:hAnsi="宋体" w:cs="宋体" w:eastAsia="宋体" w:hint="default"/>
        </w:rPr>
        <w:t>21</w:t>
      </w:r>
      <w:r>
        <w:rPr/>
        <w:t>）</w:t>
      </w:r>
      <w:r>
        <w:rPr>
          <w:spacing w:val="-2"/>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05</w:t>
      </w:r>
      <w:r>
        <w:rPr>
          <w:rFonts w:ascii="宋体" w:hAnsi="宋体" w:cs="宋体" w:eastAsia="宋体" w:hint="default"/>
          <w:spacing w:val="-55"/>
        </w:rPr>
        <w:t> </w:t>
      </w:r>
      <w:r>
        <w:rPr/>
        <w:t>月</w:t>
      </w:r>
      <w:r>
        <w:rPr>
          <w:spacing w:val="-53"/>
        </w:rPr>
        <w:t> </w:t>
      </w:r>
      <w:r>
        <w:rPr>
          <w:rFonts w:ascii="宋体" w:hAnsi="宋体" w:cs="宋体" w:eastAsia="宋体" w:hint="default"/>
        </w:rPr>
        <w:t>19</w:t>
      </w:r>
      <w:r>
        <w:rPr>
          <w:rFonts w:ascii="宋体" w:hAnsi="宋体" w:cs="宋体" w:eastAsia="宋体" w:hint="default"/>
          <w:spacing w:val="-54"/>
        </w:rPr>
        <w:t> </w:t>
      </w:r>
      <w:r>
        <w:rPr/>
        <w:t>日，本公司与中国工商银行股份有限公司北京宣武支行签订编号为</w:t>
      </w:r>
      <w:r>
        <w:rPr>
          <w:spacing w:val="-53"/>
        </w:rPr>
        <w:t> </w:t>
      </w:r>
      <w:r>
        <w:rPr>
          <w:rFonts w:ascii="宋体" w:hAnsi="宋体" w:cs="宋体" w:eastAsia="宋体" w:hint="default"/>
        </w:rPr>
        <w:t>2017</w:t>
      </w:r>
    </w:p>
    <w:p>
      <w:pPr>
        <w:pStyle w:val="BodyText"/>
        <w:spacing w:line="272" w:lineRule="exact"/>
        <w:ind w:right="0"/>
        <w:jc w:val="both"/>
        <w:rPr>
          <w:rFonts w:ascii="宋体" w:hAnsi="宋体" w:cs="宋体" w:eastAsia="宋体" w:hint="default"/>
        </w:rPr>
      </w:pPr>
      <w:r>
        <w:rPr>
          <w:spacing w:val="-4"/>
        </w:rPr>
        <w:t>年（宣武）字</w:t>
      </w:r>
      <w:r>
        <w:rPr>
          <w:spacing w:val="-47"/>
        </w:rPr>
        <w:t> </w:t>
      </w:r>
      <w:r>
        <w:rPr>
          <w:rFonts w:ascii="宋体" w:hAnsi="宋体" w:cs="宋体" w:eastAsia="宋体" w:hint="default"/>
        </w:rPr>
        <w:t>00069</w:t>
      </w:r>
      <w:r>
        <w:rPr>
          <w:rFonts w:ascii="宋体" w:hAnsi="宋体" w:cs="宋体" w:eastAsia="宋体" w:hint="default"/>
          <w:spacing w:val="-47"/>
        </w:rPr>
        <w:t> </w:t>
      </w:r>
      <w:r>
        <w:rPr>
          <w:spacing w:val="-3"/>
        </w:rPr>
        <w:t>号的《流动资金借款合同》，借款金额</w:t>
      </w:r>
      <w:r>
        <w:rPr>
          <w:spacing w:val="-46"/>
        </w:rPr>
        <w:t> </w:t>
      </w:r>
      <w:r>
        <w:rPr>
          <w:rFonts w:ascii="宋体" w:hAnsi="宋体" w:cs="宋体" w:eastAsia="宋体" w:hint="default"/>
        </w:rPr>
        <w:t>60,000,000.00</w:t>
      </w:r>
      <w:r>
        <w:rPr>
          <w:rFonts w:ascii="宋体" w:hAnsi="宋体" w:cs="宋体" w:eastAsia="宋体" w:hint="default"/>
          <w:spacing w:val="-49"/>
        </w:rPr>
        <w:t> </w:t>
      </w:r>
      <w:r>
        <w:rPr/>
        <w:t>元，借款期限自</w:t>
      </w:r>
      <w:r>
        <w:rPr>
          <w:spacing w:val="-49"/>
        </w:rPr>
        <w:t> </w:t>
      </w:r>
      <w:r>
        <w:rPr>
          <w:rFonts w:ascii="宋体" w:hAnsi="宋体" w:cs="宋体" w:eastAsia="宋体" w:hint="default"/>
        </w:rPr>
        <w:t>2017</w:t>
      </w:r>
    </w:p>
    <w:p>
      <w:pPr>
        <w:pStyle w:val="BodyText"/>
        <w:spacing w:line="272" w:lineRule="exact" w:before="27"/>
        <w:ind w:right="38"/>
        <w:jc w:val="left"/>
      </w:pPr>
      <w:r>
        <w:rPr/>
        <w:t>年</w:t>
      </w:r>
      <w:r>
        <w:rPr>
          <w:spacing w:val="-54"/>
        </w:rPr>
        <w:t> </w:t>
      </w:r>
      <w:r>
        <w:rPr>
          <w:rFonts w:ascii="宋体" w:hAnsi="宋体" w:cs="宋体" w:eastAsia="宋体" w:hint="default"/>
        </w:rPr>
        <w:t>05</w:t>
      </w:r>
      <w:r>
        <w:rPr>
          <w:rFonts w:ascii="宋体" w:hAnsi="宋体" w:cs="宋体" w:eastAsia="宋体" w:hint="default"/>
          <w:spacing w:val="-56"/>
        </w:rPr>
        <w:t> </w:t>
      </w:r>
      <w:r>
        <w:rPr/>
        <w:t>月</w:t>
      </w:r>
      <w:r>
        <w:rPr>
          <w:spacing w:val="-54"/>
        </w:rPr>
        <w:t> </w:t>
      </w:r>
      <w:r>
        <w:rPr>
          <w:rFonts w:ascii="宋体" w:hAnsi="宋体" w:cs="宋体" w:eastAsia="宋体" w:hint="default"/>
        </w:rPr>
        <w:t>23</w:t>
      </w:r>
      <w:r>
        <w:rPr>
          <w:rFonts w:ascii="宋体" w:hAnsi="宋体" w:cs="宋体" w:eastAsia="宋体" w:hint="default"/>
          <w:spacing w:val="-56"/>
        </w:rPr>
        <w:t> </w:t>
      </w:r>
      <w:r>
        <w:rPr/>
        <w:t>日至</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5"/>
        </w:rPr>
        <w:t> </w:t>
      </w:r>
      <w:r>
        <w:rPr>
          <w:rFonts w:ascii="宋体" w:hAnsi="宋体" w:cs="宋体" w:eastAsia="宋体" w:hint="default"/>
        </w:rPr>
        <w:t>05</w:t>
      </w:r>
      <w:r>
        <w:rPr>
          <w:rFonts w:ascii="宋体" w:hAnsi="宋体" w:cs="宋体" w:eastAsia="宋体" w:hint="default"/>
          <w:spacing w:val="-54"/>
        </w:rPr>
        <w:t> </w:t>
      </w:r>
      <w:r>
        <w:rPr/>
        <w:t>月</w:t>
      </w:r>
      <w:r>
        <w:rPr>
          <w:spacing w:val="-54"/>
        </w:rPr>
        <w:t> </w:t>
      </w:r>
      <w:r>
        <w:rPr>
          <w:rFonts w:ascii="宋体" w:hAnsi="宋体" w:cs="宋体" w:eastAsia="宋体" w:hint="default"/>
        </w:rPr>
        <w:t>22</w:t>
      </w:r>
      <w:r>
        <w:rPr>
          <w:rFonts w:ascii="宋体" w:hAnsi="宋体" w:cs="宋体" w:eastAsia="宋体" w:hint="default"/>
          <w:spacing w:val="-54"/>
        </w:rPr>
        <w:t> </w:t>
      </w:r>
      <w:r>
        <w:rPr/>
        <w:t>日。截至</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日，信用借款余额为</w:t>
      </w:r>
      <w:r>
        <w:rPr>
          <w:spacing w:val="-53"/>
        </w:rPr>
        <w:t> </w:t>
      </w:r>
      <w:r>
        <w:rPr>
          <w:rFonts w:ascii="宋体" w:hAnsi="宋体" w:cs="宋体" w:eastAsia="宋体" w:hint="default"/>
        </w:rPr>
        <w:t>60,000,000.00</w:t>
      </w:r>
      <w:r>
        <w:rPr>
          <w:rFonts w:ascii="宋体" w:hAnsi="宋体" w:cs="宋体" w:eastAsia="宋体" w:hint="default"/>
          <w:w w:val="100"/>
        </w:rPr>
        <w:t> </w:t>
      </w:r>
      <w:r>
        <w:rPr/>
        <w:t>元。</w:t>
      </w:r>
    </w:p>
    <w:p>
      <w:pPr>
        <w:pStyle w:val="BodyText"/>
        <w:spacing w:line="272" w:lineRule="exact" w:before="1"/>
        <w:ind w:right="207"/>
        <w:jc w:val="both"/>
      </w:pPr>
      <w:r>
        <w:rPr>
          <w:spacing w:val="-3"/>
        </w:rPr>
        <w:t>（</w:t>
      </w:r>
      <w:r>
        <w:rPr>
          <w:rFonts w:ascii="宋体" w:hAnsi="宋体" w:cs="宋体" w:eastAsia="宋体" w:hint="default"/>
          <w:spacing w:val="-3"/>
        </w:rPr>
        <w:t>22</w:t>
      </w:r>
      <w:r>
        <w:rPr>
          <w:spacing w:val="-3"/>
        </w:rPr>
        <w:t>）</w:t>
      </w:r>
      <w:r>
        <w:rPr>
          <w:rFonts w:ascii="宋体" w:hAnsi="宋体" w:cs="宋体" w:eastAsia="宋体" w:hint="default"/>
          <w:spacing w:val="-3"/>
        </w:rPr>
        <w:t>2017</w:t>
      </w:r>
      <w:r>
        <w:rPr>
          <w:rFonts w:ascii="宋体" w:hAnsi="宋体" w:cs="宋体" w:eastAsia="宋体" w:hint="default"/>
          <w:spacing w:val="-40"/>
        </w:rPr>
        <w:t> </w:t>
      </w:r>
      <w:r>
        <w:rPr/>
        <w:t>年</w:t>
      </w:r>
      <w:r>
        <w:rPr>
          <w:spacing w:val="-42"/>
        </w:rPr>
        <w:t> </w:t>
      </w:r>
      <w:r>
        <w:rPr>
          <w:rFonts w:ascii="宋体" w:hAnsi="宋体" w:cs="宋体" w:eastAsia="宋体" w:hint="default"/>
        </w:rPr>
        <w:t>07</w:t>
      </w:r>
      <w:r>
        <w:rPr>
          <w:rFonts w:ascii="宋体" w:hAnsi="宋体" w:cs="宋体" w:eastAsia="宋体" w:hint="default"/>
          <w:spacing w:val="-42"/>
        </w:rPr>
        <w:t> </w:t>
      </w:r>
      <w:r>
        <w:rPr/>
        <w:t>月</w:t>
      </w:r>
      <w:r>
        <w:rPr>
          <w:spacing w:val="-40"/>
        </w:rPr>
        <w:t> </w:t>
      </w:r>
      <w:r>
        <w:rPr>
          <w:rFonts w:ascii="宋体" w:hAnsi="宋体" w:cs="宋体" w:eastAsia="宋体" w:hint="default"/>
        </w:rPr>
        <w:t>03</w:t>
      </w:r>
      <w:r>
        <w:rPr>
          <w:rFonts w:ascii="宋体" w:hAnsi="宋体" w:cs="宋体" w:eastAsia="宋体" w:hint="default"/>
          <w:spacing w:val="-41"/>
        </w:rPr>
        <w:t> </w:t>
      </w:r>
      <w:r>
        <w:rPr>
          <w:spacing w:val="-3"/>
        </w:rPr>
        <w:t>日，本公司之控股公司曙光节能技术（北京）股份有限公司与北京银行股</w:t>
      </w:r>
      <w:r>
        <w:rPr>
          <w:spacing w:val="-99"/>
        </w:rPr>
        <w:t> </w:t>
      </w:r>
      <w:r>
        <w:rPr>
          <w:spacing w:val="-99"/>
        </w:rPr>
      </w:r>
      <w:r>
        <w:rPr/>
        <w:t>份有限公司中关村支行签订编号为</w:t>
      </w:r>
      <w:r>
        <w:rPr>
          <w:spacing w:val="-48"/>
        </w:rPr>
        <w:t> </w:t>
      </w:r>
      <w:r>
        <w:rPr>
          <w:rFonts w:ascii="宋体" w:hAnsi="宋体" w:cs="宋体" w:eastAsia="宋体" w:hint="default"/>
        </w:rPr>
        <w:t>0422801</w:t>
      </w:r>
      <w:r>
        <w:rPr>
          <w:rFonts w:ascii="宋体" w:hAnsi="宋体" w:cs="宋体" w:eastAsia="宋体" w:hint="default"/>
          <w:spacing w:val="-48"/>
        </w:rPr>
        <w:t> </w:t>
      </w:r>
      <w:r>
        <w:rPr>
          <w:spacing w:val="-8"/>
        </w:rPr>
        <w:t>的《借款合同》，合同金额</w:t>
      </w:r>
      <w:r>
        <w:rPr>
          <w:spacing w:val="-47"/>
        </w:rPr>
        <w:t> </w:t>
      </w:r>
      <w:r>
        <w:rPr>
          <w:rFonts w:ascii="宋体" w:hAnsi="宋体" w:cs="宋体" w:eastAsia="宋体" w:hint="default"/>
        </w:rPr>
        <w:t>1,900,000.00</w:t>
      </w:r>
      <w:r>
        <w:rPr>
          <w:rFonts w:ascii="宋体" w:hAnsi="宋体" w:cs="宋体" w:eastAsia="宋体" w:hint="default"/>
          <w:spacing w:val="-47"/>
        </w:rPr>
        <w:t> </w:t>
      </w:r>
      <w:r>
        <w:rPr>
          <w:spacing w:val="-6"/>
        </w:rPr>
        <w:t>元，借款期</w:t>
      </w:r>
      <w:r>
        <w:rPr>
          <w:spacing w:val="-103"/>
        </w:rPr>
        <w:t> </w:t>
      </w:r>
      <w:r>
        <w:rPr>
          <w:spacing w:val="-103"/>
        </w:rPr>
      </w:r>
      <w:r>
        <w:rPr/>
        <w:t>限自</w:t>
      </w:r>
      <w:r>
        <w:rPr>
          <w:spacing w:val="-51"/>
        </w:rPr>
        <w:t> </w:t>
      </w:r>
      <w:r>
        <w:rPr>
          <w:rFonts w:ascii="宋体" w:hAnsi="宋体" w:cs="宋体" w:eastAsia="宋体" w:hint="default"/>
        </w:rPr>
        <w:t>2017</w:t>
      </w:r>
      <w:r>
        <w:rPr>
          <w:rFonts w:ascii="宋体" w:hAnsi="宋体" w:cs="宋体" w:eastAsia="宋体" w:hint="default"/>
          <w:spacing w:val="-53"/>
        </w:rPr>
        <w:t> </w:t>
      </w:r>
      <w:r>
        <w:rPr/>
        <w:t>年</w:t>
      </w:r>
      <w:r>
        <w:rPr>
          <w:spacing w:val="-51"/>
        </w:rPr>
        <w:t> </w:t>
      </w:r>
      <w:r>
        <w:rPr>
          <w:rFonts w:ascii="宋体" w:hAnsi="宋体" w:cs="宋体" w:eastAsia="宋体" w:hint="default"/>
        </w:rPr>
        <w:t>07</w:t>
      </w:r>
      <w:r>
        <w:rPr>
          <w:rFonts w:ascii="宋体" w:hAnsi="宋体" w:cs="宋体" w:eastAsia="宋体" w:hint="default"/>
          <w:spacing w:val="-53"/>
        </w:rPr>
        <w:t> </w:t>
      </w:r>
      <w:r>
        <w:rPr/>
        <w:t>月</w:t>
      </w:r>
      <w:r>
        <w:rPr>
          <w:spacing w:val="-51"/>
        </w:rPr>
        <w:t> </w:t>
      </w:r>
      <w:r>
        <w:rPr>
          <w:rFonts w:ascii="宋体" w:hAnsi="宋体" w:cs="宋体" w:eastAsia="宋体" w:hint="default"/>
        </w:rPr>
        <w:t>07</w:t>
      </w:r>
      <w:r>
        <w:rPr>
          <w:rFonts w:ascii="宋体" w:hAnsi="宋体" w:cs="宋体" w:eastAsia="宋体" w:hint="default"/>
          <w:spacing w:val="-51"/>
        </w:rPr>
        <w:t> </w:t>
      </w:r>
      <w:r>
        <w:rPr/>
        <w:t>日至</w:t>
      </w:r>
      <w:r>
        <w:rPr>
          <w:spacing w:val="-50"/>
        </w:rPr>
        <w:t> </w:t>
      </w:r>
      <w:r>
        <w:rPr>
          <w:rFonts w:ascii="宋体" w:hAnsi="宋体" w:cs="宋体" w:eastAsia="宋体" w:hint="default"/>
        </w:rPr>
        <w:t>2018</w:t>
      </w:r>
      <w:r>
        <w:rPr>
          <w:rFonts w:ascii="宋体" w:hAnsi="宋体" w:cs="宋体" w:eastAsia="宋体" w:hint="default"/>
          <w:spacing w:val="-51"/>
        </w:rPr>
        <w:t> </w:t>
      </w:r>
      <w:r>
        <w:rPr/>
        <w:t>年</w:t>
      </w:r>
      <w:r>
        <w:rPr>
          <w:spacing w:val="-53"/>
        </w:rPr>
        <w:t> </w:t>
      </w:r>
      <w:r>
        <w:rPr>
          <w:rFonts w:ascii="宋体" w:hAnsi="宋体" w:cs="宋体" w:eastAsia="宋体" w:hint="default"/>
        </w:rPr>
        <w:t>07</w:t>
      </w:r>
      <w:r>
        <w:rPr>
          <w:rFonts w:ascii="宋体" w:hAnsi="宋体" w:cs="宋体" w:eastAsia="宋体" w:hint="default"/>
          <w:spacing w:val="-53"/>
        </w:rPr>
        <w:t> </w:t>
      </w:r>
      <w:r>
        <w:rPr/>
        <w:t>月</w:t>
      </w:r>
      <w:r>
        <w:rPr>
          <w:spacing w:val="-51"/>
        </w:rPr>
        <w:t> </w:t>
      </w:r>
      <w:r>
        <w:rPr>
          <w:rFonts w:ascii="宋体" w:hAnsi="宋体" w:cs="宋体" w:eastAsia="宋体" w:hint="default"/>
        </w:rPr>
        <w:t>07</w:t>
      </w:r>
      <w:r>
        <w:rPr>
          <w:rFonts w:ascii="宋体" w:hAnsi="宋体" w:cs="宋体" w:eastAsia="宋体" w:hint="default"/>
          <w:spacing w:val="-53"/>
        </w:rPr>
        <w:t> </w:t>
      </w:r>
      <w:r>
        <w:rPr>
          <w:spacing w:val="-3"/>
        </w:rPr>
        <w:t>日；</w:t>
      </w:r>
      <w:r>
        <w:rPr>
          <w:rFonts w:ascii="宋体" w:hAnsi="宋体" w:cs="宋体" w:eastAsia="宋体" w:hint="default"/>
          <w:spacing w:val="-3"/>
        </w:rPr>
        <w:t>2017</w:t>
      </w:r>
      <w:r>
        <w:rPr>
          <w:rFonts w:ascii="宋体" w:hAnsi="宋体" w:cs="宋体" w:eastAsia="宋体" w:hint="default"/>
          <w:spacing w:val="-50"/>
        </w:rPr>
        <w:t> </w:t>
      </w:r>
      <w:r>
        <w:rPr/>
        <w:t>年</w:t>
      </w:r>
      <w:r>
        <w:rPr>
          <w:spacing w:val="-51"/>
        </w:rPr>
        <w:t> </w:t>
      </w:r>
      <w:r>
        <w:rPr>
          <w:rFonts w:ascii="宋体" w:hAnsi="宋体" w:cs="宋体" w:eastAsia="宋体" w:hint="default"/>
        </w:rPr>
        <w:t>07</w:t>
      </w:r>
      <w:r>
        <w:rPr>
          <w:rFonts w:ascii="宋体" w:hAnsi="宋体" w:cs="宋体" w:eastAsia="宋体" w:hint="default"/>
          <w:spacing w:val="-51"/>
        </w:rPr>
        <w:t> </w:t>
      </w:r>
      <w:r>
        <w:rPr/>
        <w:t>月</w:t>
      </w:r>
      <w:r>
        <w:rPr>
          <w:spacing w:val="-53"/>
        </w:rPr>
        <w:t> </w:t>
      </w:r>
      <w:r>
        <w:rPr>
          <w:rFonts w:ascii="宋体" w:hAnsi="宋体" w:cs="宋体" w:eastAsia="宋体" w:hint="default"/>
        </w:rPr>
        <w:t>10</w:t>
      </w:r>
      <w:r>
        <w:rPr>
          <w:rFonts w:ascii="宋体" w:hAnsi="宋体" w:cs="宋体" w:eastAsia="宋体" w:hint="default"/>
          <w:spacing w:val="-53"/>
        </w:rPr>
        <w:t> </w:t>
      </w:r>
      <w:r>
        <w:rPr>
          <w:spacing w:val="-4"/>
        </w:rPr>
        <w:t>日，曙光节能技术（北京）股份</w:t>
      </w:r>
    </w:p>
    <w:p>
      <w:pPr>
        <w:pStyle w:val="BodyText"/>
        <w:spacing w:line="247" w:lineRule="exact"/>
        <w:ind w:right="0"/>
        <w:jc w:val="both"/>
      </w:pPr>
      <w:r>
        <w:rPr/>
        <w:t>有限公司与北京银行股份有限公司中关村支行签订编号为</w:t>
      </w:r>
      <w:r>
        <w:rPr>
          <w:spacing w:val="-55"/>
        </w:rPr>
        <w:t> </w:t>
      </w:r>
      <w:r>
        <w:rPr>
          <w:rFonts w:ascii="宋体" w:hAnsi="宋体" w:cs="宋体" w:eastAsia="宋体" w:hint="default"/>
        </w:rPr>
        <w:t>0423863</w:t>
      </w:r>
      <w:r>
        <w:rPr>
          <w:rFonts w:ascii="宋体" w:hAnsi="宋体" w:cs="宋体" w:eastAsia="宋体" w:hint="default"/>
          <w:spacing w:val="-57"/>
        </w:rPr>
        <w:t> </w:t>
      </w:r>
      <w:r>
        <w:rPr/>
        <w:t>的《借款合同》，合同金额</w:t>
      </w:r>
    </w:p>
    <w:p>
      <w:pPr>
        <w:pStyle w:val="BodyText"/>
        <w:spacing w:line="237" w:lineRule="auto"/>
        <w:ind w:right="207"/>
        <w:jc w:val="both"/>
      </w:pPr>
      <w:r>
        <w:rPr>
          <w:rFonts w:ascii="宋体" w:hAnsi="宋体" w:cs="宋体" w:eastAsia="宋体" w:hint="default"/>
        </w:rPr>
        <w:t>100,000.00</w:t>
      </w:r>
      <w:r>
        <w:rPr>
          <w:rFonts w:ascii="宋体" w:hAnsi="宋体" w:cs="宋体" w:eastAsia="宋体" w:hint="default"/>
          <w:spacing w:val="-50"/>
        </w:rPr>
        <w:t> </w:t>
      </w:r>
      <w:r>
        <w:rPr>
          <w:spacing w:val="-4"/>
        </w:rPr>
        <w:t>元，借款期限自</w:t>
      </w:r>
      <w:r>
        <w:rPr>
          <w:spacing w:val="-49"/>
        </w:rPr>
        <w:t> </w:t>
      </w:r>
      <w:r>
        <w:rPr>
          <w:rFonts w:ascii="宋体" w:hAnsi="宋体" w:cs="宋体" w:eastAsia="宋体" w:hint="default"/>
        </w:rPr>
        <w:t>2017</w:t>
      </w:r>
      <w:r>
        <w:rPr>
          <w:rFonts w:ascii="宋体" w:hAnsi="宋体" w:cs="宋体" w:eastAsia="宋体" w:hint="default"/>
          <w:spacing w:val="-50"/>
        </w:rPr>
        <w:t> </w:t>
      </w:r>
      <w:r>
        <w:rPr/>
        <w:t>年</w:t>
      </w:r>
      <w:r>
        <w:rPr>
          <w:spacing w:val="-52"/>
        </w:rPr>
        <w:t> </w:t>
      </w:r>
      <w:r>
        <w:rPr>
          <w:rFonts w:ascii="宋体" w:hAnsi="宋体" w:cs="宋体" w:eastAsia="宋体" w:hint="default"/>
        </w:rPr>
        <w:t>07</w:t>
      </w:r>
      <w:r>
        <w:rPr>
          <w:rFonts w:ascii="宋体" w:hAnsi="宋体" w:cs="宋体" w:eastAsia="宋体" w:hint="default"/>
          <w:spacing w:val="-52"/>
        </w:rPr>
        <w:t> </w:t>
      </w:r>
      <w:r>
        <w:rPr/>
        <w:t>月</w:t>
      </w:r>
      <w:r>
        <w:rPr>
          <w:spacing w:val="-50"/>
        </w:rPr>
        <w:t> </w:t>
      </w:r>
      <w:r>
        <w:rPr>
          <w:rFonts w:ascii="宋体" w:hAnsi="宋体" w:cs="宋体" w:eastAsia="宋体" w:hint="default"/>
        </w:rPr>
        <w:t>11</w:t>
      </w:r>
      <w:r>
        <w:rPr>
          <w:rFonts w:ascii="宋体" w:hAnsi="宋体" w:cs="宋体" w:eastAsia="宋体" w:hint="default"/>
          <w:spacing w:val="-52"/>
        </w:rPr>
        <w:t> </w:t>
      </w:r>
      <w:r>
        <w:rPr/>
        <w:t>日至</w:t>
      </w:r>
      <w:r>
        <w:rPr>
          <w:spacing w:val="-52"/>
        </w:rPr>
        <w:t> </w:t>
      </w:r>
      <w:r>
        <w:rPr>
          <w:rFonts w:ascii="宋体" w:hAnsi="宋体" w:cs="宋体" w:eastAsia="宋体" w:hint="default"/>
        </w:rPr>
        <w:t>2018</w:t>
      </w:r>
      <w:r>
        <w:rPr>
          <w:rFonts w:ascii="宋体" w:hAnsi="宋体" w:cs="宋体" w:eastAsia="宋体" w:hint="default"/>
          <w:spacing w:val="-50"/>
        </w:rPr>
        <w:t> </w:t>
      </w:r>
      <w:r>
        <w:rPr/>
        <w:t>年</w:t>
      </w:r>
      <w:r>
        <w:rPr>
          <w:spacing w:val="-52"/>
        </w:rPr>
        <w:t> </w:t>
      </w:r>
      <w:r>
        <w:rPr>
          <w:rFonts w:ascii="宋体" w:hAnsi="宋体" w:cs="宋体" w:eastAsia="宋体" w:hint="default"/>
        </w:rPr>
        <w:t>07</w:t>
      </w:r>
      <w:r>
        <w:rPr>
          <w:rFonts w:ascii="宋体" w:hAnsi="宋体" w:cs="宋体" w:eastAsia="宋体" w:hint="default"/>
          <w:spacing w:val="-52"/>
        </w:rPr>
        <w:t> </w:t>
      </w:r>
      <w:r>
        <w:rPr/>
        <w:t>月</w:t>
      </w:r>
      <w:r>
        <w:rPr>
          <w:spacing w:val="-50"/>
        </w:rPr>
        <w:t> </w:t>
      </w:r>
      <w:r>
        <w:rPr>
          <w:rFonts w:ascii="宋体" w:hAnsi="宋体" w:cs="宋体" w:eastAsia="宋体" w:hint="default"/>
        </w:rPr>
        <w:t>11</w:t>
      </w:r>
      <w:r>
        <w:rPr>
          <w:rFonts w:ascii="宋体" w:hAnsi="宋体" w:cs="宋体" w:eastAsia="宋体" w:hint="default"/>
          <w:spacing w:val="-52"/>
        </w:rPr>
        <w:t> </w:t>
      </w:r>
      <w:r>
        <w:rPr>
          <w:spacing w:val="-4"/>
        </w:rPr>
        <w:t>日；由史新东、李伟均对这两</w:t>
      </w:r>
      <w:r>
        <w:rPr>
          <w:w w:val="100"/>
        </w:rPr>
        <w:t> </w:t>
      </w:r>
      <w:r>
        <w:rPr>
          <w:spacing w:val="-5"/>
        </w:rPr>
        <w:t>笔借款提供担保保证，分别签订编号为</w:t>
      </w:r>
      <w:r>
        <w:rPr>
          <w:spacing w:val="-37"/>
        </w:rPr>
        <w:t> </w:t>
      </w:r>
      <w:r>
        <w:rPr>
          <w:rFonts w:ascii="宋体" w:hAnsi="宋体" w:cs="宋体" w:eastAsia="宋体" w:hint="default"/>
        </w:rPr>
        <w:t>0422191_001</w:t>
      </w:r>
      <w:r>
        <w:rPr>
          <w:rFonts w:ascii="宋体" w:hAnsi="宋体" w:cs="宋体" w:eastAsia="宋体" w:hint="default"/>
          <w:spacing w:val="-37"/>
        </w:rPr>
        <w:t> </w:t>
      </w:r>
      <w:r>
        <w:rPr>
          <w:spacing w:val="-9"/>
        </w:rPr>
        <w:t>的《最高额保证合同》和编号为</w:t>
      </w:r>
      <w:r>
        <w:rPr>
          <w:spacing w:val="-37"/>
        </w:rPr>
        <w:t> </w:t>
      </w:r>
      <w:r>
        <w:rPr>
          <w:rFonts w:ascii="宋体" w:hAnsi="宋体" w:cs="宋体" w:eastAsia="宋体" w:hint="default"/>
        </w:rPr>
        <w:t>0422191_002</w:t>
      </w:r>
      <w:r>
        <w:rPr>
          <w:rFonts w:ascii="宋体" w:hAnsi="宋体" w:cs="宋体" w:eastAsia="宋体" w:hint="default"/>
          <w:spacing w:val="-98"/>
        </w:rPr>
        <w:t> </w:t>
      </w:r>
      <w:r>
        <w:rPr>
          <w:rFonts w:ascii="宋体" w:hAnsi="宋体" w:cs="宋体" w:eastAsia="宋体" w:hint="default"/>
          <w:spacing w:val="-98"/>
        </w:rPr>
      </w:r>
      <w:r>
        <w:rPr/>
        <w:t>的《最高额保证合同》。截至</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日，保证借款余额</w:t>
      </w:r>
      <w:r>
        <w:rPr>
          <w:spacing w:val="-54"/>
        </w:rPr>
        <w:t> </w:t>
      </w:r>
      <w:r>
        <w:rPr>
          <w:rFonts w:ascii="宋体" w:hAnsi="宋体" w:cs="宋体" w:eastAsia="宋体" w:hint="default"/>
        </w:rPr>
        <w:t>2,000,000.00</w:t>
      </w:r>
      <w:r>
        <w:rPr>
          <w:rFonts w:ascii="宋体" w:hAnsi="宋体" w:cs="宋体" w:eastAsia="宋体" w:hint="default"/>
          <w:spacing w:val="-53"/>
        </w:rPr>
        <w:t> </w:t>
      </w:r>
      <w:r>
        <w:rPr/>
        <w:t>元为该合同下借</w:t>
      </w:r>
      <w:r>
        <w:rPr>
          <w:w w:val="100"/>
        </w:rPr>
        <w:t> </w:t>
      </w:r>
      <w:r>
        <w:rPr/>
        <w:t>款。</w:t>
      </w:r>
    </w:p>
    <w:p>
      <w:pPr>
        <w:pStyle w:val="BodyText"/>
        <w:spacing w:line="237" w:lineRule="auto"/>
        <w:ind w:right="210"/>
        <w:jc w:val="both"/>
      </w:pPr>
      <w:r>
        <w:rPr>
          <w:rFonts w:ascii="宋体" w:hAnsi="宋体" w:cs="宋体" w:eastAsia="宋体" w:hint="default"/>
          <w:w w:val="100"/>
        </w:rPr>
        <w:t>(23)</w:t>
      </w:r>
      <w:r>
        <w:rPr>
          <w:rFonts w:ascii="宋体" w:hAnsi="宋体" w:cs="宋体" w:eastAsia="宋体" w:hint="default"/>
          <w:spacing w:val="2"/>
          <w:w w:val="100"/>
        </w:rPr>
        <w:t> </w:t>
      </w:r>
      <w:r>
        <w:rPr>
          <w:spacing w:val="-17"/>
          <w:w w:val="100"/>
        </w:rPr>
        <w:t>根据渣打银行（中国）有限公司</w:t>
      </w:r>
      <w:r>
        <w:rPr>
          <w:spacing w:val="-59"/>
          <w:w w:val="100"/>
        </w:rPr>
        <w:t> </w:t>
      </w:r>
      <w:r>
        <w:rPr>
          <w:rFonts w:ascii="宋体" w:hAnsi="宋体" w:cs="宋体" w:eastAsia="宋体" w:hint="default"/>
          <w:spacing w:val="-1"/>
          <w:w w:val="100"/>
        </w:rPr>
        <w:t>2017</w:t>
      </w:r>
      <w:r>
        <w:rPr>
          <w:rFonts w:ascii="宋体" w:hAnsi="宋体" w:cs="宋体" w:eastAsia="宋体" w:hint="default"/>
          <w:spacing w:val="-59"/>
          <w:w w:val="100"/>
        </w:rPr>
        <w:t> </w:t>
      </w:r>
      <w:r>
        <w:rPr>
          <w:w w:val="100"/>
        </w:rPr>
        <w:t>年</w:t>
      </w:r>
      <w:r>
        <w:rPr>
          <w:spacing w:val="-59"/>
          <w:w w:val="100"/>
        </w:rPr>
        <w:t> </w:t>
      </w:r>
      <w:r>
        <w:rPr>
          <w:rFonts w:ascii="宋体" w:hAnsi="宋体" w:cs="宋体" w:eastAsia="宋体" w:hint="default"/>
          <w:w w:val="100"/>
        </w:rPr>
        <w:t>6</w:t>
      </w:r>
      <w:r>
        <w:rPr>
          <w:rFonts w:ascii="宋体" w:hAnsi="宋体" w:cs="宋体" w:eastAsia="宋体" w:hint="default"/>
          <w:spacing w:val="-59"/>
          <w:w w:val="100"/>
        </w:rPr>
        <w:t> </w:t>
      </w:r>
      <w:r>
        <w:rPr>
          <w:w w:val="100"/>
        </w:rPr>
        <w:t>月</w:t>
      </w:r>
      <w:r>
        <w:rPr>
          <w:spacing w:val="-56"/>
          <w:w w:val="100"/>
        </w:rPr>
        <w:t> </w:t>
      </w:r>
      <w:r>
        <w:rPr>
          <w:rFonts w:ascii="宋体" w:hAnsi="宋体" w:cs="宋体" w:eastAsia="宋体" w:hint="default"/>
          <w:w w:val="100"/>
        </w:rPr>
        <w:t>7</w:t>
      </w:r>
      <w:r>
        <w:rPr>
          <w:rFonts w:ascii="宋体" w:hAnsi="宋体" w:cs="宋体" w:eastAsia="宋体" w:hint="default"/>
          <w:spacing w:val="-58"/>
          <w:w w:val="100"/>
        </w:rPr>
        <w:t> </w:t>
      </w:r>
      <w:r>
        <w:rPr>
          <w:spacing w:val="-2"/>
          <w:w w:val="100"/>
        </w:rPr>
        <w:t>日向公司出具的编号为</w:t>
      </w:r>
      <w:r>
        <w:rPr>
          <w:spacing w:val="-57"/>
          <w:w w:val="100"/>
        </w:rPr>
        <w:t> </w:t>
      </w:r>
      <w:r>
        <w:rPr>
          <w:rFonts w:ascii="宋体" w:hAnsi="宋体" w:cs="宋体" w:eastAsia="宋体" w:hint="default"/>
          <w:spacing w:val="-1"/>
          <w:w w:val="100"/>
        </w:rPr>
        <w:t>DAWII/10536662/CF/YL</w:t>
      </w:r>
      <w:r>
        <w:rPr>
          <w:rFonts w:ascii="宋体" w:hAnsi="宋体" w:cs="宋体" w:eastAsia="宋体" w:hint="default"/>
          <w:w w:val="100"/>
        </w:rPr>
        <w:t> </w:t>
      </w:r>
      <w:r>
        <w:rPr>
          <w:spacing w:val="-2"/>
        </w:rPr>
        <w:t>的函，前者向公司及下属子公司提供总值不超过美元贰仟伍佰万元整或等值人民币的融资额度。</w:t>
      </w:r>
      <w:r>
        <w:rPr>
          <w:spacing w:val="-25"/>
        </w:rPr>
        <w:t> </w:t>
      </w:r>
      <w:r>
        <w:rPr>
          <w:spacing w:val="-25"/>
        </w:rPr>
      </w:r>
      <w:r>
        <w:rPr/>
        <w:t>香港领新科技有限公司使用该融资额度向渣打银行申请了信用证项下融资贰仟伍佰万美元。</w:t>
      </w:r>
    </w:p>
    <w:p>
      <w:pPr>
        <w:spacing w:line="240" w:lineRule="auto" w:before="12"/>
        <w:rPr>
          <w:rFonts w:ascii="宋体" w:hAnsi="宋体" w:cs="宋体" w:eastAsia="宋体" w:hint="default"/>
          <w:sz w:val="26"/>
          <w:szCs w:val="26"/>
        </w:rPr>
      </w:pPr>
    </w:p>
    <w:p>
      <w:pPr>
        <w:pStyle w:val="Heading2"/>
        <w:spacing w:line="240" w:lineRule="auto" w:before="0"/>
        <w:ind w:left="138" w:right="0"/>
        <w:jc w:val="both"/>
        <w:rPr>
          <w:b w:val="0"/>
          <w:bCs w:val="0"/>
        </w:rPr>
      </w:pPr>
      <w:r>
        <w:rPr>
          <w:rFonts w:ascii="宋体" w:hAnsi="宋体" w:cs="宋体" w:eastAsia="宋体" w:hint="default"/>
        </w:rPr>
        <w:t>(2).</w:t>
      </w:r>
      <w:r>
        <w:rPr>
          <w:rFonts w:ascii="宋体" w:hAnsi="宋体" w:cs="宋体" w:eastAsia="宋体" w:hint="default"/>
          <w:spacing w:val="100"/>
        </w:rPr>
        <w:t> </w:t>
      </w:r>
      <w:r>
        <w:rPr/>
        <w:t>已逾期未偿还的短期借款情况</w:t>
      </w:r>
      <w:r>
        <w:rPr>
          <w:b w:val="0"/>
          <w:bCs w:val="0"/>
        </w:rPr>
      </w:r>
    </w:p>
    <w:p>
      <w:pPr>
        <w:pStyle w:val="BodyText"/>
        <w:spacing w:line="240" w:lineRule="auto" w:before="97"/>
        <w:ind w:right="0"/>
        <w:jc w:val="both"/>
      </w:pPr>
      <w:r>
        <w:rPr/>
        <w:t>□适用</w:t>
      </w:r>
      <w:r>
        <w:rPr>
          <w:spacing w:val="-1"/>
        </w:rPr>
        <w:t> </w:t>
      </w:r>
      <w:r>
        <w:rPr/>
        <w:t>√不适用</w:t>
      </w:r>
    </w:p>
    <w:p>
      <w:pPr>
        <w:spacing w:line="240" w:lineRule="auto" w:before="9"/>
        <w:rPr>
          <w:rFonts w:ascii="宋体" w:hAnsi="宋体" w:cs="宋体" w:eastAsia="宋体" w:hint="default"/>
          <w:sz w:val="26"/>
          <w:szCs w:val="26"/>
        </w:rPr>
      </w:pPr>
    </w:p>
    <w:p>
      <w:pPr>
        <w:pStyle w:val="BodyText"/>
        <w:spacing w:line="240" w:lineRule="auto"/>
        <w:ind w:right="0"/>
        <w:jc w:val="both"/>
      </w:pPr>
      <w:r>
        <w:rPr/>
        <w:t>其中重要的已逾期未偿还的短期借款情况如下：</w:t>
      </w:r>
    </w:p>
    <w:p>
      <w:pPr>
        <w:pStyle w:val="BodyText"/>
        <w:spacing w:line="273" w:lineRule="auto" w:before="37"/>
        <w:ind w:right="7454"/>
        <w:jc w:val="left"/>
      </w:pPr>
      <w:r>
        <w:rPr/>
        <w:t>□适用</w:t>
      </w:r>
      <w:r>
        <w:rPr>
          <w:spacing w:val="-1"/>
        </w:rPr>
        <w:t> </w:t>
      </w:r>
      <w:r>
        <w:rPr/>
        <w:t>√不适用</w:t>
      </w:r>
      <w:r>
        <w:rPr>
          <w:w w:val="100"/>
        </w:rPr>
        <w:t> </w:t>
      </w:r>
      <w:r>
        <w:rPr/>
        <w:t>其他说明</w:t>
      </w:r>
    </w:p>
    <w:p>
      <w:pPr>
        <w:pStyle w:val="BodyText"/>
        <w:spacing w:line="240" w:lineRule="auto" w:before="8"/>
        <w:ind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left="138" w:right="0"/>
        <w:jc w:val="both"/>
        <w:rPr>
          <w:b w:val="0"/>
          <w:bCs w:val="0"/>
        </w:rPr>
      </w:pPr>
      <w:r>
        <w:rPr>
          <w:rFonts w:ascii="宋体" w:hAnsi="宋体" w:cs="宋体" w:eastAsia="宋体" w:hint="default"/>
        </w:rPr>
        <w:t>32</w:t>
      </w:r>
      <w:r>
        <w:rPr/>
        <w:t>、</w:t>
      </w:r>
      <w:r>
        <w:rPr>
          <w:spacing w:val="-27"/>
        </w:rPr>
        <w:t> </w:t>
      </w:r>
      <w:r>
        <w:rPr/>
        <w:t>以公允价值计量且其变动计入当期损益的金融负债</w:t>
      </w:r>
      <w:r>
        <w:rPr>
          <w:b w:val="0"/>
          <w:bCs w:val="0"/>
        </w:rPr>
      </w:r>
    </w:p>
    <w:p>
      <w:pPr>
        <w:pStyle w:val="BodyText"/>
        <w:spacing w:line="240" w:lineRule="auto" w:before="97"/>
        <w:ind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59"/>
        <w:ind w:left="138" w:right="0"/>
        <w:jc w:val="both"/>
        <w:rPr>
          <w:b w:val="0"/>
          <w:bCs w:val="0"/>
        </w:rPr>
      </w:pPr>
      <w:r>
        <w:rPr>
          <w:rFonts w:ascii="宋体" w:hAnsi="宋体" w:cs="宋体" w:eastAsia="宋体" w:hint="default"/>
        </w:rPr>
        <w:t>33</w:t>
      </w:r>
      <w:r>
        <w:rPr/>
        <w:t>、</w:t>
      </w:r>
      <w:r>
        <w:rPr>
          <w:spacing w:val="-24"/>
        </w:rPr>
        <w:t> </w:t>
      </w:r>
      <w:r>
        <w:rPr/>
        <w:t>衍生金融负债</w:t>
      </w:r>
      <w:r>
        <w:rPr>
          <w:b w:val="0"/>
          <w:bCs w:val="0"/>
        </w:rPr>
      </w:r>
    </w:p>
    <w:p>
      <w:pPr>
        <w:pStyle w:val="BodyText"/>
        <w:spacing w:line="240" w:lineRule="auto" w:before="97"/>
        <w:ind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8"/>
        <w:ind w:left="138" w:right="0"/>
        <w:jc w:val="both"/>
        <w:rPr>
          <w:b w:val="0"/>
          <w:bCs w:val="0"/>
        </w:rPr>
      </w:pPr>
      <w:r>
        <w:rPr>
          <w:rFonts w:ascii="宋体" w:hAnsi="宋体" w:cs="宋体" w:eastAsia="宋体" w:hint="default"/>
        </w:rPr>
        <w:t>34</w:t>
      </w:r>
      <w:r>
        <w:rPr/>
        <w:t>、</w:t>
      </w:r>
      <w:r>
        <w:rPr>
          <w:spacing w:val="-25"/>
        </w:rPr>
        <w:t> </w:t>
      </w:r>
      <w:r>
        <w:rPr/>
        <w:t>应付票据</w:t>
      </w:r>
      <w:r>
        <w:rPr>
          <w:b w:val="0"/>
          <w:bCs w:val="0"/>
        </w:rPr>
      </w:r>
    </w:p>
    <w:p>
      <w:pPr>
        <w:pStyle w:val="BodyText"/>
        <w:spacing w:line="240" w:lineRule="auto" w:before="97"/>
        <w:ind w:right="0"/>
        <w:jc w:val="both"/>
      </w:pPr>
      <w:r>
        <w:rPr/>
        <w:t>√适用</w:t>
      </w:r>
      <w:r>
        <w:rPr>
          <w:spacing w:val="-1"/>
        </w:rPr>
        <w:t> </w:t>
      </w:r>
      <w:r>
        <w:rPr/>
        <w:t>□不适用</w:t>
      </w:r>
    </w:p>
    <w:p>
      <w:pPr>
        <w:spacing w:after="0" w:line="240" w:lineRule="auto"/>
        <w:jc w:val="both"/>
        <w:sectPr>
          <w:pgSz w:w="11910" w:h="16840"/>
          <w:pgMar w:header="882" w:footer="1195" w:top="1120" w:bottom="1380" w:left="1660" w:right="1060"/>
        </w:sectPr>
      </w:pPr>
    </w:p>
    <w:p>
      <w:pPr>
        <w:spacing w:line="240" w:lineRule="auto" w:before="10"/>
        <w:rPr>
          <w:rFonts w:ascii="宋体" w:hAnsi="宋体" w:cs="宋体" w:eastAsia="宋体" w:hint="default"/>
          <w:sz w:val="26"/>
          <w:szCs w:val="26"/>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2312"/>
        <w:gridCol w:w="3339"/>
        <w:gridCol w:w="3245"/>
      </w:tblGrid>
      <w:tr>
        <w:trPr>
          <w:trHeight w:val="25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968"/>
              <w:jc w:val="right"/>
              <w:rPr>
                <w:rFonts w:ascii="宋体" w:hAnsi="宋体" w:cs="宋体" w:eastAsia="宋体" w:hint="default"/>
                <w:sz w:val="18"/>
                <w:szCs w:val="18"/>
              </w:rPr>
            </w:pPr>
            <w:r>
              <w:rPr>
                <w:rFonts w:ascii="宋体" w:hAnsi="宋体" w:cs="宋体" w:eastAsia="宋体" w:hint="default"/>
                <w:sz w:val="18"/>
                <w:szCs w:val="18"/>
              </w:rPr>
              <w:t>种类</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6"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339" w:type="dxa"/>
            <w:tcBorders>
              <w:top w:val="single" w:sz="4" w:space="0" w:color="000000"/>
              <w:left w:val="single" w:sz="4" w:space="0" w:color="000000"/>
              <w:bottom w:val="single" w:sz="4" w:space="0" w:color="000000"/>
              <w:right w:val="single" w:sz="4" w:space="0" w:color="000000"/>
            </w:tcBorders>
          </w:tcPr>
          <w:p>
            <w:pPr/>
          </w:p>
        </w:tc>
        <w:tc>
          <w:tcPr>
            <w:tcW w:w="32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6"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339" w:type="dxa"/>
            <w:tcBorders>
              <w:top w:val="single" w:sz="4" w:space="0" w:color="000000"/>
              <w:left w:val="single" w:sz="4" w:space="0" w:color="000000"/>
              <w:bottom w:val="single" w:sz="4" w:space="0" w:color="000000"/>
              <w:right w:val="single" w:sz="4" w:space="0" w:color="000000"/>
            </w:tcBorders>
          </w:tcPr>
          <w:p>
            <w:pP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361,124,381.27</w:t>
            </w:r>
          </w:p>
        </w:tc>
      </w:tr>
      <w:tr>
        <w:trPr>
          <w:trHeight w:val="32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68"/>
              <w:jc w:val="right"/>
              <w:rPr>
                <w:rFonts w:ascii="宋体" w:hAnsi="宋体" w:cs="宋体" w:eastAsia="宋体" w:hint="default"/>
                <w:sz w:val="18"/>
                <w:szCs w:val="18"/>
              </w:rPr>
            </w:pPr>
            <w:r>
              <w:rPr>
                <w:rFonts w:ascii="宋体" w:hAnsi="宋体" w:cs="宋体" w:eastAsia="宋体" w:hint="default"/>
                <w:sz w:val="18"/>
                <w:szCs w:val="18"/>
              </w:rPr>
              <w:t>合计</w:t>
            </w:r>
          </w:p>
        </w:tc>
        <w:tc>
          <w:tcPr>
            <w:tcW w:w="3339" w:type="dxa"/>
            <w:tcBorders>
              <w:top w:val="single" w:sz="4" w:space="0" w:color="000000"/>
              <w:left w:val="single" w:sz="4" w:space="0" w:color="000000"/>
              <w:bottom w:val="single" w:sz="4" w:space="0" w:color="000000"/>
              <w:right w:val="single" w:sz="4" w:space="0" w:color="000000"/>
            </w:tcBorders>
          </w:tcPr>
          <w:p>
            <w:pP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361,124,381.27</w:t>
            </w:r>
          </w:p>
        </w:tc>
      </w:tr>
    </w:tbl>
    <w:p>
      <w:pPr>
        <w:spacing w:line="240" w:lineRule="auto" w:before="6"/>
        <w:rPr>
          <w:rFonts w:ascii="宋体" w:hAnsi="宋体" w:cs="宋体" w:eastAsia="宋体" w:hint="default"/>
          <w:sz w:val="18"/>
          <w:szCs w:val="18"/>
        </w:rPr>
      </w:pPr>
    </w:p>
    <w:p>
      <w:pPr>
        <w:pStyle w:val="BodyText"/>
        <w:spacing w:line="240" w:lineRule="auto" w:before="36"/>
        <w:ind w:left="218" w:right="142"/>
        <w:jc w:val="left"/>
      </w:pPr>
      <w:r>
        <w:rPr/>
        <w:t>本期末已到期未支付的应付票据总额为 </w:t>
      </w:r>
      <w:r>
        <w:rPr>
          <w:rFonts w:ascii="宋体" w:hAnsi="宋体" w:cs="宋体" w:eastAsia="宋体" w:hint="default"/>
        </w:rPr>
        <w:t>0</w:t>
      </w:r>
      <w:r>
        <w:rPr>
          <w:rFonts w:ascii="宋体" w:hAnsi="宋体" w:cs="宋体" w:eastAsia="宋体" w:hint="default"/>
          <w:spacing w:val="-53"/>
        </w:rPr>
        <w:t> </w:t>
      </w:r>
      <w:r>
        <w:rPr>
          <w:spacing w:val="-3"/>
        </w:rPr>
        <w:t>元。</w:t>
      </w:r>
      <w:r>
        <w:rPr/>
      </w:r>
    </w:p>
    <w:p>
      <w:pPr>
        <w:spacing w:line="240" w:lineRule="auto" w:before="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1195" w:top="1120" w:bottom="1380" w:left="1580" w:right="1040"/>
        </w:sectPr>
      </w:pPr>
    </w:p>
    <w:p>
      <w:pPr>
        <w:pStyle w:val="Heading2"/>
        <w:spacing w:line="240" w:lineRule="auto"/>
        <w:ind w:right="-19"/>
        <w:jc w:val="left"/>
        <w:rPr>
          <w:b w:val="0"/>
          <w:bCs w:val="0"/>
        </w:rPr>
      </w:pPr>
      <w:r>
        <w:rPr>
          <w:rFonts w:ascii="宋体" w:hAnsi="宋体" w:cs="宋体" w:eastAsia="宋体" w:hint="default"/>
        </w:rPr>
        <w:t>35</w:t>
      </w:r>
      <w:r>
        <w:rPr/>
        <w:t>、</w:t>
      </w:r>
      <w:r>
        <w:rPr>
          <w:spacing w:val="-25"/>
        </w:rPr>
        <w:t> </w:t>
      </w:r>
      <w:r>
        <w:rPr/>
        <w:t>应付账款</w:t>
      </w:r>
      <w:r>
        <w:rPr>
          <w:b w:val="0"/>
          <w:bCs w:val="0"/>
        </w:rPr>
      </w:r>
    </w:p>
    <w:p>
      <w:pPr>
        <w:pStyle w:val="Heading2"/>
        <w:spacing w:line="240" w:lineRule="auto" w:before="97"/>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应付账款列示</w:t>
      </w:r>
      <w:r>
        <w:rPr>
          <w:b w:val="0"/>
          <w:bCs w:val="0"/>
        </w:rPr>
      </w:r>
    </w:p>
    <w:p>
      <w:pPr>
        <w:pStyle w:val="BodyText"/>
        <w:spacing w:line="240" w:lineRule="auto" w:before="97"/>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74" w:space="4448"/>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32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34"/>
              <w:jc w:val="right"/>
              <w:rPr>
                <w:rFonts w:ascii="宋体" w:hAnsi="宋体" w:cs="宋体" w:eastAsia="宋体" w:hint="default"/>
                <w:sz w:val="18"/>
                <w:szCs w:val="18"/>
              </w:rPr>
            </w:pPr>
            <w:r>
              <w:rPr>
                <w:rFonts w:ascii="宋体" w:hAnsi="宋体" w:cs="宋体" w:eastAsia="宋体" w:hint="default"/>
                <w:sz w:val="18"/>
                <w:szCs w:val="18"/>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1,862,234,145.52</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929,902,639.78</w:t>
            </w:r>
          </w:p>
        </w:tc>
      </w:tr>
      <w:tr>
        <w:trPr>
          <w:trHeight w:val="32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16,784,574.94</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19,110,157.35</w:t>
            </w:r>
          </w:p>
        </w:tc>
      </w:tr>
      <w:tr>
        <w:trPr>
          <w:trHeight w:val="32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11,822,321.78</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11,791,303.24</w:t>
            </w:r>
          </w:p>
        </w:tc>
      </w:tr>
      <w:tr>
        <w:trPr>
          <w:trHeight w:val="32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12,481,923.11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13,164,421.45</w:t>
            </w:r>
          </w:p>
        </w:tc>
      </w:tr>
      <w:tr>
        <w:trPr>
          <w:trHeight w:val="32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34"/>
              <w:jc w:val="right"/>
              <w:rPr>
                <w:rFonts w:ascii="宋体" w:hAnsi="宋体" w:cs="宋体" w:eastAsia="宋体" w:hint="default"/>
                <w:sz w:val="18"/>
                <w:szCs w:val="18"/>
              </w:rPr>
            </w:pPr>
            <w:r>
              <w:rPr>
                <w:rFonts w:ascii="宋体" w:hAnsi="宋体" w:cs="宋体" w:eastAsia="宋体" w:hint="default"/>
                <w:sz w:val="18"/>
                <w:szCs w:val="18"/>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1,903,322,965.35</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973,968,521.82</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2"/>
        <w:spacing w:line="240" w:lineRule="auto"/>
        <w:ind w:right="-17"/>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9"/>
        </w:rPr>
        <w:t> </w:t>
      </w:r>
      <w:r>
        <w:rPr/>
        <w:t>年的重要应付账款</w:t>
      </w:r>
      <w:r>
        <w:rPr>
          <w:b w:val="0"/>
          <w:bCs w:val="0"/>
        </w:rPr>
      </w:r>
    </w:p>
    <w:p>
      <w:pPr>
        <w:pStyle w:val="BodyText"/>
        <w:spacing w:line="240" w:lineRule="auto" w:before="80"/>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567" w:space="2955"/>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284"/>
        <w:gridCol w:w="2828"/>
        <w:gridCol w:w="2938"/>
      </w:tblGrid>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55"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无锡云计算中心大楼暂估款</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4,685,720.77</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工程未竣工结算</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包头云计算中心大楼暂估款</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4,430,001.23</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工程未竣工结算</w:t>
            </w:r>
          </w:p>
        </w:tc>
      </w:tr>
      <w:tr>
        <w:trPr>
          <w:trHeight w:val="32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骏龙科技有限公司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4,712,567.31</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北京奕通联达科技发展有限公司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2,624,267.13</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VMware International</w:t>
            </w:r>
            <w:r>
              <w:rPr>
                <w:rFonts w:ascii="宋体"/>
                <w:spacing w:val="-10"/>
                <w:sz w:val="18"/>
              </w:rPr>
              <w:t> </w:t>
            </w:r>
            <w:r>
              <w:rPr>
                <w:rFonts w:ascii="宋体"/>
                <w:sz w:val="18"/>
              </w:rPr>
              <w:t>Limited</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2,382,284.33</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18,834,840.77</w:t>
            </w:r>
          </w:p>
        </w:tc>
        <w:tc>
          <w:tcPr>
            <w:tcW w:w="29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left="218" w:right="142"/>
        <w:jc w:val="left"/>
      </w:pPr>
      <w:r>
        <w:rPr/>
        <w:t>其他说明</w:t>
      </w:r>
    </w:p>
    <w:p>
      <w:pPr>
        <w:pStyle w:val="BodyText"/>
        <w:spacing w:line="240" w:lineRule="auto" w:before="37"/>
        <w:ind w:left="218" w:right="142"/>
        <w:jc w:val="left"/>
      </w:pPr>
      <w:r>
        <w:rPr/>
        <w:t>□适用</w:t>
      </w:r>
      <w:r>
        <w:rPr>
          <w:spacing w:val="-1"/>
        </w:rPr>
        <w:t> </w:t>
      </w:r>
      <w:r>
        <w:rPr/>
        <w:t>√不适用</w:t>
      </w: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580" w:right="1040"/>
        </w:sectPr>
      </w:pPr>
    </w:p>
    <w:p>
      <w:pPr>
        <w:pStyle w:val="Heading2"/>
        <w:spacing w:line="240" w:lineRule="auto"/>
        <w:ind w:right="-19"/>
        <w:jc w:val="left"/>
        <w:rPr>
          <w:b w:val="0"/>
          <w:bCs w:val="0"/>
        </w:rPr>
      </w:pPr>
      <w:r>
        <w:rPr>
          <w:rFonts w:ascii="宋体" w:hAnsi="宋体" w:cs="宋体" w:eastAsia="宋体" w:hint="default"/>
        </w:rPr>
        <w:t>36</w:t>
      </w:r>
      <w:r>
        <w:rPr/>
        <w:t>、</w:t>
      </w:r>
      <w:r>
        <w:rPr>
          <w:spacing w:val="-25"/>
        </w:rPr>
        <w:t> </w:t>
      </w:r>
      <w:r>
        <w:rPr/>
        <w:t>预收款项</w:t>
      </w:r>
      <w:r>
        <w:rPr>
          <w:b w:val="0"/>
          <w:bCs w:val="0"/>
        </w:rPr>
      </w:r>
    </w:p>
    <w:p>
      <w:pPr>
        <w:pStyle w:val="Heading2"/>
        <w:spacing w:line="240" w:lineRule="auto" w:before="97"/>
        <w:ind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97"/>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25" w:space="4297"/>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448,154,623.39</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89,754,495.02</w:t>
            </w:r>
          </w:p>
        </w:tc>
      </w:tr>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7,926,928.26</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1,803,384.51</w:t>
            </w:r>
          </w:p>
        </w:tc>
      </w:tr>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626,610.00</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80,000.00</w:t>
            </w:r>
          </w:p>
        </w:tc>
      </w:tr>
      <w:tr>
        <w:trPr>
          <w:trHeight w:val="32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76,271.00</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144,931.00</w:t>
            </w:r>
          </w:p>
        </w:tc>
      </w:tr>
    </w:tbl>
    <w:p>
      <w:pPr>
        <w:spacing w:after="0" w:line="240" w:lineRule="auto"/>
        <w:jc w:val="righ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32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703" w:right="0"/>
              <w:jc w:val="left"/>
              <w:rPr>
                <w:rFonts w:ascii="宋体" w:hAnsi="宋体" w:cs="宋体" w:eastAsia="宋体" w:hint="default"/>
                <w:sz w:val="18"/>
                <w:szCs w:val="18"/>
              </w:rPr>
            </w:pPr>
            <w:r>
              <w:rPr>
                <w:rFonts w:ascii="宋体"/>
                <w:sz w:val="18"/>
              </w:rPr>
              <w:t>456,784,432.65</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788" w:right="0"/>
              <w:jc w:val="left"/>
              <w:rPr>
                <w:rFonts w:ascii="宋体" w:hAnsi="宋体" w:cs="宋体" w:eastAsia="宋体" w:hint="default"/>
                <w:sz w:val="18"/>
                <w:szCs w:val="18"/>
              </w:rPr>
            </w:pPr>
            <w:r>
              <w:rPr>
                <w:rFonts w:ascii="宋体"/>
                <w:sz w:val="18"/>
              </w:rPr>
              <w:t>91,782,810.53</w:t>
            </w:r>
          </w:p>
        </w:tc>
      </w:tr>
    </w:tbl>
    <w:p>
      <w:pPr>
        <w:spacing w:line="240" w:lineRule="auto" w:before="9"/>
        <w:rPr>
          <w:rFonts w:ascii="宋体" w:hAnsi="宋体" w:cs="宋体" w:eastAsia="宋体" w:hint="default"/>
          <w:sz w:val="24"/>
          <w:szCs w:val="24"/>
        </w:rPr>
      </w:pPr>
    </w:p>
    <w:p>
      <w:pPr>
        <w:pStyle w:val="Heading2"/>
        <w:spacing w:line="240" w:lineRule="auto"/>
        <w:ind w:right="142"/>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spacing w:line="240" w:lineRule="auto" w:before="80"/>
        <w:ind w:left="218" w:right="142"/>
        <w:jc w:val="left"/>
      </w:pPr>
      <w:r>
        <w:rPr/>
        <w:t>□适用</w:t>
      </w:r>
      <w:r>
        <w:rPr>
          <w:spacing w:val="-1"/>
        </w:rPr>
        <w:t> </w:t>
      </w:r>
      <w:r>
        <w:rPr/>
        <w:t>√不适用</w:t>
      </w:r>
    </w:p>
    <w:p>
      <w:pPr>
        <w:pStyle w:val="Heading2"/>
        <w:spacing w:line="240" w:lineRule="auto" w:before="97"/>
        <w:ind w:right="142"/>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spacing w:line="273" w:lineRule="auto" w:before="97"/>
        <w:ind w:left="218" w:right="7474"/>
        <w:jc w:val="left"/>
      </w:pPr>
      <w:r>
        <w:rPr/>
        <w:t>□适用</w:t>
      </w:r>
      <w:r>
        <w:rPr>
          <w:spacing w:val="-1"/>
        </w:rPr>
        <w:t> </w:t>
      </w:r>
      <w:r>
        <w:rPr/>
        <w:t>√不适用</w:t>
      </w:r>
      <w:r>
        <w:rPr>
          <w:w w:val="100"/>
        </w:rPr>
        <w:t> </w:t>
      </w:r>
      <w:r>
        <w:rPr/>
        <w:t>其他说明</w:t>
      </w:r>
    </w:p>
    <w:p>
      <w:pPr>
        <w:pStyle w:val="BodyText"/>
        <w:spacing w:line="240" w:lineRule="auto" w:before="7"/>
        <w:ind w:left="218" w:right="142"/>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580" w:right="1040"/>
        </w:sectPr>
      </w:pPr>
    </w:p>
    <w:p>
      <w:pPr>
        <w:pStyle w:val="Heading2"/>
        <w:spacing w:line="324" w:lineRule="auto"/>
        <w:ind w:right="-16"/>
        <w:jc w:val="left"/>
        <w:rPr>
          <w:b w:val="0"/>
          <w:bCs w:val="0"/>
        </w:rPr>
      </w:pPr>
      <w:r>
        <w:rPr>
          <w:rFonts w:ascii="宋体" w:hAnsi="宋体" w:cs="宋体" w:eastAsia="宋体" w:hint="default"/>
        </w:rPr>
        <w:t>37</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23"/>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44" w:space="3978"/>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600"/>
        <w:gridCol w:w="1613"/>
        <w:gridCol w:w="1606"/>
        <w:gridCol w:w="1611"/>
        <w:gridCol w:w="1620"/>
      </w:tblGrid>
      <w:tr>
        <w:trPr>
          <w:trHeight w:val="32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54,876,425.56</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491,291,107.91</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489,359,925.32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56,807,608.15</w:t>
            </w:r>
          </w:p>
        </w:tc>
      </w:tr>
      <w:tr>
        <w:trPr>
          <w:trHeight w:val="32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宋体" w:hAnsi="宋体" w:cs="宋体" w:eastAsia="宋体" w:hint="default"/>
                <w:spacing w:val="-4"/>
                <w:sz w:val="18"/>
                <w:szCs w:val="18"/>
              </w:rPr>
              <w:t>-</w:t>
            </w:r>
            <w:r>
              <w:rPr>
                <w:rFonts w:ascii="宋体" w:hAnsi="宋体" w:cs="宋体" w:eastAsia="宋体" w:hint="default"/>
                <w:spacing w:val="-4"/>
                <w:sz w:val="18"/>
                <w:szCs w:val="18"/>
              </w:rPr>
              <w:t>设定提存计划</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220,024.76</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50,526,224.39</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51,736,689.84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-990,440.69</w:t>
            </w:r>
          </w:p>
        </w:tc>
      </w:tr>
      <w:tr>
        <w:trPr>
          <w:trHeight w:val="32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四、一年内到期的其他福利</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55,096,450.32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541,817,332.30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541,096,615.16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55,817,167.46</w:t>
            </w:r>
          </w:p>
        </w:tc>
      </w:tr>
    </w:tbl>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2"/>
        <w:spacing w:line="240" w:lineRule="auto"/>
        <w:ind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97"/>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122" w:space="4506"/>
            <w:col w:w="2662"/>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09"/>
        <w:gridCol w:w="1620"/>
      </w:tblGrid>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4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56,310,391.34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413,806,632.22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411,198,792.41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58,918,231.15</w:t>
            </w: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13,258,107.26</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13,258,107.26</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110,314.71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27,407,897.60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27,436,598.94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81,613.37</w:t>
            </w: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98,830.43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24,697,024.07</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24,721,589.59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74,264.91</w:t>
            </w: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3,066.95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795,981.39</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798,608.43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439.91</w:t>
            </w: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8,417.33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1,914,892.14</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1,916,400.92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6,908.55</w:t>
            </w: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-2,240,061.00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30,295,645.80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30,851,000.80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-2,795,416.00</w:t>
            </w: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695,780.51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6,522,825.03</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6,615,425.91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603,179.63</w:t>
            </w:r>
          </w:p>
        </w:tc>
      </w:tr>
      <w:tr>
        <w:trPr>
          <w:trHeight w:val="32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54,876,425.56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491,291,107.91</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489,359,925.32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56,807,608.15</w:t>
            </w:r>
          </w:p>
        </w:tc>
      </w:tr>
    </w:tbl>
    <w:p>
      <w:pPr>
        <w:spacing w:after="0" w:line="240" w:lineRule="auto"/>
        <w:jc w:val="right"/>
        <w:rPr>
          <w:rFonts w:ascii="宋体" w:hAnsi="宋体" w:cs="宋体" w:eastAsia="宋体" w:hint="default"/>
          <w:sz w:val="18"/>
          <w:szCs w:val="18"/>
        </w:rPr>
        <w:sectPr>
          <w:type w:val="continuous"/>
          <w:pgSz w:w="11910" w:h="16840"/>
          <w:pgMar w:top="1120" w:bottom="1380" w:left="1580" w:right="1040"/>
        </w:sectPr>
      </w:pPr>
    </w:p>
    <w:p>
      <w:pPr>
        <w:pStyle w:val="Heading2"/>
        <w:spacing w:line="240" w:lineRule="auto" w:before="47"/>
        <w:ind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97"/>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33" w:space="4189"/>
            <w:col w:w="2768"/>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32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4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3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5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2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9"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、基本养老保险</w:t>
            </w:r>
          </w:p>
        </w:tc>
        <w:tc>
          <w:tcPr>
            <w:tcW w:w="1622"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1"/>
              <w:ind w:right="103"/>
              <w:jc w:val="right"/>
              <w:rPr>
                <w:rFonts w:ascii="宋体" w:hAnsi="宋体" w:cs="宋体" w:eastAsia="宋体" w:hint="default"/>
                <w:sz w:val="18"/>
                <w:szCs w:val="18"/>
              </w:rPr>
            </w:pPr>
            <w:r>
              <w:rPr>
                <w:rFonts w:ascii="宋体"/>
                <w:spacing w:val="-1"/>
                <w:sz w:val="18"/>
              </w:rPr>
              <w:t>210,011.89</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pacing w:val="-1"/>
                <w:sz w:val="18"/>
              </w:rPr>
              <w:t>48,647,112.84</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pacing w:val="-1"/>
                <w:sz w:val="18"/>
              </w:rPr>
              <w:t>49,854,439.15</w:t>
            </w:r>
          </w:p>
        </w:tc>
        <w:tc>
          <w:tcPr>
            <w:tcW w:w="159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pacing w:val="-1"/>
                <w:sz w:val="18"/>
              </w:rPr>
              <w:t>-997,314.42</w:t>
            </w:r>
          </w:p>
        </w:tc>
      </w:tr>
      <w:tr>
        <w:trPr>
          <w:trHeight w:val="32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、失业保险费</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10,012.87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1,879,111.55</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1,882,250.69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6,873.73</w:t>
            </w:r>
          </w:p>
        </w:tc>
      </w:tr>
    </w:tbl>
    <w:p>
      <w:pPr>
        <w:spacing w:after="0" w:line="240" w:lineRule="auto"/>
        <w:jc w:val="righ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329"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、企业年金缴费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其他</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left="604" w:right="0"/>
              <w:jc w:val="left"/>
              <w:rPr>
                <w:rFonts w:ascii="宋体" w:hAnsi="宋体" w:cs="宋体" w:eastAsia="宋体" w:hint="default"/>
                <w:sz w:val="18"/>
                <w:szCs w:val="18"/>
              </w:rPr>
            </w:pPr>
            <w:r>
              <w:rPr>
                <w:rFonts w:ascii="宋体"/>
                <w:sz w:val="18"/>
              </w:rPr>
              <w:t>220,024.76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3" w:right="0"/>
              <w:jc w:val="left"/>
              <w:rPr>
                <w:rFonts w:ascii="宋体" w:hAnsi="宋体" w:cs="宋体" w:eastAsia="宋体" w:hint="default"/>
                <w:sz w:val="18"/>
                <w:szCs w:val="18"/>
              </w:rPr>
            </w:pPr>
            <w:r>
              <w:rPr>
                <w:rFonts w:ascii="宋体"/>
                <w:sz w:val="18"/>
              </w:rPr>
              <w:t>50,526,224.39</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5" w:right="0"/>
              <w:jc w:val="left"/>
              <w:rPr>
                <w:rFonts w:ascii="宋体" w:hAnsi="宋体" w:cs="宋体" w:eastAsia="宋体" w:hint="default"/>
                <w:sz w:val="18"/>
                <w:szCs w:val="18"/>
              </w:rPr>
            </w:pPr>
            <w:r>
              <w:rPr>
                <w:rFonts w:ascii="宋体"/>
                <w:sz w:val="18"/>
              </w:rPr>
              <w:t>51,736,689.84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7" w:right="0"/>
              <w:jc w:val="left"/>
              <w:rPr>
                <w:rFonts w:ascii="宋体" w:hAnsi="宋体" w:cs="宋体" w:eastAsia="宋体" w:hint="default"/>
                <w:sz w:val="18"/>
                <w:szCs w:val="18"/>
              </w:rPr>
            </w:pPr>
            <w:r>
              <w:rPr>
                <w:rFonts w:ascii="宋体"/>
                <w:sz w:val="18"/>
              </w:rPr>
              <w:t>-990,440.69</w:t>
            </w:r>
          </w:p>
        </w:tc>
      </w:tr>
    </w:tbl>
    <w:p>
      <w:pPr>
        <w:spacing w:line="240" w:lineRule="auto" w:before="2"/>
        <w:rPr>
          <w:rFonts w:ascii="宋体" w:hAnsi="宋体" w:cs="宋体" w:eastAsia="宋体" w:hint="default"/>
          <w:sz w:val="20"/>
          <w:szCs w:val="20"/>
        </w:rPr>
      </w:pPr>
    </w:p>
    <w:p>
      <w:pPr>
        <w:pStyle w:val="BodyText"/>
        <w:spacing w:line="240" w:lineRule="auto" w:before="36"/>
        <w:ind w:left="218" w:right="142"/>
        <w:jc w:val="left"/>
      </w:pPr>
      <w:r>
        <w:rPr/>
        <w:t>其他说明：</w:t>
      </w:r>
    </w:p>
    <w:p>
      <w:pPr>
        <w:pStyle w:val="BodyText"/>
        <w:spacing w:line="240" w:lineRule="auto" w:before="37"/>
        <w:ind w:left="218" w:right="142"/>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38</w:t>
      </w:r>
      <w:r>
        <w:rPr/>
        <w:t>、</w:t>
      </w:r>
      <w:r>
        <w:rPr>
          <w:spacing w:val="-25"/>
        </w:rPr>
        <w:t> </w:t>
      </w:r>
      <w:r>
        <w:rPr/>
        <w:t>应交税费</w:t>
      </w:r>
      <w:r>
        <w:rPr>
          <w:b w:val="0"/>
          <w:bCs w:val="0"/>
        </w:rPr>
      </w:r>
    </w:p>
    <w:p>
      <w:pPr>
        <w:pStyle w:val="BodyText"/>
        <w:spacing w:line="240" w:lineRule="auto" w:before="97"/>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325"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58"/>
              <w:jc w:val="right"/>
              <w:rPr>
                <w:rFonts w:ascii="宋体" w:hAnsi="宋体" w:cs="宋体" w:eastAsia="宋体" w:hint="default"/>
                <w:sz w:val="18"/>
                <w:szCs w:val="18"/>
              </w:rPr>
            </w:pPr>
            <w:r>
              <w:rPr>
                <w:rFonts w:ascii="宋体" w:hAnsi="宋体" w:cs="宋体" w:eastAsia="宋体" w:hint="default"/>
                <w:sz w:val="18"/>
                <w:szCs w:val="18"/>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38,116,845.30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16,312,163.26</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15,790,386.28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16,651,309.95</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3,753,683.94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2,417,014.50</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2,869,086.71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2,617,041.62</w:t>
            </w:r>
          </w:p>
        </w:tc>
      </w:tr>
      <w:tr>
        <w:trPr>
          <w:trHeight w:val="324"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673,308.54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614,276.49</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1,229,213.39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1,123,245.66</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108,709.23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94,664.00</w:t>
            </w:r>
          </w:p>
        </w:tc>
      </w:tr>
      <w:tr>
        <w:trPr>
          <w:trHeight w:val="3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1,964,045.28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1,274,434.30</w:t>
            </w:r>
          </w:p>
        </w:tc>
      </w:tr>
      <w:tr>
        <w:trPr>
          <w:trHeight w:val="324"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58"/>
              <w:jc w:val="right"/>
              <w:rPr>
                <w:rFonts w:ascii="宋体" w:hAnsi="宋体" w:cs="宋体" w:eastAsia="宋体" w:hint="default"/>
                <w:sz w:val="18"/>
                <w:szCs w:val="18"/>
              </w:rPr>
            </w:pPr>
            <w:r>
              <w:rPr>
                <w:rFonts w:ascii="宋体" w:hAnsi="宋体" w:cs="宋体" w:eastAsia="宋体" w:hint="default"/>
                <w:sz w:val="18"/>
                <w:szCs w:val="18"/>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64,505,278.67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41,104,149.78</w:t>
            </w:r>
          </w:p>
        </w:tc>
      </w:tr>
    </w:tbl>
    <w:p>
      <w:pPr>
        <w:spacing w:line="240" w:lineRule="auto" w:before="2"/>
        <w:rPr>
          <w:rFonts w:ascii="宋体" w:hAnsi="宋体" w:cs="宋体" w:eastAsia="宋体" w:hint="default"/>
          <w:sz w:val="20"/>
          <w:szCs w:val="20"/>
        </w:rPr>
      </w:pPr>
    </w:p>
    <w:p>
      <w:pPr>
        <w:pStyle w:val="BodyText"/>
        <w:spacing w:line="273" w:lineRule="auto" w:before="36"/>
        <w:ind w:left="218" w:right="7998"/>
        <w:jc w:val="left"/>
      </w:pPr>
      <w:r>
        <w:rPr/>
        <w:t>其他说明：</w:t>
      </w:r>
      <w:r>
        <w:rPr>
          <w:spacing w:val="-102"/>
        </w:rPr>
        <w:t> </w:t>
      </w:r>
      <w:r>
        <w:rPr>
          <w:spacing w:val="-102"/>
        </w:rPr>
      </w:r>
      <w:r>
        <w:rPr/>
        <w:t>无</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39</w:t>
      </w:r>
      <w:r>
        <w:rPr/>
        <w:t>、</w:t>
      </w:r>
      <w:r>
        <w:rPr>
          <w:spacing w:val="-25"/>
        </w:rPr>
        <w:t> </w:t>
      </w:r>
      <w:r>
        <w:rPr/>
        <w:t>应付利息</w:t>
      </w:r>
      <w:r>
        <w:rPr>
          <w:b w:val="0"/>
          <w:bCs w:val="0"/>
        </w:rPr>
      </w:r>
    </w:p>
    <w:p>
      <w:pPr>
        <w:pStyle w:val="BodyText"/>
        <w:spacing w:line="240" w:lineRule="auto" w:before="97"/>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416"/>
        <w:gridCol w:w="2585"/>
        <w:gridCol w:w="3049"/>
      </w:tblGrid>
      <w:tr>
        <w:trPr>
          <w:trHeight w:val="24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5"/>
              <w:jc w:val="center"/>
              <w:rPr>
                <w:rFonts w:ascii="宋体" w:hAnsi="宋体" w:cs="宋体" w:eastAsia="宋体" w:hint="default"/>
                <w:sz w:val="18"/>
                <w:szCs w:val="18"/>
              </w:rPr>
            </w:pPr>
            <w:r>
              <w:rPr>
                <w:rFonts w:ascii="宋体" w:hAnsi="宋体" w:cs="宋体" w:eastAsia="宋体" w:hint="default"/>
                <w:sz w:val="18"/>
                <w:szCs w:val="18"/>
              </w:rPr>
              <w:t>项目</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2"/>
              <w:jc w:val="right"/>
              <w:rPr>
                <w:rFonts w:ascii="宋体" w:hAnsi="宋体" w:cs="宋体" w:eastAsia="宋体" w:hint="default"/>
                <w:sz w:val="18"/>
                <w:szCs w:val="18"/>
              </w:rPr>
            </w:pPr>
            <w:r>
              <w:rPr>
                <w:rFonts w:ascii="宋体"/>
                <w:spacing w:val="-1"/>
                <w:sz w:val="18"/>
              </w:rPr>
              <w:t>415,625.00</w:t>
            </w: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3"/>
              <w:jc w:val="right"/>
              <w:rPr>
                <w:rFonts w:ascii="宋体" w:hAnsi="宋体" w:cs="宋体" w:eastAsia="宋体" w:hint="default"/>
                <w:sz w:val="18"/>
                <w:szCs w:val="18"/>
              </w:rPr>
            </w:pPr>
            <w:r>
              <w:rPr>
                <w:rFonts w:ascii="宋体"/>
                <w:spacing w:val="-1"/>
                <w:sz w:val="18"/>
              </w:rPr>
              <w:t>5,060,179.80</w:t>
            </w: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划分为金融负债的优先股</w:t>
            </w:r>
            <w:r>
              <w:rPr>
                <w:rFonts w:ascii="宋体" w:hAnsi="宋体" w:cs="宋体" w:eastAsia="宋体" w:hint="default"/>
                <w:sz w:val="18"/>
                <w:szCs w:val="18"/>
              </w:rPr>
              <w:t>\</w:t>
            </w:r>
            <w:r>
              <w:rPr>
                <w:rFonts w:ascii="宋体" w:hAnsi="宋体" w:cs="宋体" w:eastAsia="宋体" w:hint="default"/>
                <w:sz w:val="18"/>
                <w:szCs w:val="18"/>
              </w:rPr>
              <w:t>永续债利息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5,475,804.80</w:t>
            </w:r>
          </w:p>
        </w:tc>
        <w:tc>
          <w:tcPr>
            <w:tcW w:w="30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left="218" w:right="142"/>
        <w:jc w:val="left"/>
      </w:pPr>
      <w:r>
        <w:rPr/>
        <w:t>重要的已逾期未支付的利息情况：</w:t>
      </w:r>
    </w:p>
    <w:p>
      <w:pPr>
        <w:pStyle w:val="BodyText"/>
        <w:spacing w:line="324" w:lineRule="auto" w:before="37"/>
        <w:ind w:left="218" w:right="7474"/>
        <w:jc w:val="left"/>
      </w:pPr>
      <w:r>
        <w:rPr/>
        <w:t>□适用</w:t>
      </w:r>
      <w:r>
        <w:rPr>
          <w:spacing w:val="-1"/>
        </w:rPr>
        <w:t> </w:t>
      </w:r>
      <w:r>
        <w:rPr/>
        <w:t>√不适用</w:t>
      </w:r>
      <w:r>
        <w:rPr>
          <w:w w:val="100"/>
        </w:rPr>
        <w:t> </w:t>
      </w:r>
      <w:r>
        <w:rPr/>
        <w:t>其他说明：</w:t>
      </w:r>
    </w:p>
    <w:p>
      <w:pPr>
        <w:pStyle w:val="BodyText"/>
        <w:spacing w:line="240" w:lineRule="auto" w:before="24"/>
        <w:ind w:left="218" w:right="142"/>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0"/>
        <w:rPr>
          <w:rFonts w:ascii="宋体" w:hAnsi="宋体" w:cs="宋体" w:eastAsia="宋体" w:hint="default"/>
          <w:sz w:val="26"/>
          <w:szCs w:val="26"/>
        </w:rPr>
      </w:pPr>
    </w:p>
    <w:p>
      <w:pPr>
        <w:pStyle w:val="Heading2"/>
        <w:spacing w:line="240" w:lineRule="auto"/>
        <w:ind w:right="142"/>
        <w:jc w:val="left"/>
        <w:rPr>
          <w:b w:val="0"/>
          <w:bCs w:val="0"/>
        </w:rPr>
      </w:pPr>
      <w:r>
        <w:rPr>
          <w:rFonts w:ascii="宋体" w:hAnsi="宋体" w:cs="宋体" w:eastAsia="宋体" w:hint="default"/>
        </w:rPr>
        <w:t>40</w:t>
      </w:r>
      <w:r>
        <w:rPr/>
        <w:t>、</w:t>
      </w:r>
      <w:r>
        <w:rPr>
          <w:spacing w:val="-25"/>
        </w:rPr>
        <w:t> </w:t>
      </w:r>
      <w:r>
        <w:rPr/>
        <w:t>应付股利</w:t>
      </w:r>
      <w:r>
        <w:rPr>
          <w:b w:val="0"/>
          <w:bCs w:val="0"/>
        </w:rPr>
      </w:r>
    </w:p>
    <w:p>
      <w:pPr>
        <w:pStyle w:val="BodyText"/>
        <w:spacing w:line="240" w:lineRule="auto" w:before="97"/>
        <w:ind w:left="218" w:right="142"/>
        <w:jc w:val="left"/>
      </w:pPr>
      <w:r>
        <w:rPr/>
        <w:t>□适用</w:t>
      </w:r>
      <w:r>
        <w:rPr>
          <w:spacing w:val="-1"/>
        </w:rPr>
        <w:t> </w:t>
      </w:r>
      <w:r>
        <w:rPr/>
        <w:t>√不适用</w:t>
      </w: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41</w:t>
      </w:r>
      <w:r>
        <w:rPr/>
        <w:t>、</w:t>
      </w:r>
      <w:r>
        <w:rPr>
          <w:spacing w:val="-25"/>
        </w:rPr>
        <w:t> </w:t>
      </w:r>
      <w:r>
        <w:rPr/>
        <w:t>其他应付款</w:t>
      </w:r>
      <w:r>
        <w:rPr>
          <w:b w:val="0"/>
          <w:bCs w:val="0"/>
        </w:rPr>
      </w:r>
    </w:p>
    <w:p>
      <w:pPr>
        <w:pStyle w:val="Heading2"/>
        <w:spacing w:line="240" w:lineRule="auto" w:before="97"/>
        <w:ind w:right="-18"/>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97"/>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276" w:space="3245"/>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代扣代缴社保公积金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1,014,272.16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1,086,945.39</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31,551,749.05</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11,155,428.82</w:t>
            </w:r>
          </w:p>
        </w:tc>
      </w:tr>
      <w:tr>
        <w:trPr>
          <w:trHeight w:val="32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员工往来</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1,131,956.58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394,249.03</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33,697,977.79</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12,636,623.24</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2"/>
        <w:spacing w:line="240" w:lineRule="auto"/>
        <w:ind w:right="-15"/>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b w:val="0"/>
          <w:bCs w:val="0"/>
        </w:rPr>
      </w:r>
    </w:p>
    <w:p>
      <w:pPr>
        <w:pStyle w:val="BodyText"/>
        <w:spacing w:line="240" w:lineRule="auto" w:before="80"/>
        <w:ind w:left="218"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18" w:space="2804"/>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909"/>
        <w:gridCol w:w="3027"/>
        <w:gridCol w:w="3113"/>
      </w:tblGrid>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1"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63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74"/>
              <w:jc w:val="left"/>
              <w:rPr>
                <w:rFonts w:ascii="宋体" w:hAnsi="宋体" w:cs="宋体" w:eastAsia="宋体" w:hint="default"/>
                <w:sz w:val="18"/>
                <w:szCs w:val="18"/>
              </w:rPr>
            </w:pPr>
            <w:r>
              <w:rPr>
                <w:rFonts w:ascii="宋体" w:hAnsi="宋体" w:cs="宋体" w:eastAsia="宋体" w:hint="default"/>
                <w:sz w:val="18"/>
                <w:szCs w:val="18"/>
              </w:rPr>
              <w:t>武汉市挚诚计算机系统工程有限 公司</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1,400,000.00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保证金未到期</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浙江同力信息科技有限公司</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1,000,000.00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保证金未到期</w:t>
            </w:r>
          </w:p>
        </w:tc>
      </w:tr>
      <w:tr>
        <w:trPr>
          <w:trHeight w:val="32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2,400,000.00</w:t>
            </w:r>
          </w:p>
        </w:tc>
        <w:tc>
          <w:tcPr>
            <w:tcW w:w="31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left="218" w:right="142"/>
        <w:jc w:val="left"/>
      </w:pPr>
      <w:r>
        <w:rPr/>
        <w:t>其他说明</w:t>
      </w:r>
    </w:p>
    <w:p>
      <w:pPr>
        <w:pStyle w:val="BodyText"/>
        <w:spacing w:line="240" w:lineRule="auto" w:before="37"/>
        <w:ind w:left="218" w:right="14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right="142"/>
        <w:jc w:val="left"/>
        <w:rPr>
          <w:b w:val="0"/>
          <w:bCs w:val="0"/>
        </w:rPr>
      </w:pPr>
      <w:r>
        <w:rPr>
          <w:rFonts w:ascii="宋体" w:hAnsi="宋体" w:cs="宋体" w:eastAsia="宋体" w:hint="default"/>
        </w:rPr>
        <w:t>42</w:t>
      </w:r>
      <w:r>
        <w:rPr/>
        <w:t>、</w:t>
      </w:r>
      <w:r>
        <w:rPr>
          <w:spacing w:val="-24"/>
        </w:rPr>
        <w:t> </w:t>
      </w:r>
      <w:r>
        <w:rPr/>
        <w:t>持有待售负债</w:t>
      </w:r>
      <w:r>
        <w:rPr>
          <w:b w:val="0"/>
          <w:bCs w:val="0"/>
        </w:rPr>
      </w:r>
    </w:p>
    <w:p>
      <w:pPr>
        <w:pStyle w:val="BodyText"/>
        <w:spacing w:line="240" w:lineRule="auto" w:before="97"/>
        <w:ind w:left="218" w:right="142"/>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380" w:left="1580" w:right="1040"/>
        </w:sectPr>
      </w:pPr>
    </w:p>
    <w:p>
      <w:pPr>
        <w:pStyle w:val="Heading2"/>
        <w:spacing w:line="240" w:lineRule="auto"/>
        <w:ind w:right="-17"/>
        <w:jc w:val="left"/>
        <w:rPr>
          <w:b w:val="0"/>
          <w:bCs w:val="0"/>
        </w:rPr>
      </w:pPr>
      <w:r>
        <w:rPr>
          <w:rFonts w:ascii="宋体" w:hAnsi="宋体" w:cs="宋体" w:eastAsia="宋体" w:hint="default"/>
        </w:rPr>
        <w:t>43</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pStyle w:val="BodyText"/>
        <w:spacing w:line="240" w:lineRule="auto" w:before="97"/>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93" w:space="3529"/>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909"/>
        <w:gridCol w:w="3036"/>
        <w:gridCol w:w="3104"/>
      </w:tblGrid>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年内到期的长期借款</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20,000,000.00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20,000,000.00</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年内到期的应付债券</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年内到期的长期应付款</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20,000,000.00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20,000,000.00</w:t>
            </w:r>
          </w:p>
        </w:tc>
      </w:tr>
    </w:tbl>
    <w:p>
      <w:pPr>
        <w:spacing w:line="240" w:lineRule="auto" w:before="9"/>
        <w:rPr>
          <w:rFonts w:ascii="宋体" w:hAnsi="宋体" w:cs="宋体" w:eastAsia="宋体" w:hint="default"/>
          <w:sz w:val="24"/>
          <w:szCs w:val="24"/>
        </w:rPr>
      </w:pPr>
    </w:p>
    <w:p>
      <w:pPr>
        <w:pStyle w:val="BodyText"/>
        <w:spacing w:line="324" w:lineRule="auto" w:before="36"/>
        <w:ind w:left="218" w:right="7998"/>
        <w:jc w:val="left"/>
      </w:pPr>
      <w:r>
        <w:rPr/>
        <w:t>其他说明：</w:t>
      </w:r>
      <w:r>
        <w:rPr>
          <w:spacing w:val="-102"/>
        </w:rPr>
        <w:t> </w:t>
      </w:r>
      <w:r>
        <w:rPr>
          <w:spacing w:val="-102"/>
        </w:rPr>
      </w:r>
      <w:r>
        <w:rPr/>
        <w:t>无</w:t>
      </w:r>
    </w:p>
    <w:p>
      <w:pPr>
        <w:spacing w:after="0" w:line="324" w:lineRule="auto"/>
        <w:jc w:val="left"/>
        <w:sectPr>
          <w:type w:val="continuous"/>
          <w:pgSz w:w="11910" w:h="16840"/>
          <w:pgMar w:top="1120" w:bottom="1380" w:left="1580" w:right="1040"/>
        </w:sectPr>
      </w:pP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52"/>
          <w:pgSz w:w="11910" w:h="16840"/>
          <w:pgMar w:footer="1195" w:header="882" w:top="1120" w:bottom="1380" w:left="1580" w:right="1040"/>
        </w:sectPr>
      </w:pPr>
    </w:p>
    <w:p>
      <w:pPr>
        <w:spacing w:line="324" w:lineRule="auto" w:before="36"/>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44</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tabs>
          <w:tab w:pos="1060" w:val="left" w:leader="none"/>
        </w:tabs>
        <w:spacing w:line="239" w:lineRule="exact"/>
        <w:ind w:left="218"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804"/>
        <w:gridCol w:w="3118"/>
        <w:gridCol w:w="3128"/>
      </w:tblGrid>
      <w:tr>
        <w:trPr>
          <w:trHeight w:val="245"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9"/>
              <w:jc w:val="center"/>
              <w:rPr>
                <w:rFonts w:ascii="宋体" w:hAnsi="宋体" w:cs="宋体" w:eastAsia="宋体" w:hint="default"/>
                <w:sz w:val="18"/>
                <w:szCs w:val="18"/>
              </w:rPr>
            </w:pPr>
            <w:r>
              <w:rPr>
                <w:rFonts w:ascii="宋体" w:hAnsi="宋体" w:cs="宋体" w:eastAsia="宋体" w:hint="default"/>
                <w:sz w:val="18"/>
                <w:szCs w:val="18"/>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短期应付债券</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预提物业费（包头永昌）</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41,315.15</w:t>
            </w:r>
          </w:p>
        </w:tc>
      </w:tr>
      <w:tr>
        <w:trPr>
          <w:trHeight w:val="32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41,315.15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pStyle w:val="BodyText"/>
        <w:spacing w:line="240" w:lineRule="auto" w:before="36"/>
        <w:ind w:left="218" w:right="142"/>
        <w:jc w:val="left"/>
      </w:pPr>
      <w:r>
        <w:rPr/>
        <w:t>短期应付债券的增减变动：</w:t>
      </w:r>
    </w:p>
    <w:p>
      <w:pPr>
        <w:pStyle w:val="BodyText"/>
        <w:spacing w:line="324" w:lineRule="auto" w:before="37"/>
        <w:ind w:left="218" w:right="7474"/>
        <w:jc w:val="left"/>
      </w:pPr>
      <w:r>
        <w:rPr/>
        <w:t>□适用</w:t>
      </w:r>
      <w:r>
        <w:rPr>
          <w:spacing w:val="-1"/>
        </w:rPr>
        <w:t> </w:t>
      </w:r>
      <w:r>
        <w:rPr/>
        <w:t>√不适用</w:t>
      </w:r>
      <w:r>
        <w:rPr>
          <w:w w:val="100"/>
        </w:rPr>
        <w:t> </w:t>
      </w:r>
      <w:r>
        <w:rPr/>
        <w:t>其他说明：</w:t>
      </w:r>
    </w:p>
    <w:p>
      <w:pPr>
        <w:pStyle w:val="BodyText"/>
        <w:spacing w:line="240" w:lineRule="auto" w:before="23"/>
        <w:ind w:left="218" w:right="14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spacing w:line="240" w:lineRule="auto" w:before="9"/>
        <w:rPr>
          <w:rFonts w:ascii="宋体" w:hAnsi="宋体" w:cs="宋体" w:eastAsia="宋体" w:hint="default"/>
          <w:sz w:val="15"/>
          <w:szCs w:val="15"/>
        </w:rPr>
      </w:pPr>
    </w:p>
    <w:p>
      <w:pPr>
        <w:pStyle w:val="Heading2"/>
        <w:spacing w:line="240" w:lineRule="auto" w:before="0"/>
        <w:ind w:right="-18"/>
        <w:jc w:val="left"/>
        <w:rPr>
          <w:b w:val="0"/>
          <w:bCs w:val="0"/>
        </w:rPr>
      </w:pPr>
      <w:r>
        <w:rPr>
          <w:rFonts w:ascii="宋体" w:hAnsi="宋体" w:cs="宋体" w:eastAsia="宋体" w:hint="default"/>
        </w:rPr>
        <w:t>45</w:t>
      </w:r>
      <w:r>
        <w:rPr/>
        <w:t>、</w:t>
      </w:r>
      <w:r>
        <w:rPr>
          <w:spacing w:val="-25"/>
        </w:rPr>
        <w:t> </w:t>
      </w:r>
      <w:r>
        <w:rPr/>
        <w:t>长期借款</w:t>
      </w:r>
      <w:r>
        <w:rPr>
          <w:b w:val="0"/>
          <w:bCs w:val="0"/>
        </w:rPr>
      </w:r>
    </w:p>
    <w:p>
      <w:pPr>
        <w:pStyle w:val="Heading2"/>
        <w:tabs>
          <w:tab w:pos="849" w:val="left" w:leader="none"/>
        </w:tabs>
        <w:spacing w:line="240" w:lineRule="auto" w:before="97"/>
        <w:ind w:right="-18"/>
        <w:jc w:val="left"/>
        <w:rPr>
          <w:b w:val="0"/>
          <w:bCs w:val="0"/>
        </w:rPr>
      </w:pPr>
      <w:r>
        <w:rPr>
          <w:rFonts w:ascii="宋体" w:hAnsi="宋体" w:cs="宋体" w:eastAsia="宋体" w:hint="default"/>
          <w:w w:val="95"/>
        </w:rPr>
        <w:t>(1).</w:t>
        <w:tab/>
      </w:r>
      <w:r>
        <w:rPr/>
        <w:t>长期借款分类</w:t>
      </w:r>
      <w:r>
        <w:rPr>
          <w:b w:val="0"/>
          <w:bCs w:val="0"/>
        </w:rPr>
      </w:r>
    </w:p>
    <w:p>
      <w:pPr>
        <w:pStyle w:val="BodyText"/>
        <w:spacing w:line="240" w:lineRule="auto" w:before="97"/>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117" w:space="4405"/>
            <w:col w:w="2768"/>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3001"/>
        <w:gridCol w:w="2998"/>
        <w:gridCol w:w="2897"/>
      </w:tblGrid>
      <w:tr>
        <w:trPr>
          <w:trHeight w:val="324"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13"/>
              <w:jc w:val="right"/>
              <w:rPr>
                <w:rFonts w:ascii="宋体" w:hAnsi="宋体" w:cs="宋体" w:eastAsia="宋体" w:hint="default"/>
                <w:sz w:val="18"/>
                <w:szCs w:val="18"/>
              </w:rPr>
            </w:pPr>
            <w:r>
              <w:rPr>
                <w:rFonts w:ascii="宋体" w:hAnsi="宋体" w:cs="宋体" w:eastAsia="宋体" w:hint="default"/>
                <w:sz w:val="18"/>
                <w:szCs w:val="18"/>
              </w:rPr>
              <w:t>项目</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20,000,000.00</w:t>
            </w: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2"/>
              <w:jc w:val="right"/>
              <w:rPr>
                <w:rFonts w:ascii="宋体" w:hAnsi="宋体" w:cs="宋体" w:eastAsia="宋体" w:hint="default"/>
                <w:sz w:val="18"/>
                <w:szCs w:val="18"/>
              </w:rPr>
            </w:pPr>
            <w:r>
              <w:rPr>
                <w:rFonts w:ascii="宋体"/>
                <w:spacing w:val="-1"/>
                <w:sz w:val="18"/>
              </w:rPr>
              <w:t>300,000,000.00</w:t>
            </w: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13"/>
              <w:jc w:val="right"/>
              <w:rPr>
                <w:rFonts w:ascii="宋体" w:hAnsi="宋体" w:cs="宋体" w:eastAsia="宋体" w:hint="default"/>
                <w:sz w:val="18"/>
                <w:szCs w:val="18"/>
              </w:rPr>
            </w:pPr>
            <w:r>
              <w:rPr>
                <w:rFonts w:ascii="宋体" w:hAnsi="宋体" w:cs="宋体" w:eastAsia="宋体" w:hint="default"/>
                <w:sz w:val="18"/>
                <w:szCs w:val="18"/>
              </w:rPr>
              <w:t>合计</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2"/>
              <w:jc w:val="right"/>
              <w:rPr>
                <w:rFonts w:ascii="宋体" w:hAnsi="宋体" w:cs="宋体" w:eastAsia="宋体" w:hint="default"/>
                <w:sz w:val="18"/>
                <w:szCs w:val="18"/>
              </w:rPr>
            </w:pPr>
            <w:r>
              <w:rPr>
                <w:rFonts w:ascii="宋体"/>
                <w:spacing w:val="-1"/>
                <w:sz w:val="18"/>
              </w:rPr>
              <w:t>300,000,000.00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20,000,000.00</w:t>
            </w:r>
          </w:p>
        </w:tc>
      </w:tr>
    </w:tbl>
    <w:p>
      <w:pPr>
        <w:spacing w:line="240" w:lineRule="auto" w:before="1"/>
        <w:rPr>
          <w:rFonts w:ascii="宋体" w:hAnsi="宋体" w:cs="宋体" w:eastAsia="宋体" w:hint="default"/>
          <w:sz w:val="23"/>
          <w:szCs w:val="23"/>
        </w:rPr>
      </w:pPr>
    </w:p>
    <w:p>
      <w:pPr>
        <w:pStyle w:val="BodyText"/>
        <w:spacing w:line="240" w:lineRule="auto" w:before="36"/>
        <w:ind w:left="218" w:right="142"/>
        <w:jc w:val="left"/>
      </w:pPr>
      <w:r>
        <w:rPr/>
        <w:t>长期借款分类的说明：</w:t>
      </w:r>
    </w:p>
    <w:p>
      <w:pPr>
        <w:pStyle w:val="BodyText"/>
        <w:spacing w:line="274" w:lineRule="exact" w:before="56"/>
        <w:ind w:left="218" w:right="0"/>
        <w:jc w:val="left"/>
      </w:pPr>
      <w:r>
        <w:rPr>
          <w:rFonts w:ascii="宋体" w:hAnsi="宋体" w:cs="宋体" w:eastAsia="宋体" w:hint="default"/>
        </w:rPr>
        <w:t>2017</w:t>
      </w:r>
      <w:r>
        <w:rPr>
          <w:rFonts w:ascii="宋体" w:hAnsi="宋体" w:cs="宋体" w:eastAsia="宋体" w:hint="default"/>
          <w:spacing w:val="-54"/>
        </w:rPr>
        <w:t> </w:t>
      </w:r>
      <w:r>
        <w:rPr/>
        <w:t>年</w:t>
      </w:r>
      <w:r>
        <w:rPr>
          <w:spacing w:val="-52"/>
        </w:rPr>
        <w:t> </w:t>
      </w:r>
      <w:r>
        <w:rPr>
          <w:rFonts w:ascii="宋体" w:hAnsi="宋体" w:cs="宋体" w:eastAsia="宋体" w:hint="default"/>
        </w:rPr>
        <w:t>8</w:t>
      </w:r>
      <w:r>
        <w:rPr>
          <w:rFonts w:ascii="宋体" w:hAnsi="宋体" w:cs="宋体" w:eastAsia="宋体" w:hint="default"/>
          <w:spacing w:val="-54"/>
        </w:rPr>
        <w:t> </w:t>
      </w:r>
      <w:r>
        <w:rPr/>
        <w:t>月</w:t>
      </w:r>
      <w:r>
        <w:rPr>
          <w:spacing w:val="-52"/>
        </w:rPr>
        <w:t> </w:t>
      </w:r>
      <w:r>
        <w:rPr>
          <w:rFonts w:ascii="宋体" w:hAnsi="宋体" w:cs="宋体" w:eastAsia="宋体" w:hint="default"/>
        </w:rPr>
        <w:t>24</w:t>
      </w:r>
      <w:r>
        <w:rPr>
          <w:rFonts w:ascii="宋体" w:hAnsi="宋体" w:cs="宋体" w:eastAsia="宋体" w:hint="default"/>
          <w:spacing w:val="-54"/>
        </w:rPr>
        <w:t> </w:t>
      </w:r>
      <w:r>
        <w:rPr/>
        <w:t>日，本公司与中国进出口银行签订合同号为</w:t>
      </w:r>
      <w:r>
        <w:rPr>
          <w:spacing w:val="-51"/>
        </w:rPr>
        <w:t> </w:t>
      </w:r>
      <w:r>
        <w:rPr>
          <w:rFonts w:ascii="宋体" w:hAnsi="宋体" w:cs="宋体" w:eastAsia="宋体" w:hint="default"/>
        </w:rPr>
        <w:t>2220099922017112215</w:t>
      </w:r>
      <w:r>
        <w:rPr/>
        <w:t>《借款合同》，</w:t>
      </w:r>
    </w:p>
    <w:p>
      <w:pPr>
        <w:pStyle w:val="BodyText"/>
        <w:spacing w:line="272" w:lineRule="exact"/>
        <w:ind w:left="218" w:right="142"/>
        <w:jc w:val="left"/>
      </w:pPr>
      <w:r>
        <w:rPr/>
        <w:t>该合同借款条件为信用借款，借款金额为人民币</w:t>
      </w:r>
      <w:r>
        <w:rPr>
          <w:spacing w:val="-55"/>
        </w:rPr>
        <w:t> </w:t>
      </w:r>
      <w:r>
        <w:rPr>
          <w:rFonts w:ascii="宋体" w:hAnsi="宋体" w:cs="宋体" w:eastAsia="宋体" w:hint="default"/>
        </w:rPr>
        <w:t>300,000,000.00</w:t>
      </w:r>
      <w:r>
        <w:rPr>
          <w:rFonts w:ascii="宋体" w:hAnsi="宋体" w:cs="宋体" w:eastAsia="宋体" w:hint="default"/>
          <w:spacing w:val="-57"/>
        </w:rPr>
        <w:t> </w:t>
      </w:r>
      <w:r>
        <w:rPr/>
        <w:t>元，借款期限为</w:t>
      </w:r>
      <w:r>
        <w:rPr>
          <w:spacing w:val="-54"/>
        </w:rPr>
        <w:t> </w:t>
      </w:r>
      <w:r>
        <w:rPr>
          <w:rFonts w:ascii="宋体" w:hAnsi="宋体" w:cs="宋体" w:eastAsia="宋体" w:hint="default"/>
        </w:rPr>
        <w:t>24</w:t>
      </w:r>
      <w:r>
        <w:rPr>
          <w:rFonts w:ascii="宋体" w:hAnsi="宋体" w:cs="宋体" w:eastAsia="宋体" w:hint="default"/>
          <w:spacing w:val="-55"/>
        </w:rPr>
        <w:t> </w:t>
      </w:r>
      <w:r>
        <w:rPr/>
        <w:t>个月，截止</w:t>
      </w:r>
    </w:p>
    <w:p>
      <w:pPr>
        <w:pStyle w:val="BodyText"/>
        <w:spacing w:line="273" w:lineRule="exact"/>
        <w:ind w:left="218" w:right="142"/>
        <w:jc w:val="left"/>
      </w:pP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日，信用借款人民币</w:t>
      </w:r>
      <w:r>
        <w:rPr>
          <w:spacing w:val="-53"/>
        </w:rPr>
        <w:t> </w:t>
      </w:r>
      <w:r>
        <w:rPr>
          <w:rFonts w:ascii="宋体" w:hAnsi="宋体" w:cs="宋体" w:eastAsia="宋体" w:hint="default"/>
        </w:rPr>
        <w:t>300,000,000.00</w:t>
      </w:r>
      <w:r>
        <w:rPr>
          <w:rFonts w:ascii="宋体" w:hAnsi="宋体" w:cs="宋体" w:eastAsia="宋体" w:hint="default"/>
          <w:spacing w:val="-54"/>
        </w:rPr>
        <w:t> </w:t>
      </w:r>
      <w:r>
        <w:rPr/>
        <w:t>元为该合同借款。</w:t>
      </w:r>
    </w:p>
    <w:p>
      <w:pPr>
        <w:spacing w:line="240" w:lineRule="auto" w:before="9"/>
        <w:rPr>
          <w:rFonts w:ascii="宋体" w:hAnsi="宋体" w:cs="宋体" w:eastAsia="宋体" w:hint="default"/>
          <w:sz w:val="20"/>
          <w:szCs w:val="20"/>
        </w:rPr>
      </w:pPr>
    </w:p>
    <w:p>
      <w:pPr>
        <w:pStyle w:val="BodyText"/>
        <w:spacing w:line="274" w:lineRule="exact"/>
        <w:ind w:left="218" w:right="142"/>
        <w:jc w:val="left"/>
      </w:pPr>
      <w:r>
        <w:rPr/>
        <w:t>其他说明，包括利率区间：</w:t>
      </w:r>
    </w:p>
    <w:p>
      <w:pPr>
        <w:pStyle w:val="BodyText"/>
        <w:spacing w:line="274" w:lineRule="exact"/>
        <w:ind w:left="218" w:right="142"/>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2"/>
        <w:tabs>
          <w:tab w:pos="889" w:val="left" w:leader="none"/>
        </w:tabs>
        <w:spacing w:line="324" w:lineRule="auto" w:before="0"/>
        <w:ind w:right="7549"/>
        <w:jc w:val="left"/>
        <w:rPr>
          <w:b w:val="0"/>
          <w:bCs w:val="0"/>
        </w:rPr>
      </w:pPr>
      <w:r>
        <w:rPr>
          <w:rFonts w:ascii="宋体" w:hAnsi="宋体" w:cs="宋体" w:eastAsia="宋体" w:hint="default"/>
        </w:rPr>
        <w:t>46</w:t>
      </w:r>
      <w:r>
        <w:rPr/>
        <w:t>、</w:t>
      </w:r>
      <w:r>
        <w:rPr>
          <w:spacing w:val="-25"/>
        </w:rPr>
        <w:t> </w:t>
      </w:r>
      <w:r>
        <w:rPr/>
        <w:t>应付债券</w:t>
      </w:r>
      <w:r>
        <w:rPr>
          <w:w w:val="100"/>
        </w:rPr>
        <w:t> </w:t>
      </w:r>
      <w:r>
        <w:rPr>
          <w:rFonts w:ascii="宋体" w:hAnsi="宋体" w:cs="宋体" w:eastAsia="宋体" w:hint="default"/>
          <w:w w:val="95"/>
        </w:rPr>
        <w:t>(1).</w:t>
        <w:tab/>
      </w:r>
      <w:r>
        <w:rPr/>
        <w:t>应付债券</w:t>
      </w:r>
      <w:r>
        <w:rPr>
          <w:b w:val="0"/>
          <w:bCs w:val="0"/>
        </w:rPr>
      </w:r>
    </w:p>
    <w:p>
      <w:pPr>
        <w:pStyle w:val="BodyText"/>
        <w:spacing w:line="240" w:lineRule="auto" w:before="23"/>
        <w:ind w:left="218" w:right="142"/>
        <w:jc w:val="left"/>
      </w:pPr>
      <w:r>
        <w:rPr/>
        <w:t>□适用</w:t>
      </w:r>
      <w:r>
        <w:rPr>
          <w:spacing w:val="-1"/>
        </w:rPr>
        <w:t> </w:t>
      </w:r>
      <w:r>
        <w:rPr/>
        <w:t>√不适用</w:t>
      </w:r>
    </w:p>
    <w:p>
      <w:pPr>
        <w:pStyle w:val="Heading2"/>
        <w:tabs>
          <w:tab w:pos="889" w:val="left" w:leader="none"/>
        </w:tabs>
        <w:spacing w:line="240" w:lineRule="auto" w:before="97"/>
        <w:ind w:right="142"/>
        <w:jc w:val="left"/>
        <w:rPr>
          <w:b w:val="0"/>
          <w:bCs w:val="0"/>
        </w:rPr>
      </w:pPr>
      <w:r>
        <w:rPr>
          <w:rFonts w:ascii="宋体" w:hAnsi="宋体" w:cs="宋体" w:eastAsia="宋体" w:hint="default"/>
          <w:w w:val="99"/>
        </w:rPr>
        <w:t>(2).</w:t>
      </w:r>
      <w:r>
        <w:rPr>
          <w:rFonts w:ascii="宋体" w:hAnsi="宋体" w:cs="宋体" w:eastAsia="宋体" w:hint="default"/>
        </w:rPr>
        <w:tab/>
      </w:r>
      <w:r>
        <w:rPr>
          <w:w w:val="100"/>
        </w:rPr>
        <w:t>应付债券的增减变动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b w:val="0"/>
          <w:bCs w:val="0"/>
          <w:w w:val="100"/>
        </w:rPr>
      </w:r>
    </w:p>
    <w:p>
      <w:pPr>
        <w:pStyle w:val="BodyText"/>
        <w:spacing w:line="240" w:lineRule="auto" w:before="97"/>
        <w:ind w:left="218" w:right="142"/>
        <w:jc w:val="left"/>
      </w:pPr>
      <w:r>
        <w:rPr/>
        <w:t>□适用</w:t>
      </w:r>
      <w:r>
        <w:rPr>
          <w:spacing w:val="-1"/>
        </w:rPr>
        <w:t> </w:t>
      </w:r>
      <w:r>
        <w:rPr/>
        <w:t>√不适用</w:t>
      </w:r>
    </w:p>
    <w:p>
      <w:pPr>
        <w:pStyle w:val="Heading2"/>
        <w:tabs>
          <w:tab w:pos="889" w:val="left" w:leader="none"/>
        </w:tabs>
        <w:spacing w:line="240" w:lineRule="auto" w:before="97"/>
        <w:ind w:right="142"/>
        <w:jc w:val="left"/>
        <w:rPr>
          <w:b w:val="0"/>
          <w:bCs w:val="0"/>
        </w:rPr>
      </w:pPr>
      <w:r>
        <w:rPr>
          <w:rFonts w:ascii="宋体" w:hAnsi="宋体" w:cs="宋体" w:eastAsia="宋体" w:hint="default"/>
          <w:w w:val="95"/>
        </w:rPr>
        <w:t>(3).</w:t>
        <w:tab/>
      </w:r>
      <w:r>
        <w:rPr/>
        <w:t>可转换公司债券的转股条件、转股时间说明：</w:t>
      </w:r>
      <w:r>
        <w:rPr>
          <w:b w:val="0"/>
          <w:bCs w:val="0"/>
        </w:rPr>
      </w:r>
    </w:p>
    <w:p>
      <w:pPr>
        <w:pStyle w:val="BodyText"/>
        <w:tabs>
          <w:tab w:pos="1060" w:val="left" w:leader="none"/>
        </w:tabs>
        <w:spacing w:line="240" w:lineRule="auto" w:before="97"/>
        <w:ind w:left="218" w:right="142"/>
        <w:jc w:val="left"/>
      </w:pPr>
      <w:r>
        <w:rPr>
          <w:spacing w:val="-1"/>
        </w:rPr>
        <w:t>□适用</w:t>
        <w:tab/>
      </w:r>
      <w:r>
        <w:rPr>
          <w:spacing w:val="-2"/>
        </w:rPr>
        <w:t>√不适用</w:t>
      </w:r>
    </w:p>
    <w:p>
      <w:pPr>
        <w:spacing w:after="0" w:line="240" w:lineRule="auto"/>
        <w:jc w:val="left"/>
        <w:sectPr>
          <w:type w:val="continuous"/>
          <w:pgSz w:w="11910" w:h="16840"/>
          <w:pgMar w:top="1120" w:bottom="1380" w:left="1580" w:right="1040"/>
        </w:sectPr>
      </w:pPr>
    </w:p>
    <w:p>
      <w:pPr>
        <w:spacing w:line="240" w:lineRule="auto" w:before="10"/>
        <w:rPr>
          <w:rFonts w:ascii="宋体" w:hAnsi="宋体" w:cs="宋体" w:eastAsia="宋体" w:hint="default"/>
          <w:sz w:val="26"/>
          <w:szCs w:val="26"/>
        </w:rPr>
      </w:pPr>
    </w:p>
    <w:p>
      <w:pPr>
        <w:tabs>
          <w:tab w:pos="809" w:val="left" w:leader="none"/>
        </w:tabs>
        <w:spacing w:line="324" w:lineRule="auto" w:before="36"/>
        <w:ind w:left="138" w:right="3729"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划分为金融负债的其他金融工具说明：</w:t>
      </w:r>
      <w:r>
        <w:rPr>
          <w:rFonts w:ascii="宋体" w:hAnsi="宋体" w:cs="宋体" w:eastAsia="宋体" w:hint="default"/>
          <w:b/>
          <w:bCs/>
          <w:w w:val="100"/>
          <w:sz w:val="21"/>
          <w:szCs w:val="21"/>
        </w:rPr>
        <w:t> </w:t>
      </w:r>
      <w:r>
        <w:rPr>
          <w:rFonts w:ascii="宋体" w:hAnsi="宋体" w:cs="宋体" w:eastAsia="宋体" w:hint="default"/>
          <w:spacing w:val="-2"/>
          <w:sz w:val="21"/>
          <w:szCs w:val="21"/>
        </w:rPr>
        <w:t>期末发行在外的优先股、永续债等其他金融工具基本情况</w:t>
      </w:r>
    </w:p>
    <w:p>
      <w:pPr>
        <w:pStyle w:val="BodyText"/>
        <w:spacing w:line="239" w:lineRule="exact"/>
        <w:ind w:right="1046"/>
        <w:jc w:val="left"/>
      </w:pPr>
      <w:r>
        <w:rPr/>
        <w:t>□适用</w:t>
      </w:r>
      <w:r>
        <w:rPr>
          <w:spacing w:val="-1"/>
        </w:rPr>
        <w:t> </w:t>
      </w:r>
      <w:r>
        <w:rPr/>
        <w:t>√不适用</w:t>
      </w:r>
    </w:p>
    <w:p>
      <w:pPr>
        <w:spacing w:line="240" w:lineRule="auto" w:before="9"/>
        <w:rPr>
          <w:rFonts w:ascii="宋体" w:hAnsi="宋体" w:cs="宋体" w:eastAsia="宋体" w:hint="default"/>
          <w:sz w:val="26"/>
          <w:szCs w:val="26"/>
        </w:rPr>
      </w:pPr>
    </w:p>
    <w:p>
      <w:pPr>
        <w:pStyle w:val="BodyText"/>
        <w:spacing w:line="240" w:lineRule="auto"/>
        <w:ind w:right="1046"/>
        <w:jc w:val="left"/>
      </w:pPr>
      <w:r>
        <w:rPr/>
        <w:t>期末发行在外的优先股、永续债等金融工具变动情况表</w:t>
      </w:r>
    </w:p>
    <w:p>
      <w:pPr>
        <w:pStyle w:val="BodyText"/>
        <w:spacing w:line="324" w:lineRule="auto" w:before="37"/>
        <w:ind w:right="3729"/>
        <w:jc w:val="left"/>
      </w:pPr>
      <w:r>
        <w:rPr/>
        <w:t>□适用</w:t>
      </w:r>
      <w:r>
        <w:rPr>
          <w:spacing w:val="-2"/>
        </w:rPr>
        <w:t> </w:t>
      </w:r>
      <w:r>
        <w:rPr/>
        <w:t>√不适用</w:t>
      </w:r>
      <w:r>
        <w:rPr>
          <w:w w:val="100"/>
        </w:rPr>
        <w:t> </w:t>
      </w:r>
      <w:r>
        <w:rPr>
          <w:spacing w:val="-2"/>
        </w:rPr>
        <w:t>其他金融工具划分为金融负债的依据说明</w:t>
      </w:r>
    </w:p>
    <w:p>
      <w:pPr>
        <w:pStyle w:val="BodyText"/>
        <w:spacing w:line="240" w:lineRule="auto" w:before="23"/>
        <w:ind w:right="1046"/>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right="1046"/>
        <w:jc w:val="left"/>
      </w:pPr>
      <w:r>
        <w:rPr/>
        <w:t>其他说明：</w:t>
      </w:r>
    </w:p>
    <w:p>
      <w:pPr>
        <w:pStyle w:val="BodyText"/>
        <w:spacing w:line="240" w:lineRule="auto" w:before="97"/>
        <w:ind w:right="1046"/>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2"/>
        <w:spacing w:line="240" w:lineRule="auto" w:before="0"/>
        <w:ind w:left="138" w:right="1046"/>
        <w:jc w:val="left"/>
        <w:rPr>
          <w:b w:val="0"/>
          <w:bCs w:val="0"/>
        </w:rPr>
      </w:pPr>
      <w:r>
        <w:rPr>
          <w:rFonts w:ascii="宋体" w:hAnsi="宋体" w:cs="宋体" w:eastAsia="宋体" w:hint="default"/>
        </w:rPr>
        <w:t>47</w:t>
      </w:r>
      <w:r>
        <w:rPr/>
        <w:t>、</w:t>
      </w:r>
      <w:r>
        <w:rPr>
          <w:spacing w:val="-25"/>
        </w:rPr>
        <w:t> </w:t>
      </w:r>
      <w:r>
        <w:rPr/>
        <w:t>长期应付款</w:t>
      </w:r>
      <w:r>
        <w:rPr>
          <w:b w:val="0"/>
          <w:bCs w:val="0"/>
        </w:rPr>
      </w:r>
    </w:p>
    <w:p>
      <w:pPr>
        <w:pStyle w:val="Heading2"/>
        <w:spacing w:line="240" w:lineRule="auto" w:before="97"/>
        <w:ind w:left="138" w:right="1046"/>
        <w:jc w:val="left"/>
        <w:rPr>
          <w:b w:val="0"/>
          <w:bCs w:val="0"/>
        </w:rPr>
      </w:pPr>
      <w:r>
        <w:rPr>
          <w:rFonts w:ascii="宋体" w:hAnsi="宋体" w:cs="宋体" w:eastAsia="宋体" w:hint="default"/>
        </w:rPr>
        <w:t>(1) </w:t>
      </w:r>
      <w:r>
        <w:rPr/>
        <w:t>按款项性质列示长期应付款：</w:t>
      </w:r>
      <w:r>
        <w:rPr>
          <w:b w:val="0"/>
          <w:bCs w:val="0"/>
        </w:rPr>
      </w:r>
    </w:p>
    <w:p>
      <w:pPr>
        <w:pStyle w:val="BodyText"/>
        <w:spacing w:line="240" w:lineRule="auto" w:before="37"/>
        <w:ind w:right="1046"/>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left="138" w:right="1046"/>
        <w:jc w:val="left"/>
        <w:rPr>
          <w:b w:val="0"/>
          <w:bCs w:val="0"/>
        </w:rPr>
      </w:pPr>
      <w:r>
        <w:rPr>
          <w:rFonts w:ascii="宋体" w:hAnsi="宋体" w:cs="宋体" w:eastAsia="宋体" w:hint="default"/>
        </w:rPr>
        <w:t>48</w:t>
      </w:r>
      <w:r>
        <w:rPr/>
        <w:t>、</w:t>
      </w:r>
      <w:r>
        <w:rPr>
          <w:spacing w:val="-24"/>
        </w:rPr>
        <w:t> </w:t>
      </w:r>
      <w:r>
        <w:rPr/>
        <w:t>长期应付职工薪酬</w:t>
      </w:r>
      <w:r>
        <w:rPr>
          <w:b w:val="0"/>
          <w:bCs w:val="0"/>
        </w:rPr>
      </w:r>
    </w:p>
    <w:p>
      <w:pPr>
        <w:pStyle w:val="BodyText"/>
        <w:spacing w:line="240" w:lineRule="auto" w:before="97"/>
        <w:ind w:right="1046"/>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53"/>
          <w:pgSz w:w="11910" w:h="16840"/>
          <w:pgMar w:footer="1195" w:header="882" w:top="1120" w:bottom="1380" w:left="1660" w:right="1120"/>
          <w:pgNumType w:start="131"/>
        </w:sectPr>
      </w:pPr>
    </w:p>
    <w:p>
      <w:pPr>
        <w:pStyle w:val="Heading2"/>
        <w:spacing w:line="240" w:lineRule="auto"/>
        <w:ind w:left="138" w:right="-1"/>
        <w:jc w:val="left"/>
        <w:rPr>
          <w:b w:val="0"/>
          <w:bCs w:val="0"/>
        </w:rPr>
      </w:pPr>
      <w:r>
        <w:rPr>
          <w:rFonts w:ascii="宋体" w:hAnsi="宋体" w:cs="宋体" w:eastAsia="宋体" w:hint="default"/>
        </w:rPr>
        <w:t>49</w:t>
      </w:r>
      <w:r>
        <w:rPr/>
        <w:t>、</w:t>
      </w:r>
      <w:r>
        <w:rPr>
          <w:spacing w:val="-25"/>
        </w:rPr>
        <w:t> </w:t>
      </w:r>
      <w:r>
        <w:rPr/>
        <w:t>专项应付款</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1715" w:space="4806"/>
            <w:col w:w="2609"/>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2300"/>
        <w:gridCol w:w="1512"/>
        <w:gridCol w:w="1323"/>
        <w:gridCol w:w="1418"/>
        <w:gridCol w:w="1558"/>
        <w:gridCol w:w="785"/>
      </w:tblGrid>
      <w:tr>
        <w:trPr>
          <w:trHeight w:val="32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center"/>
              <w:rPr>
                <w:rFonts w:ascii="宋体" w:hAnsi="宋体" w:cs="宋体" w:eastAsia="宋体" w:hint="default"/>
                <w:sz w:val="18"/>
                <w:szCs w:val="18"/>
              </w:rPr>
            </w:pPr>
            <w:r>
              <w:rPr>
                <w:rFonts w:ascii="宋体" w:hAnsi="宋体" w:cs="宋体" w:eastAsia="宋体" w:hint="default"/>
                <w:sz w:val="18"/>
                <w:szCs w:val="18"/>
              </w:rPr>
              <w:t>项目</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9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22"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曙光</w:t>
            </w:r>
            <w:r>
              <w:rPr>
                <w:rFonts w:ascii="宋体" w:hAnsi="宋体" w:cs="宋体" w:eastAsia="宋体" w:hint="default"/>
                <w:spacing w:val="-45"/>
                <w:sz w:val="18"/>
                <w:szCs w:val="18"/>
              </w:rPr>
              <w:t> </w:t>
            </w:r>
            <w:r>
              <w:rPr>
                <w:rFonts w:ascii="宋体" w:hAnsi="宋体" w:cs="宋体" w:eastAsia="宋体" w:hint="default"/>
                <w:sz w:val="18"/>
                <w:szCs w:val="18"/>
              </w:rPr>
              <w:t>EB</w:t>
            </w:r>
            <w:r>
              <w:rPr>
                <w:rFonts w:ascii="宋体" w:hAnsi="宋体" w:cs="宋体" w:eastAsia="宋体" w:hint="default"/>
                <w:spacing w:val="-44"/>
                <w:sz w:val="18"/>
                <w:szCs w:val="18"/>
              </w:rPr>
              <w:t> </w:t>
            </w:r>
            <w:r>
              <w:rPr>
                <w:rFonts w:ascii="宋体" w:hAnsi="宋体" w:cs="宋体" w:eastAsia="宋体" w:hint="default"/>
                <w:sz w:val="18"/>
                <w:szCs w:val="18"/>
              </w:rPr>
              <w:t>级云存储系统研制</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24,998,200.00</w:t>
            </w:r>
          </w:p>
        </w:tc>
        <w:tc>
          <w:tcPr>
            <w:tcW w:w="132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24,998,200.00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w:t>
            </w:r>
          </w:p>
        </w:tc>
      </w:tr>
      <w:tr>
        <w:trPr>
          <w:trHeight w:val="63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81"/>
              <w:jc w:val="left"/>
              <w:rPr>
                <w:rFonts w:ascii="宋体" w:hAnsi="宋体" w:cs="宋体" w:eastAsia="宋体" w:hint="default"/>
                <w:sz w:val="18"/>
                <w:szCs w:val="18"/>
              </w:rPr>
            </w:pPr>
            <w:r>
              <w:rPr>
                <w:rFonts w:ascii="宋体" w:hAnsi="宋体" w:cs="宋体" w:eastAsia="宋体" w:hint="default"/>
                <w:sz w:val="18"/>
                <w:szCs w:val="18"/>
              </w:rPr>
              <w:t>基于高端服务器的云计算 一体机</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500,000.00</w:t>
            </w:r>
          </w:p>
        </w:tc>
        <w:tc>
          <w:tcPr>
            <w:tcW w:w="132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500,000.00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2</w:t>
            </w:r>
          </w:p>
        </w:tc>
      </w:tr>
      <w:tr>
        <w:trPr>
          <w:trHeight w:val="63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81"/>
              <w:jc w:val="left"/>
              <w:rPr>
                <w:rFonts w:ascii="宋体" w:hAnsi="宋体" w:cs="宋体" w:eastAsia="宋体" w:hint="default"/>
                <w:sz w:val="18"/>
                <w:szCs w:val="18"/>
              </w:rPr>
            </w:pPr>
            <w:r>
              <w:rPr>
                <w:rFonts w:ascii="宋体" w:hAnsi="宋体" w:cs="宋体" w:eastAsia="宋体" w:hint="default"/>
                <w:sz w:val="18"/>
                <w:szCs w:val="18"/>
              </w:rPr>
              <w:t>高性能计算及海量网络数 据实时安全防御系统</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5,000,000.00</w:t>
            </w:r>
          </w:p>
        </w:tc>
        <w:tc>
          <w:tcPr>
            <w:tcW w:w="132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5,000,000.00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3</w:t>
            </w:r>
          </w:p>
        </w:tc>
      </w:tr>
      <w:tr>
        <w:trPr>
          <w:trHeight w:val="322"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高性能异常流量处理系统</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3,000,000.00</w:t>
            </w:r>
          </w:p>
        </w:tc>
        <w:tc>
          <w:tcPr>
            <w:tcW w:w="132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3,000,000.00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4</w:t>
            </w:r>
          </w:p>
        </w:tc>
      </w:tr>
      <w:tr>
        <w:trPr>
          <w:trHeight w:val="63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81"/>
              <w:jc w:val="left"/>
              <w:rPr>
                <w:rFonts w:ascii="宋体" w:hAnsi="宋体" w:cs="宋体" w:eastAsia="宋体" w:hint="default"/>
                <w:sz w:val="18"/>
                <w:szCs w:val="18"/>
              </w:rPr>
            </w:pPr>
            <w:r>
              <w:rPr>
                <w:rFonts w:ascii="宋体" w:hAnsi="宋体" w:cs="宋体" w:eastAsia="宋体" w:hint="default"/>
                <w:sz w:val="18"/>
                <w:szCs w:val="18"/>
              </w:rPr>
              <w:t>中科院技术创新与产业联 盟项目</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7,982,000.00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5" w:right="0"/>
              <w:jc w:val="left"/>
              <w:rPr>
                <w:rFonts w:ascii="宋体" w:hAnsi="宋体" w:cs="宋体" w:eastAsia="宋体" w:hint="default"/>
                <w:sz w:val="18"/>
                <w:szCs w:val="18"/>
              </w:rPr>
            </w:pPr>
            <w:r>
              <w:rPr>
                <w:rFonts w:ascii="宋体"/>
                <w:sz w:val="18"/>
              </w:rPr>
              <w:t>12,030,000.00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20,012,000.00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5</w:t>
            </w:r>
          </w:p>
        </w:tc>
      </w:tr>
      <w:tr>
        <w:trPr>
          <w:trHeight w:val="948"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 w:right="281"/>
              <w:jc w:val="both"/>
              <w:rPr>
                <w:rFonts w:ascii="宋体" w:hAnsi="宋体" w:cs="宋体" w:eastAsia="宋体" w:hint="default"/>
                <w:sz w:val="18"/>
                <w:szCs w:val="18"/>
              </w:rPr>
            </w:pPr>
            <w:r>
              <w:rPr>
                <w:rFonts w:ascii="宋体" w:hAnsi="宋体" w:cs="宋体" w:eastAsia="宋体" w:hint="default"/>
                <w:sz w:val="18"/>
                <w:szCs w:val="18"/>
              </w:rPr>
              <w:t>面向互联网应用的服务器 核心软硬件研发及应用推 广（核高基）</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2,000,000.00</w:t>
            </w:r>
          </w:p>
        </w:tc>
        <w:tc>
          <w:tcPr>
            <w:tcW w:w="132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2,000,000.00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w:t>
            </w:r>
          </w:p>
        </w:tc>
      </w:tr>
      <w:tr>
        <w:trPr>
          <w:trHeight w:val="63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81"/>
              <w:jc w:val="left"/>
              <w:rPr>
                <w:rFonts w:ascii="宋体" w:hAnsi="宋体" w:cs="宋体" w:eastAsia="宋体" w:hint="default"/>
                <w:sz w:val="18"/>
                <w:szCs w:val="18"/>
              </w:rPr>
            </w:pPr>
            <w:r>
              <w:rPr>
                <w:rFonts w:ascii="宋体" w:hAnsi="宋体" w:cs="宋体" w:eastAsia="宋体" w:hint="default"/>
                <w:sz w:val="18"/>
                <w:szCs w:val="18"/>
              </w:rPr>
              <w:t>曙光海量信息存储系统研 发及产能提升改造项目</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30,000,000.00</w:t>
            </w:r>
          </w:p>
        </w:tc>
        <w:tc>
          <w:tcPr>
            <w:tcW w:w="132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30,000,000.00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7</w:t>
            </w:r>
          </w:p>
        </w:tc>
      </w:tr>
      <w:tr>
        <w:trPr>
          <w:trHeight w:val="63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88"/>
              <w:jc w:val="left"/>
              <w:rPr>
                <w:rFonts w:ascii="宋体" w:hAnsi="宋体" w:cs="宋体" w:eastAsia="宋体" w:hint="default"/>
                <w:sz w:val="18"/>
                <w:szCs w:val="18"/>
              </w:rPr>
            </w:pPr>
            <w:r>
              <w:rPr>
                <w:rFonts w:ascii="宋体" w:hAnsi="宋体" w:cs="宋体" w:eastAsia="宋体" w:hint="default"/>
                <w:sz w:val="18"/>
                <w:szCs w:val="18"/>
              </w:rPr>
              <w:t>基于国产</w:t>
            </w:r>
            <w:r>
              <w:rPr>
                <w:rFonts w:ascii="宋体" w:hAnsi="宋体" w:cs="宋体" w:eastAsia="宋体" w:hint="default"/>
                <w:spacing w:val="-46"/>
                <w:sz w:val="18"/>
                <w:szCs w:val="18"/>
              </w:rPr>
              <w:t> </w:t>
            </w:r>
            <w:r>
              <w:rPr>
                <w:rFonts w:ascii="宋体" w:hAnsi="宋体" w:cs="宋体" w:eastAsia="宋体" w:hint="default"/>
                <w:sz w:val="18"/>
                <w:szCs w:val="18"/>
              </w:rPr>
              <w:t>CPU/OS</w:t>
            </w:r>
            <w:r>
              <w:rPr>
                <w:rFonts w:ascii="宋体" w:hAnsi="宋体" w:cs="宋体" w:eastAsia="宋体" w:hint="default"/>
                <w:spacing w:val="-44"/>
                <w:sz w:val="18"/>
                <w:szCs w:val="18"/>
              </w:rPr>
              <w:t> </w:t>
            </w:r>
            <w:r>
              <w:rPr>
                <w:rFonts w:ascii="宋体" w:hAnsi="宋体" w:cs="宋体" w:eastAsia="宋体" w:hint="default"/>
                <w:sz w:val="18"/>
                <w:szCs w:val="18"/>
              </w:rPr>
              <w:t>的服务器 研发与应用推广项目</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5"/>
              <w:jc w:val="right"/>
              <w:rPr>
                <w:rFonts w:ascii="宋体" w:hAnsi="宋体" w:cs="宋体" w:eastAsia="宋体" w:hint="default"/>
                <w:sz w:val="18"/>
                <w:szCs w:val="18"/>
              </w:rPr>
            </w:pPr>
            <w:r>
              <w:rPr>
                <w:rFonts w:ascii="宋体"/>
                <w:spacing w:val="-1"/>
                <w:sz w:val="18"/>
              </w:rPr>
              <w:t>66,249.49</w:t>
            </w:r>
          </w:p>
        </w:tc>
        <w:tc>
          <w:tcPr>
            <w:tcW w:w="132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5"/>
              <w:jc w:val="right"/>
              <w:rPr>
                <w:rFonts w:ascii="宋体" w:hAnsi="宋体" w:cs="宋体" w:eastAsia="宋体" w:hint="default"/>
                <w:sz w:val="18"/>
                <w:szCs w:val="18"/>
              </w:rPr>
            </w:pPr>
            <w:r>
              <w:rPr>
                <w:rFonts w:ascii="宋体"/>
                <w:spacing w:val="-1"/>
                <w:sz w:val="18"/>
              </w:rPr>
              <w:t>66,249.49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8</w:t>
            </w:r>
          </w:p>
        </w:tc>
      </w:tr>
      <w:tr>
        <w:trPr>
          <w:trHeight w:val="946"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281"/>
              <w:jc w:val="both"/>
              <w:rPr>
                <w:rFonts w:ascii="宋体" w:hAnsi="宋体" w:cs="宋体" w:eastAsia="宋体" w:hint="default"/>
                <w:sz w:val="18"/>
                <w:szCs w:val="18"/>
              </w:rPr>
            </w:pPr>
            <w:r>
              <w:rPr>
                <w:rFonts w:ascii="宋体" w:hAnsi="宋体" w:cs="宋体" w:eastAsia="宋体" w:hint="default"/>
                <w:sz w:val="18"/>
                <w:szCs w:val="18"/>
              </w:rPr>
              <w:t>融合超算资源的新型云计 算管理调度关键技术研究 项目</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180,000.00</w:t>
            </w:r>
          </w:p>
        </w:tc>
        <w:tc>
          <w:tcPr>
            <w:tcW w:w="132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180,000.00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9</w:t>
            </w:r>
          </w:p>
        </w:tc>
      </w:tr>
    </w:tbl>
    <w:p>
      <w:pPr>
        <w:spacing w:after="0" w:line="240" w:lineRule="auto"/>
        <w:jc w:val="center"/>
        <w:rPr>
          <w:rFonts w:ascii="宋体" w:hAnsi="宋体" w:cs="宋体" w:eastAsia="宋体" w:hint="default"/>
          <w:sz w:val="18"/>
          <w:szCs w:val="18"/>
        </w:rPr>
        <w:sectPr>
          <w:type w:val="continuous"/>
          <w:pgSz w:w="11910" w:h="16840"/>
          <w:pgMar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300"/>
        <w:gridCol w:w="1512"/>
        <w:gridCol w:w="1323"/>
        <w:gridCol w:w="1418"/>
        <w:gridCol w:w="1558"/>
        <w:gridCol w:w="785"/>
      </w:tblGrid>
      <w:tr>
        <w:trPr>
          <w:trHeight w:val="636"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6" w:right="281"/>
              <w:jc w:val="left"/>
              <w:rPr>
                <w:rFonts w:ascii="宋体" w:hAnsi="宋体" w:cs="宋体" w:eastAsia="宋体" w:hint="default"/>
                <w:sz w:val="18"/>
                <w:szCs w:val="18"/>
              </w:rPr>
            </w:pPr>
            <w:r>
              <w:rPr>
                <w:rFonts w:ascii="宋体" w:hAnsi="宋体" w:cs="宋体" w:eastAsia="宋体" w:hint="default"/>
                <w:sz w:val="18"/>
                <w:szCs w:val="18"/>
              </w:rPr>
              <w:t>新型融合架构高性能服务 器研发与产业化项目</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pacing w:val="-1"/>
                <w:sz w:val="18"/>
              </w:rPr>
              <w:t>700,000.00</w:t>
            </w:r>
          </w:p>
        </w:tc>
        <w:tc>
          <w:tcPr>
            <w:tcW w:w="132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pacing w:val="-1"/>
                <w:sz w:val="18"/>
              </w:rPr>
              <w:t>700,000.00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93"/>
              <w:jc w:val="right"/>
              <w:rPr>
                <w:rFonts w:ascii="宋体" w:hAnsi="宋体" w:cs="宋体" w:eastAsia="宋体" w:hint="default"/>
                <w:sz w:val="18"/>
                <w:szCs w:val="18"/>
              </w:rPr>
            </w:pPr>
            <w:r>
              <w:rPr>
                <w:rFonts w:ascii="宋体"/>
                <w:sz w:val="18"/>
              </w:rPr>
              <w:t>10</w:t>
            </w:r>
          </w:p>
        </w:tc>
      </w:tr>
      <w:tr>
        <w:trPr>
          <w:trHeight w:val="946"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33"/>
              <w:jc w:val="both"/>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4"/>
                <w:sz w:val="18"/>
                <w:szCs w:val="18"/>
              </w:rPr>
              <w:t> </w:t>
            </w:r>
            <w:r>
              <w:rPr>
                <w:rFonts w:ascii="宋体" w:hAnsi="宋体" w:cs="宋体" w:eastAsia="宋体" w:hint="default"/>
                <w:sz w:val="18"/>
                <w:szCs w:val="18"/>
              </w:rPr>
              <w:t>行业生产制造领域安全 可控射频识别应用标准研 究及试验验证</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6,500,000.00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6,500,000.00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2,762,880.00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10,237,120.00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3"/>
              <w:jc w:val="right"/>
              <w:rPr>
                <w:rFonts w:ascii="宋体" w:hAnsi="宋体" w:cs="宋体" w:eastAsia="宋体" w:hint="default"/>
                <w:sz w:val="18"/>
                <w:szCs w:val="18"/>
              </w:rPr>
            </w:pPr>
            <w:r>
              <w:rPr>
                <w:rFonts w:ascii="宋体"/>
                <w:sz w:val="18"/>
              </w:rPr>
              <w:t>11</w:t>
            </w:r>
          </w:p>
        </w:tc>
      </w:tr>
      <w:tr>
        <w:trPr>
          <w:trHeight w:val="322"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HPC</w:t>
            </w:r>
            <w:r>
              <w:rPr>
                <w:rFonts w:ascii="宋体" w:hAnsi="宋体" w:cs="宋体" w:eastAsia="宋体" w:hint="default"/>
                <w:spacing w:val="-45"/>
                <w:sz w:val="18"/>
                <w:szCs w:val="18"/>
              </w:rPr>
              <w:t> </w:t>
            </w:r>
            <w:r>
              <w:rPr>
                <w:rFonts w:ascii="宋体" w:hAnsi="宋体" w:cs="宋体" w:eastAsia="宋体" w:hint="default"/>
                <w:sz w:val="18"/>
                <w:szCs w:val="18"/>
              </w:rPr>
              <w:t>云管理系统研发</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400,000.00</w:t>
            </w:r>
          </w:p>
        </w:tc>
        <w:tc>
          <w:tcPr>
            <w:tcW w:w="132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400,000.00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3"/>
              <w:jc w:val="right"/>
              <w:rPr>
                <w:rFonts w:ascii="宋体" w:hAnsi="宋体" w:cs="宋体" w:eastAsia="宋体" w:hint="default"/>
                <w:sz w:val="18"/>
                <w:szCs w:val="18"/>
              </w:rPr>
            </w:pPr>
            <w:r>
              <w:rPr>
                <w:rFonts w:ascii="宋体"/>
                <w:sz w:val="18"/>
              </w:rPr>
              <w:t>12</w:t>
            </w:r>
          </w:p>
        </w:tc>
      </w:tr>
      <w:tr>
        <w:trPr>
          <w:trHeight w:val="63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81"/>
              <w:jc w:val="left"/>
              <w:rPr>
                <w:rFonts w:ascii="宋体" w:hAnsi="宋体" w:cs="宋体" w:eastAsia="宋体" w:hint="default"/>
                <w:sz w:val="18"/>
                <w:szCs w:val="18"/>
              </w:rPr>
            </w:pPr>
            <w:r>
              <w:rPr>
                <w:rFonts w:ascii="宋体" w:hAnsi="宋体" w:cs="宋体" w:eastAsia="宋体" w:hint="default"/>
                <w:sz w:val="18"/>
                <w:szCs w:val="18"/>
              </w:rPr>
              <w:t>节能型液体冷却服务器系 统研发及产业化</w:t>
            </w:r>
          </w:p>
        </w:tc>
        <w:tc>
          <w:tcPr>
            <w:tcW w:w="1512"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1,800,000.00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1,800,000.00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3"/>
              <w:jc w:val="right"/>
              <w:rPr>
                <w:rFonts w:ascii="宋体" w:hAnsi="宋体" w:cs="宋体" w:eastAsia="宋体" w:hint="default"/>
                <w:sz w:val="18"/>
                <w:szCs w:val="18"/>
              </w:rPr>
            </w:pPr>
            <w:r>
              <w:rPr>
                <w:rFonts w:ascii="宋体"/>
                <w:sz w:val="18"/>
              </w:rPr>
              <w:t>13</w:t>
            </w:r>
          </w:p>
        </w:tc>
      </w:tr>
      <w:tr>
        <w:trPr>
          <w:trHeight w:val="63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81"/>
              <w:jc w:val="left"/>
              <w:rPr>
                <w:rFonts w:ascii="宋体" w:hAnsi="宋体" w:cs="宋体" w:eastAsia="宋体" w:hint="default"/>
                <w:sz w:val="18"/>
                <w:szCs w:val="18"/>
              </w:rPr>
            </w:pPr>
            <w:r>
              <w:rPr>
                <w:rFonts w:ascii="宋体" w:hAnsi="宋体" w:cs="宋体" w:eastAsia="宋体" w:hint="default"/>
                <w:sz w:val="18"/>
                <w:szCs w:val="18"/>
              </w:rPr>
              <w:t>高性能可信加固服务器的 技术研发</w:t>
            </w:r>
          </w:p>
        </w:tc>
        <w:tc>
          <w:tcPr>
            <w:tcW w:w="1512"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300,000.00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3"/>
              <w:jc w:val="right"/>
              <w:rPr>
                <w:rFonts w:ascii="宋体" w:hAnsi="宋体" w:cs="宋体" w:eastAsia="宋体" w:hint="default"/>
                <w:sz w:val="18"/>
                <w:szCs w:val="18"/>
              </w:rPr>
            </w:pPr>
            <w:r>
              <w:rPr>
                <w:rFonts w:ascii="宋体"/>
                <w:sz w:val="18"/>
              </w:rPr>
              <w:t>14</w:t>
            </w:r>
          </w:p>
        </w:tc>
      </w:tr>
      <w:tr>
        <w:trPr>
          <w:trHeight w:val="63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81"/>
              <w:jc w:val="left"/>
              <w:rPr>
                <w:rFonts w:ascii="宋体" w:hAnsi="宋体" w:cs="宋体" w:eastAsia="宋体" w:hint="default"/>
                <w:sz w:val="18"/>
                <w:szCs w:val="18"/>
              </w:rPr>
            </w:pPr>
            <w:r>
              <w:rPr>
                <w:rFonts w:ascii="宋体" w:hAnsi="宋体" w:cs="宋体" w:eastAsia="宋体" w:hint="default"/>
                <w:sz w:val="18"/>
                <w:szCs w:val="18"/>
              </w:rPr>
              <w:t>基于云计算的安全专业服 务项目</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8,000,000.00</w:t>
            </w:r>
          </w:p>
        </w:tc>
        <w:tc>
          <w:tcPr>
            <w:tcW w:w="132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8,000,000.00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3"/>
              <w:jc w:val="right"/>
              <w:rPr>
                <w:rFonts w:ascii="宋体" w:hAnsi="宋体" w:cs="宋体" w:eastAsia="宋体" w:hint="default"/>
                <w:sz w:val="18"/>
                <w:szCs w:val="18"/>
              </w:rPr>
            </w:pPr>
            <w:r>
              <w:rPr>
                <w:rFonts w:ascii="宋体"/>
                <w:sz w:val="18"/>
              </w:rPr>
              <w:t>15</w:t>
            </w:r>
          </w:p>
        </w:tc>
      </w:tr>
      <w:tr>
        <w:trPr>
          <w:trHeight w:val="636"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 w:right="128"/>
              <w:jc w:val="left"/>
              <w:rPr>
                <w:rFonts w:ascii="宋体" w:hAnsi="宋体" w:cs="宋体" w:eastAsia="宋体" w:hint="default"/>
                <w:sz w:val="18"/>
                <w:szCs w:val="18"/>
              </w:rPr>
            </w:pPr>
            <w:r>
              <w:rPr>
                <w:rFonts w:ascii="宋体" w:hAnsi="宋体" w:cs="宋体" w:eastAsia="宋体" w:hint="default"/>
                <w:sz w:val="18"/>
                <w:szCs w:val="18"/>
              </w:rPr>
              <w:t>基于龙芯</w:t>
            </w:r>
            <w:r>
              <w:rPr>
                <w:rFonts w:ascii="宋体" w:hAnsi="宋体" w:cs="宋体" w:eastAsia="宋体" w:hint="default"/>
                <w:spacing w:val="-59"/>
                <w:sz w:val="18"/>
                <w:szCs w:val="18"/>
              </w:rPr>
              <w:t> </w:t>
            </w:r>
            <w:r>
              <w:rPr>
                <w:rFonts w:ascii="宋体" w:hAnsi="宋体" w:cs="宋体" w:eastAsia="宋体" w:hint="default"/>
                <w:sz w:val="18"/>
                <w:szCs w:val="18"/>
              </w:rPr>
              <w:t>3</w:t>
            </w:r>
            <w:r>
              <w:rPr>
                <w:rFonts w:ascii="宋体" w:hAnsi="宋体" w:cs="宋体" w:eastAsia="宋体" w:hint="default"/>
                <w:spacing w:val="-58"/>
                <w:sz w:val="18"/>
                <w:szCs w:val="18"/>
              </w:rPr>
              <w:t> </w:t>
            </w:r>
            <w:r>
              <w:rPr>
                <w:rFonts w:ascii="宋体" w:hAnsi="宋体" w:cs="宋体" w:eastAsia="宋体" w:hint="default"/>
                <w:sz w:val="18"/>
                <w:szCs w:val="18"/>
              </w:rPr>
              <w:t>号高性能计算机 和服务器验证系统项目</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28,770,000.00</w:t>
            </w:r>
          </w:p>
        </w:tc>
        <w:tc>
          <w:tcPr>
            <w:tcW w:w="132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28,770,000.00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3"/>
              <w:jc w:val="right"/>
              <w:rPr>
                <w:rFonts w:ascii="宋体" w:hAnsi="宋体" w:cs="宋体" w:eastAsia="宋体" w:hint="default"/>
                <w:sz w:val="18"/>
                <w:szCs w:val="18"/>
              </w:rPr>
            </w:pPr>
            <w:r>
              <w:rPr>
                <w:rFonts w:ascii="宋体"/>
                <w:sz w:val="18"/>
              </w:rPr>
              <w:t>16</w:t>
            </w:r>
          </w:p>
        </w:tc>
      </w:tr>
      <w:tr>
        <w:trPr>
          <w:trHeight w:val="63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81"/>
              <w:jc w:val="left"/>
              <w:rPr>
                <w:rFonts w:ascii="宋体" w:hAnsi="宋体" w:cs="宋体" w:eastAsia="宋体" w:hint="default"/>
                <w:sz w:val="18"/>
                <w:szCs w:val="18"/>
              </w:rPr>
            </w:pPr>
            <w:r>
              <w:rPr>
                <w:rFonts w:ascii="宋体" w:hAnsi="宋体" w:cs="宋体" w:eastAsia="宋体" w:hint="default"/>
                <w:sz w:val="18"/>
                <w:szCs w:val="18"/>
              </w:rPr>
              <w:t>高性能服务器研发及产业 基金项目</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4,000,000.00</w:t>
            </w:r>
          </w:p>
        </w:tc>
        <w:tc>
          <w:tcPr>
            <w:tcW w:w="132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4,000,000.00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3"/>
              <w:jc w:val="right"/>
              <w:rPr>
                <w:rFonts w:ascii="宋体" w:hAnsi="宋体" w:cs="宋体" w:eastAsia="宋体" w:hint="default"/>
                <w:sz w:val="18"/>
                <w:szCs w:val="18"/>
              </w:rPr>
            </w:pPr>
            <w:r>
              <w:rPr>
                <w:rFonts w:ascii="宋体"/>
                <w:sz w:val="18"/>
              </w:rPr>
              <w:t>17</w:t>
            </w:r>
          </w:p>
        </w:tc>
      </w:tr>
      <w:tr>
        <w:trPr>
          <w:trHeight w:val="63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81"/>
              <w:jc w:val="left"/>
              <w:rPr>
                <w:rFonts w:ascii="宋体" w:hAnsi="宋体" w:cs="宋体" w:eastAsia="宋体" w:hint="default"/>
                <w:sz w:val="18"/>
                <w:szCs w:val="18"/>
              </w:rPr>
            </w:pPr>
            <w:r>
              <w:rPr>
                <w:rFonts w:ascii="宋体" w:hAnsi="宋体" w:cs="宋体" w:eastAsia="宋体" w:hint="default"/>
                <w:sz w:val="18"/>
                <w:szCs w:val="18"/>
              </w:rPr>
              <w:t>云计算数据中心关键设备 研发及产业化项目</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4,000,000.00</w:t>
            </w:r>
          </w:p>
        </w:tc>
        <w:tc>
          <w:tcPr>
            <w:tcW w:w="132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4,000,000.00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3"/>
              <w:jc w:val="right"/>
              <w:rPr>
                <w:rFonts w:ascii="宋体" w:hAnsi="宋体" w:cs="宋体" w:eastAsia="宋体" w:hint="default"/>
                <w:sz w:val="18"/>
                <w:szCs w:val="18"/>
              </w:rPr>
            </w:pPr>
            <w:r>
              <w:rPr>
                <w:rFonts w:ascii="宋体"/>
                <w:sz w:val="18"/>
              </w:rPr>
              <w:t>18</w:t>
            </w:r>
          </w:p>
        </w:tc>
      </w:tr>
      <w:tr>
        <w:trPr>
          <w:trHeight w:val="63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81"/>
              <w:jc w:val="left"/>
              <w:rPr>
                <w:rFonts w:ascii="宋体" w:hAnsi="宋体" w:cs="宋体" w:eastAsia="宋体" w:hint="default"/>
                <w:sz w:val="18"/>
                <w:szCs w:val="18"/>
              </w:rPr>
            </w:pPr>
            <w:r>
              <w:rPr>
                <w:rFonts w:ascii="宋体" w:hAnsi="宋体" w:cs="宋体" w:eastAsia="宋体" w:hint="default"/>
                <w:sz w:val="18"/>
                <w:szCs w:val="18"/>
              </w:rPr>
              <w:t>面向云计算中心的新型安 全网关产品产业化项目</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4,500,000.00</w:t>
            </w:r>
          </w:p>
        </w:tc>
        <w:tc>
          <w:tcPr>
            <w:tcW w:w="132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4,500,000.00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3"/>
              <w:jc w:val="right"/>
              <w:rPr>
                <w:rFonts w:ascii="宋体" w:hAnsi="宋体" w:cs="宋体" w:eastAsia="宋体" w:hint="default"/>
                <w:sz w:val="18"/>
                <w:szCs w:val="18"/>
              </w:rPr>
            </w:pPr>
            <w:r>
              <w:rPr>
                <w:rFonts w:ascii="宋体"/>
                <w:sz w:val="18"/>
              </w:rPr>
              <w:t>19</w:t>
            </w:r>
          </w:p>
        </w:tc>
      </w:tr>
      <w:tr>
        <w:trPr>
          <w:trHeight w:val="63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281"/>
              <w:jc w:val="left"/>
              <w:rPr>
                <w:rFonts w:ascii="宋体" w:hAnsi="宋体" w:cs="宋体" w:eastAsia="宋体" w:hint="default"/>
                <w:sz w:val="18"/>
                <w:szCs w:val="18"/>
              </w:rPr>
            </w:pPr>
            <w:r>
              <w:rPr>
                <w:rFonts w:ascii="宋体" w:hAnsi="宋体" w:cs="宋体" w:eastAsia="宋体" w:hint="default"/>
                <w:sz w:val="18"/>
                <w:szCs w:val="18"/>
              </w:rPr>
              <w:t>面向下一代互联网的高性 能</w:t>
            </w:r>
            <w:r>
              <w:rPr>
                <w:rFonts w:ascii="宋体" w:hAnsi="宋体" w:cs="宋体" w:eastAsia="宋体" w:hint="default"/>
                <w:spacing w:val="-46"/>
                <w:sz w:val="18"/>
                <w:szCs w:val="18"/>
              </w:rPr>
              <w:t> </w:t>
            </w:r>
            <w:r>
              <w:rPr>
                <w:rFonts w:ascii="宋体" w:hAnsi="宋体" w:cs="宋体" w:eastAsia="宋体" w:hint="default"/>
                <w:sz w:val="18"/>
                <w:szCs w:val="18"/>
              </w:rPr>
              <w:t>VPN</w:t>
            </w:r>
            <w:r>
              <w:rPr>
                <w:rFonts w:ascii="宋体" w:hAnsi="宋体" w:cs="宋体" w:eastAsia="宋体" w:hint="default"/>
                <w:spacing w:val="-45"/>
                <w:sz w:val="18"/>
                <w:szCs w:val="18"/>
              </w:rPr>
              <w:t> </w:t>
            </w:r>
            <w:r>
              <w:rPr>
                <w:rFonts w:ascii="宋体" w:hAnsi="宋体" w:cs="宋体" w:eastAsia="宋体" w:hint="default"/>
                <w:sz w:val="18"/>
                <w:szCs w:val="18"/>
              </w:rPr>
              <w:t>设备产业化项目</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8,000,000.00</w:t>
            </w:r>
          </w:p>
        </w:tc>
        <w:tc>
          <w:tcPr>
            <w:tcW w:w="132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8,000,000.00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3"/>
              <w:jc w:val="right"/>
              <w:rPr>
                <w:rFonts w:ascii="宋体" w:hAnsi="宋体" w:cs="宋体" w:eastAsia="宋体" w:hint="default"/>
                <w:sz w:val="18"/>
                <w:szCs w:val="18"/>
              </w:rPr>
            </w:pPr>
            <w:r>
              <w:rPr>
                <w:rFonts w:ascii="宋体"/>
                <w:sz w:val="18"/>
              </w:rPr>
              <w:t>20</w:t>
            </w:r>
          </w:p>
        </w:tc>
      </w:tr>
      <w:tr>
        <w:trPr>
          <w:trHeight w:val="63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81"/>
              <w:jc w:val="left"/>
              <w:rPr>
                <w:rFonts w:ascii="宋体" w:hAnsi="宋体" w:cs="宋体" w:eastAsia="宋体" w:hint="default"/>
                <w:sz w:val="18"/>
                <w:szCs w:val="18"/>
              </w:rPr>
            </w:pPr>
            <w:r>
              <w:rPr>
                <w:rFonts w:ascii="宋体" w:hAnsi="宋体" w:cs="宋体" w:eastAsia="宋体" w:hint="default"/>
                <w:sz w:val="18"/>
                <w:szCs w:val="18"/>
              </w:rPr>
              <w:t>曙光亿级并发云服务器系 统研制项目</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32,500,000.00</w:t>
            </w:r>
          </w:p>
        </w:tc>
        <w:tc>
          <w:tcPr>
            <w:tcW w:w="132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32,500,000.00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3"/>
              <w:jc w:val="right"/>
              <w:rPr>
                <w:rFonts w:ascii="宋体" w:hAnsi="宋体" w:cs="宋体" w:eastAsia="宋体" w:hint="default"/>
                <w:sz w:val="18"/>
                <w:szCs w:val="18"/>
              </w:rPr>
            </w:pPr>
            <w:r>
              <w:rPr>
                <w:rFonts w:ascii="宋体"/>
                <w:sz w:val="18"/>
              </w:rPr>
              <w:t>21</w:t>
            </w:r>
          </w:p>
        </w:tc>
      </w:tr>
      <w:tr>
        <w:trPr>
          <w:trHeight w:val="636"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 w:right="128"/>
              <w:jc w:val="left"/>
              <w:rPr>
                <w:rFonts w:ascii="宋体" w:hAnsi="宋体" w:cs="宋体" w:eastAsia="宋体" w:hint="default"/>
                <w:sz w:val="18"/>
                <w:szCs w:val="18"/>
              </w:rPr>
            </w:pPr>
            <w:r>
              <w:rPr>
                <w:rFonts w:ascii="宋体" w:hAnsi="宋体" w:cs="宋体" w:eastAsia="宋体" w:hint="default"/>
                <w:sz w:val="18"/>
                <w:szCs w:val="18"/>
              </w:rPr>
              <w:t>新型</w:t>
            </w:r>
            <w:r>
              <w:rPr>
                <w:rFonts w:ascii="宋体" w:hAnsi="宋体" w:cs="宋体" w:eastAsia="宋体" w:hint="default"/>
                <w:spacing w:val="-60"/>
                <w:sz w:val="18"/>
                <w:szCs w:val="18"/>
              </w:rPr>
              <w:t> </w:t>
            </w:r>
            <w:r>
              <w:rPr>
                <w:rFonts w:ascii="宋体" w:hAnsi="宋体" w:cs="宋体" w:eastAsia="宋体" w:hint="default"/>
                <w:sz w:val="18"/>
                <w:szCs w:val="18"/>
              </w:rPr>
              <w:t>APU</w:t>
            </w:r>
            <w:r>
              <w:rPr>
                <w:rFonts w:ascii="宋体" w:hAnsi="宋体" w:cs="宋体" w:eastAsia="宋体" w:hint="default"/>
                <w:spacing w:val="-59"/>
                <w:sz w:val="18"/>
                <w:szCs w:val="18"/>
              </w:rPr>
              <w:t> </w:t>
            </w:r>
            <w:r>
              <w:rPr>
                <w:rFonts w:ascii="宋体" w:hAnsi="宋体" w:cs="宋体" w:eastAsia="宋体" w:hint="default"/>
                <w:sz w:val="18"/>
                <w:szCs w:val="18"/>
              </w:rPr>
              <w:t>云服务器系统研发 及产业化项目</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4,670,000.00</w:t>
            </w:r>
          </w:p>
        </w:tc>
        <w:tc>
          <w:tcPr>
            <w:tcW w:w="132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4,670,000.00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3"/>
              <w:jc w:val="right"/>
              <w:rPr>
                <w:rFonts w:ascii="宋体" w:hAnsi="宋体" w:cs="宋体" w:eastAsia="宋体" w:hint="default"/>
                <w:sz w:val="18"/>
                <w:szCs w:val="18"/>
              </w:rPr>
            </w:pPr>
            <w:r>
              <w:rPr>
                <w:rFonts w:ascii="宋体"/>
                <w:sz w:val="18"/>
              </w:rPr>
              <w:t>22</w:t>
            </w:r>
          </w:p>
        </w:tc>
      </w:tr>
      <w:tr>
        <w:trPr>
          <w:trHeight w:val="63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81"/>
              <w:jc w:val="left"/>
              <w:rPr>
                <w:rFonts w:ascii="宋体" w:hAnsi="宋体" w:cs="宋体" w:eastAsia="宋体" w:hint="default"/>
                <w:sz w:val="18"/>
                <w:szCs w:val="18"/>
              </w:rPr>
            </w:pPr>
            <w:r>
              <w:rPr>
                <w:rFonts w:ascii="宋体" w:hAnsi="宋体" w:cs="宋体" w:eastAsia="宋体" w:hint="default"/>
                <w:sz w:val="18"/>
                <w:szCs w:val="18"/>
              </w:rPr>
              <w:t>新媒体全球云服务平台项 目</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6,000,000.00</w:t>
            </w:r>
          </w:p>
        </w:tc>
        <w:tc>
          <w:tcPr>
            <w:tcW w:w="132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6,000,000.00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3"/>
              <w:jc w:val="right"/>
              <w:rPr>
                <w:rFonts w:ascii="宋体" w:hAnsi="宋体" w:cs="宋体" w:eastAsia="宋体" w:hint="default"/>
                <w:sz w:val="18"/>
                <w:szCs w:val="18"/>
              </w:rPr>
            </w:pPr>
            <w:r>
              <w:rPr>
                <w:rFonts w:ascii="宋体"/>
                <w:sz w:val="18"/>
              </w:rPr>
              <w:t>23</w:t>
            </w:r>
          </w:p>
        </w:tc>
      </w:tr>
      <w:tr>
        <w:trPr>
          <w:trHeight w:val="63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81"/>
              <w:jc w:val="left"/>
              <w:rPr>
                <w:rFonts w:ascii="宋体" w:hAnsi="宋体" w:cs="宋体" w:eastAsia="宋体" w:hint="default"/>
                <w:sz w:val="18"/>
                <w:szCs w:val="18"/>
              </w:rPr>
            </w:pPr>
            <w:r>
              <w:rPr>
                <w:rFonts w:ascii="宋体" w:hAnsi="宋体" w:cs="宋体" w:eastAsia="宋体" w:hint="default"/>
                <w:sz w:val="18"/>
                <w:szCs w:val="18"/>
              </w:rPr>
              <w:t>大数据安全管理平台产品 产业化项目</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4,000,000.00</w:t>
            </w:r>
          </w:p>
        </w:tc>
        <w:tc>
          <w:tcPr>
            <w:tcW w:w="132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4,000,000.00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3"/>
              <w:jc w:val="right"/>
              <w:rPr>
                <w:rFonts w:ascii="宋体" w:hAnsi="宋体" w:cs="宋体" w:eastAsia="宋体" w:hint="default"/>
                <w:sz w:val="18"/>
                <w:szCs w:val="18"/>
              </w:rPr>
            </w:pPr>
            <w:r>
              <w:rPr>
                <w:rFonts w:ascii="宋体"/>
                <w:sz w:val="18"/>
              </w:rPr>
              <w:t>24</w:t>
            </w:r>
          </w:p>
        </w:tc>
      </w:tr>
      <w:tr>
        <w:trPr>
          <w:trHeight w:val="63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281"/>
              <w:jc w:val="left"/>
              <w:rPr>
                <w:rFonts w:ascii="宋体" w:hAnsi="宋体" w:cs="宋体" w:eastAsia="宋体" w:hint="default"/>
                <w:sz w:val="18"/>
                <w:szCs w:val="18"/>
              </w:rPr>
            </w:pPr>
            <w:r>
              <w:rPr>
                <w:rFonts w:ascii="宋体" w:hAnsi="宋体" w:cs="宋体" w:eastAsia="宋体" w:hint="default"/>
                <w:sz w:val="18"/>
                <w:szCs w:val="18"/>
              </w:rPr>
              <w:t>安全可靠基础软硬件集成 应用技术攻关项目</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1,980,000.00</w:t>
            </w:r>
          </w:p>
        </w:tc>
        <w:tc>
          <w:tcPr>
            <w:tcW w:w="132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1,980,000.00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3"/>
              <w:jc w:val="right"/>
              <w:rPr>
                <w:rFonts w:ascii="宋体" w:hAnsi="宋体" w:cs="宋体" w:eastAsia="宋体" w:hint="default"/>
                <w:sz w:val="18"/>
                <w:szCs w:val="18"/>
              </w:rPr>
            </w:pPr>
            <w:r>
              <w:rPr>
                <w:rFonts w:ascii="宋体"/>
                <w:sz w:val="18"/>
              </w:rPr>
              <w:t>25</w:t>
            </w:r>
          </w:p>
        </w:tc>
      </w:tr>
      <w:tr>
        <w:trPr>
          <w:trHeight w:val="946"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81"/>
              <w:jc w:val="both"/>
              <w:rPr>
                <w:rFonts w:ascii="宋体" w:hAnsi="宋体" w:cs="宋体" w:eastAsia="宋体" w:hint="default"/>
                <w:sz w:val="18"/>
                <w:szCs w:val="18"/>
              </w:rPr>
            </w:pPr>
            <w:r>
              <w:rPr>
                <w:rFonts w:ascii="宋体" w:hAnsi="宋体" w:cs="宋体" w:eastAsia="宋体" w:hint="default"/>
                <w:sz w:val="18"/>
                <w:szCs w:val="18"/>
              </w:rPr>
              <w:t>面向移动互联网的大数据 处理平台关键技术研究与 产业化</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8,000,000.00</w:t>
            </w:r>
          </w:p>
        </w:tc>
        <w:tc>
          <w:tcPr>
            <w:tcW w:w="132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8,000,000.00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3"/>
              <w:jc w:val="right"/>
              <w:rPr>
                <w:rFonts w:ascii="宋体" w:hAnsi="宋体" w:cs="宋体" w:eastAsia="宋体" w:hint="default"/>
                <w:sz w:val="18"/>
                <w:szCs w:val="18"/>
              </w:rPr>
            </w:pPr>
            <w:r>
              <w:rPr>
                <w:rFonts w:ascii="宋体"/>
                <w:sz w:val="18"/>
              </w:rPr>
              <w:t>26</w:t>
            </w:r>
          </w:p>
        </w:tc>
      </w:tr>
      <w:tr>
        <w:trPr>
          <w:trHeight w:val="63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81"/>
              <w:jc w:val="left"/>
              <w:rPr>
                <w:rFonts w:ascii="宋体" w:hAnsi="宋体" w:cs="宋体" w:eastAsia="宋体" w:hint="default"/>
                <w:sz w:val="18"/>
                <w:szCs w:val="18"/>
              </w:rPr>
            </w:pPr>
            <w:r>
              <w:rPr>
                <w:rFonts w:ascii="宋体" w:hAnsi="宋体" w:cs="宋体" w:eastAsia="宋体" w:hint="default"/>
                <w:sz w:val="18"/>
                <w:szCs w:val="18"/>
              </w:rPr>
              <w:t>基于内存计算的实时大数 据关键技术和系统项目</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2,980,000.00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950,000.00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1,092,000.00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2,838,000.00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3"/>
              <w:jc w:val="right"/>
              <w:rPr>
                <w:rFonts w:ascii="宋体" w:hAnsi="宋体" w:cs="宋体" w:eastAsia="宋体" w:hint="default"/>
                <w:sz w:val="18"/>
                <w:szCs w:val="18"/>
              </w:rPr>
            </w:pPr>
            <w:r>
              <w:rPr>
                <w:rFonts w:ascii="宋体"/>
                <w:sz w:val="18"/>
              </w:rPr>
              <w:t>27</w:t>
            </w:r>
          </w:p>
        </w:tc>
      </w:tr>
      <w:tr>
        <w:trPr>
          <w:trHeight w:val="636"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 w:right="281"/>
              <w:jc w:val="left"/>
              <w:rPr>
                <w:rFonts w:ascii="宋体" w:hAnsi="宋体" w:cs="宋体" w:eastAsia="宋体" w:hint="default"/>
                <w:sz w:val="18"/>
                <w:szCs w:val="18"/>
              </w:rPr>
            </w:pPr>
            <w:r>
              <w:rPr>
                <w:rFonts w:ascii="宋体" w:hAnsi="宋体" w:cs="宋体" w:eastAsia="宋体" w:hint="default"/>
                <w:sz w:val="18"/>
                <w:szCs w:val="18"/>
              </w:rPr>
              <w:t>科技新星与领军人才培养 项目</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100,000.00</w:t>
            </w:r>
          </w:p>
        </w:tc>
        <w:tc>
          <w:tcPr>
            <w:tcW w:w="132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100,000.00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3"/>
              <w:jc w:val="right"/>
              <w:rPr>
                <w:rFonts w:ascii="宋体" w:hAnsi="宋体" w:cs="宋体" w:eastAsia="宋体" w:hint="default"/>
                <w:sz w:val="18"/>
                <w:szCs w:val="18"/>
              </w:rPr>
            </w:pPr>
            <w:r>
              <w:rPr>
                <w:rFonts w:ascii="宋体"/>
                <w:sz w:val="18"/>
              </w:rPr>
              <w:t>28</w:t>
            </w:r>
          </w:p>
        </w:tc>
      </w:tr>
      <w:tr>
        <w:trPr>
          <w:trHeight w:val="946"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281"/>
              <w:jc w:val="both"/>
              <w:rPr>
                <w:rFonts w:ascii="宋体" w:hAnsi="宋体" w:cs="宋体" w:eastAsia="宋体" w:hint="default"/>
                <w:sz w:val="18"/>
                <w:szCs w:val="18"/>
              </w:rPr>
            </w:pPr>
            <w:r>
              <w:rPr>
                <w:rFonts w:ascii="宋体" w:hAnsi="宋体" w:cs="宋体" w:eastAsia="宋体" w:hint="default"/>
                <w:sz w:val="18"/>
                <w:szCs w:val="18"/>
              </w:rPr>
              <w:t>面向基础教育的知识能力 智能测评与类人答题验证 系统项目</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741,000.00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189,000.00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930,000.00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3"/>
              <w:jc w:val="right"/>
              <w:rPr>
                <w:rFonts w:ascii="宋体" w:hAnsi="宋体" w:cs="宋体" w:eastAsia="宋体" w:hint="default"/>
                <w:sz w:val="18"/>
                <w:szCs w:val="18"/>
              </w:rPr>
            </w:pPr>
            <w:r>
              <w:rPr>
                <w:rFonts w:ascii="宋体"/>
                <w:sz w:val="18"/>
              </w:rPr>
              <w:t>29</w:t>
            </w:r>
          </w:p>
        </w:tc>
      </w:tr>
    </w:tbl>
    <w:p>
      <w:pPr>
        <w:spacing w:after="0" w:line="240" w:lineRule="auto"/>
        <w:jc w:val="right"/>
        <w:rPr>
          <w:rFonts w:ascii="宋体" w:hAnsi="宋体" w:cs="宋体" w:eastAsia="宋体" w:hint="default"/>
          <w:sz w:val="18"/>
          <w:szCs w:val="18"/>
        </w:rPr>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300"/>
        <w:gridCol w:w="1512"/>
        <w:gridCol w:w="1323"/>
        <w:gridCol w:w="1418"/>
        <w:gridCol w:w="1558"/>
        <w:gridCol w:w="785"/>
      </w:tblGrid>
      <w:tr>
        <w:trPr>
          <w:trHeight w:val="636"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6" w:right="144"/>
              <w:jc w:val="left"/>
              <w:rPr>
                <w:rFonts w:ascii="宋体" w:hAnsi="宋体" w:cs="宋体" w:eastAsia="宋体" w:hint="default"/>
                <w:sz w:val="18"/>
                <w:szCs w:val="18"/>
              </w:rPr>
            </w:pPr>
            <w:r>
              <w:rPr>
                <w:rFonts w:ascii="宋体" w:hAnsi="宋体" w:cs="宋体" w:eastAsia="宋体" w:hint="default"/>
                <w:sz w:val="18"/>
                <w:szCs w:val="18"/>
              </w:rPr>
              <w:t>E</w:t>
            </w:r>
            <w:r>
              <w:rPr>
                <w:rFonts w:ascii="宋体" w:hAnsi="宋体" w:cs="宋体" w:eastAsia="宋体" w:hint="default"/>
                <w:spacing w:val="-44"/>
                <w:sz w:val="18"/>
                <w:szCs w:val="18"/>
              </w:rPr>
              <w:t> </w:t>
            </w:r>
            <w:r>
              <w:rPr>
                <w:rFonts w:ascii="宋体" w:hAnsi="宋体" w:cs="宋体" w:eastAsia="宋体" w:hint="default"/>
                <w:sz w:val="18"/>
                <w:szCs w:val="18"/>
              </w:rPr>
              <w:t>级高性能计算机原型系统 研制项目</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pacing w:val="-1"/>
                <w:sz w:val="18"/>
              </w:rPr>
              <w:t>17,850,000.00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宋体" w:hAnsi="宋体" w:cs="宋体" w:eastAsia="宋体" w:hint="default"/>
                <w:sz w:val="18"/>
                <w:szCs w:val="18"/>
              </w:rPr>
            </w:pPr>
            <w:r>
              <w:rPr>
                <w:rFonts w:ascii="宋体"/>
                <w:spacing w:val="-1"/>
                <w:sz w:val="18"/>
              </w:rPr>
              <w:t>8,850,000.00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宋体" w:hAnsi="宋体" w:cs="宋体" w:eastAsia="宋体" w:hint="default"/>
                <w:sz w:val="18"/>
                <w:szCs w:val="18"/>
              </w:rPr>
            </w:pPr>
            <w:r>
              <w:rPr>
                <w:rFonts w:ascii="宋体"/>
                <w:spacing w:val="-1"/>
                <w:sz w:val="18"/>
              </w:rPr>
              <w:t>1,200,000.00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pacing w:val="-1"/>
                <w:sz w:val="18"/>
              </w:rPr>
              <w:t>25,500,000.00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93"/>
              <w:jc w:val="right"/>
              <w:rPr>
                <w:rFonts w:ascii="宋体" w:hAnsi="宋体" w:cs="宋体" w:eastAsia="宋体" w:hint="default"/>
                <w:sz w:val="18"/>
                <w:szCs w:val="18"/>
              </w:rPr>
            </w:pPr>
            <w:r>
              <w:rPr>
                <w:rFonts w:ascii="宋体"/>
                <w:sz w:val="18"/>
              </w:rPr>
              <w:t>30</w:t>
            </w:r>
          </w:p>
        </w:tc>
      </w:tr>
      <w:tr>
        <w:trPr>
          <w:trHeight w:val="1258"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30"/>
              <w:jc w:val="left"/>
              <w:rPr>
                <w:rFonts w:ascii="宋体" w:hAnsi="宋体" w:cs="宋体" w:eastAsia="宋体" w:hint="default"/>
                <w:sz w:val="18"/>
                <w:szCs w:val="18"/>
              </w:rPr>
            </w:pPr>
            <w:r>
              <w:rPr>
                <w:rFonts w:ascii="宋体" w:hAnsi="宋体" w:cs="宋体" w:eastAsia="宋体" w:hint="default"/>
                <w:spacing w:val="-3"/>
                <w:sz w:val="18"/>
                <w:szCs w:val="18"/>
              </w:rPr>
              <w:t>植被生态、气溶胶与大气化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学模式及陆地和海洋生物 地球化学模式应用软件项 目</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114,980.00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186,700.00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301,680.00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3"/>
              <w:jc w:val="right"/>
              <w:rPr>
                <w:rFonts w:ascii="宋体" w:hAnsi="宋体" w:cs="宋体" w:eastAsia="宋体" w:hint="default"/>
                <w:sz w:val="18"/>
                <w:szCs w:val="18"/>
              </w:rPr>
            </w:pPr>
            <w:r>
              <w:rPr>
                <w:rFonts w:ascii="宋体"/>
                <w:sz w:val="18"/>
              </w:rPr>
              <w:t>31</w:t>
            </w:r>
          </w:p>
        </w:tc>
      </w:tr>
      <w:tr>
        <w:trPr>
          <w:trHeight w:val="63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81"/>
              <w:jc w:val="left"/>
              <w:rPr>
                <w:rFonts w:ascii="宋体" w:hAnsi="宋体" w:cs="宋体" w:eastAsia="宋体" w:hint="default"/>
                <w:sz w:val="18"/>
                <w:szCs w:val="18"/>
              </w:rPr>
            </w:pPr>
            <w:r>
              <w:rPr>
                <w:rFonts w:ascii="宋体" w:hAnsi="宋体" w:cs="宋体" w:eastAsia="宋体" w:hint="default"/>
                <w:sz w:val="18"/>
                <w:szCs w:val="18"/>
              </w:rPr>
              <w:t>总体技术及评测技术与系 统研究项目</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450,000.00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290,000.00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740,000.00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3"/>
              <w:jc w:val="right"/>
              <w:rPr>
                <w:rFonts w:ascii="宋体" w:hAnsi="宋体" w:cs="宋体" w:eastAsia="宋体" w:hint="default"/>
                <w:sz w:val="18"/>
                <w:szCs w:val="18"/>
              </w:rPr>
            </w:pPr>
            <w:r>
              <w:rPr>
                <w:rFonts w:ascii="宋体"/>
                <w:sz w:val="18"/>
              </w:rPr>
              <w:t>32</w:t>
            </w:r>
          </w:p>
        </w:tc>
      </w:tr>
      <w:tr>
        <w:trPr>
          <w:trHeight w:val="63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81"/>
              <w:jc w:val="left"/>
              <w:rPr>
                <w:rFonts w:ascii="宋体" w:hAnsi="宋体" w:cs="宋体" w:eastAsia="宋体" w:hint="default"/>
                <w:sz w:val="18"/>
                <w:szCs w:val="18"/>
              </w:rPr>
            </w:pPr>
            <w:r>
              <w:rPr>
                <w:rFonts w:ascii="宋体" w:hAnsi="宋体" w:cs="宋体" w:eastAsia="宋体" w:hint="default"/>
                <w:sz w:val="18"/>
                <w:szCs w:val="18"/>
              </w:rPr>
              <w:t>航空应急救援指挥关键技 术研究项目</w:t>
            </w:r>
          </w:p>
        </w:tc>
        <w:tc>
          <w:tcPr>
            <w:tcW w:w="1512"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480,000.00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480,000.00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3"/>
              <w:jc w:val="right"/>
              <w:rPr>
                <w:rFonts w:ascii="宋体" w:hAnsi="宋体" w:cs="宋体" w:eastAsia="宋体" w:hint="default"/>
                <w:sz w:val="18"/>
                <w:szCs w:val="18"/>
              </w:rPr>
            </w:pPr>
            <w:r>
              <w:rPr>
                <w:rFonts w:ascii="宋体"/>
                <w:sz w:val="18"/>
              </w:rPr>
              <w:t>33</w:t>
            </w:r>
          </w:p>
        </w:tc>
      </w:tr>
      <w:tr>
        <w:trPr>
          <w:trHeight w:val="946"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01"/>
              <w:jc w:val="left"/>
              <w:rPr>
                <w:rFonts w:ascii="宋体" w:hAnsi="宋体" w:cs="宋体" w:eastAsia="宋体" w:hint="default"/>
                <w:sz w:val="18"/>
                <w:szCs w:val="18"/>
              </w:rPr>
            </w:pPr>
            <w:r>
              <w:rPr>
                <w:rFonts w:ascii="宋体" w:hAnsi="宋体" w:cs="宋体" w:eastAsia="宋体" w:hint="default"/>
                <w:sz w:val="18"/>
                <w:szCs w:val="18"/>
              </w:rPr>
              <w:t>面向航天复杂产品的集团 企业云制造服务平台开发、 系统构建及应用项</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300,000.00</w:t>
            </w:r>
          </w:p>
        </w:tc>
        <w:tc>
          <w:tcPr>
            <w:tcW w:w="132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300,000.00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3"/>
              <w:jc w:val="right"/>
              <w:rPr>
                <w:rFonts w:ascii="宋体" w:hAnsi="宋体" w:cs="宋体" w:eastAsia="宋体" w:hint="default"/>
                <w:sz w:val="18"/>
                <w:szCs w:val="18"/>
              </w:rPr>
            </w:pPr>
            <w:r>
              <w:rPr>
                <w:rFonts w:ascii="宋体"/>
                <w:sz w:val="18"/>
              </w:rPr>
              <w:t>34</w:t>
            </w:r>
          </w:p>
        </w:tc>
      </w:tr>
      <w:tr>
        <w:trPr>
          <w:trHeight w:val="946"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81"/>
              <w:jc w:val="both"/>
              <w:rPr>
                <w:rFonts w:ascii="宋体" w:hAnsi="宋体" w:cs="宋体" w:eastAsia="宋体" w:hint="default"/>
                <w:sz w:val="18"/>
                <w:szCs w:val="18"/>
              </w:rPr>
            </w:pPr>
            <w:r>
              <w:rPr>
                <w:rFonts w:ascii="宋体" w:hAnsi="宋体" w:cs="宋体" w:eastAsia="宋体" w:hint="default"/>
                <w:sz w:val="18"/>
                <w:szCs w:val="18"/>
              </w:rPr>
              <w:t>基于一种内存控制器及多 内存系统的天阔系列服务 器产业化项目</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1,000,000.00</w:t>
            </w:r>
          </w:p>
        </w:tc>
        <w:tc>
          <w:tcPr>
            <w:tcW w:w="132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1,000,000.00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3"/>
              <w:jc w:val="right"/>
              <w:rPr>
                <w:rFonts w:ascii="宋体" w:hAnsi="宋体" w:cs="宋体" w:eastAsia="宋体" w:hint="default"/>
                <w:sz w:val="18"/>
                <w:szCs w:val="18"/>
              </w:rPr>
            </w:pPr>
            <w:r>
              <w:rPr>
                <w:rFonts w:ascii="宋体"/>
                <w:sz w:val="18"/>
              </w:rPr>
              <w:t>35</w:t>
            </w:r>
          </w:p>
        </w:tc>
      </w:tr>
      <w:tr>
        <w:trPr>
          <w:trHeight w:val="948"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 w:right="281"/>
              <w:jc w:val="both"/>
              <w:rPr>
                <w:rFonts w:ascii="宋体" w:hAnsi="宋体" w:cs="宋体" w:eastAsia="宋体" w:hint="default"/>
                <w:sz w:val="18"/>
                <w:szCs w:val="18"/>
              </w:rPr>
            </w:pPr>
            <w:r>
              <w:rPr>
                <w:rFonts w:ascii="宋体" w:hAnsi="宋体" w:cs="宋体" w:eastAsia="宋体" w:hint="default"/>
                <w:sz w:val="18"/>
                <w:szCs w:val="18"/>
              </w:rPr>
              <w:t>基于密闭腔体相变换热技 术的浸没式液冷服务器研 发项目</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3,000,000.00</w:t>
            </w:r>
          </w:p>
        </w:tc>
        <w:tc>
          <w:tcPr>
            <w:tcW w:w="132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3,000,000.00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3"/>
              <w:jc w:val="right"/>
              <w:rPr>
                <w:rFonts w:ascii="宋体" w:hAnsi="宋体" w:cs="宋体" w:eastAsia="宋体" w:hint="default"/>
                <w:sz w:val="18"/>
                <w:szCs w:val="18"/>
              </w:rPr>
            </w:pPr>
            <w:r>
              <w:rPr>
                <w:rFonts w:ascii="宋体"/>
                <w:sz w:val="18"/>
              </w:rPr>
              <w:t>36</w:t>
            </w:r>
          </w:p>
        </w:tc>
      </w:tr>
      <w:tr>
        <w:trPr>
          <w:trHeight w:val="63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81"/>
              <w:jc w:val="left"/>
              <w:rPr>
                <w:rFonts w:ascii="宋体" w:hAnsi="宋体" w:cs="宋体" w:eastAsia="宋体" w:hint="default"/>
                <w:sz w:val="18"/>
                <w:szCs w:val="18"/>
              </w:rPr>
            </w:pPr>
            <w:r>
              <w:rPr>
                <w:rFonts w:ascii="宋体" w:hAnsi="宋体" w:cs="宋体" w:eastAsia="宋体" w:hint="default"/>
                <w:sz w:val="18"/>
                <w:szCs w:val="18"/>
              </w:rPr>
              <w:t>面向行业应用的大数据平 台及示范工程项目</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660,000.00</w:t>
            </w:r>
          </w:p>
        </w:tc>
        <w:tc>
          <w:tcPr>
            <w:tcW w:w="132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660,000.00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3"/>
              <w:jc w:val="right"/>
              <w:rPr>
                <w:rFonts w:ascii="宋体" w:hAnsi="宋体" w:cs="宋体" w:eastAsia="宋体" w:hint="default"/>
                <w:sz w:val="18"/>
                <w:szCs w:val="18"/>
              </w:rPr>
            </w:pPr>
            <w:r>
              <w:rPr>
                <w:rFonts w:ascii="宋体"/>
                <w:sz w:val="18"/>
              </w:rPr>
              <w:t>37</w:t>
            </w:r>
          </w:p>
        </w:tc>
      </w:tr>
      <w:tr>
        <w:trPr>
          <w:trHeight w:val="63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81"/>
              <w:jc w:val="left"/>
              <w:rPr>
                <w:rFonts w:ascii="宋体" w:hAnsi="宋体" w:cs="宋体" w:eastAsia="宋体" w:hint="default"/>
                <w:sz w:val="18"/>
                <w:szCs w:val="18"/>
              </w:rPr>
            </w:pPr>
            <w:r>
              <w:rPr>
                <w:rFonts w:ascii="宋体" w:hAnsi="宋体" w:cs="宋体" w:eastAsia="宋体" w:hint="default"/>
                <w:sz w:val="18"/>
                <w:szCs w:val="18"/>
              </w:rPr>
              <w:t>高效地球系统模式软件平 台集成开发项目</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220,000.00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360,000.00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580,000.00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3"/>
              <w:jc w:val="right"/>
              <w:rPr>
                <w:rFonts w:ascii="宋体" w:hAnsi="宋体" w:cs="宋体" w:eastAsia="宋体" w:hint="default"/>
                <w:sz w:val="18"/>
                <w:szCs w:val="18"/>
              </w:rPr>
            </w:pPr>
            <w:r>
              <w:rPr>
                <w:rFonts w:ascii="宋体"/>
                <w:sz w:val="18"/>
              </w:rPr>
              <w:t>38</w:t>
            </w:r>
          </w:p>
        </w:tc>
      </w:tr>
      <w:tr>
        <w:trPr>
          <w:trHeight w:val="63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81"/>
              <w:jc w:val="left"/>
              <w:rPr>
                <w:rFonts w:ascii="宋体" w:hAnsi="宋体" w:cs="宋体" w:eastAsia="宋体" w:hint="default"/>
                <w:sz w:val="18"/>
                <w:szCs w:val="18"/>
              </w:rPr>
            </w:pPr>
            <w:r>
              <w:rPr>
                <w:rFonts w:ascii="宋体" w:hAnsi="宋体" w:cs="宋体" w:eastAsia="宋体" w:hint="default"/>
                <w:sz w:val="18"/>
                <w:szCs w:val="18"/>
              </w:rPr>
              <w:t>新一代云计算服务器技术 与系统项目</w:t>
            </w:r>
          </w:p>
        </w:tc>
        <w:tc>
          <w:tcPr>
            <w:tcW w:w="1512"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26,700,000.00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26,700,000.00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3"/>
              <w:jc w:val="right"/>
              <w:rPr>
                <w:rFonts w:ascii="宋体" w:hAnsi="宋体" w:cs="宋体" w:eastAsia="宋体" w:hint="default"/>
                <w:sz w:val="18"/>
                <w:szCs w:val="18"/>
              </w:rPr>
            </w:pPr>
            <w:r>
              <w:rPr>
                <w:rFonts w:ascii="宋体"/>
                <w:sz w:val="18"/>
              </w:rPr>
              <w:t>39</w:t>
            </w:r>
          </w:p>
        </w:tc>
      </w:tr>
      <w:tr>
        <w:trPr>
          <w:trHeight w:val="63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81"/>
              <w:jc w:val="left"/>
              <w:rPr>
                <w:rFonts w:ascii="宋体" w:hAnsi="宋体" w:cs="宋体" w:eastAsia="宋体" w:hint="default"/>
                <w:sz w:val="18"/>
                <w:szCs w:val="18"/>
              </w:rPr>
            </w:pPr>
            <w:r>
              <w:rPr>
                <w:rFonts w:ascii="宋体" w:hAnsi="宋体" w:cs="宋体" w:eastAsia="宋体" w:hint="default"/>
                <w:sz w:val="18"/>
                <w:szCs w:val="18"/>
              </w:rPr>
              <w:t>无锡城市云计算中心扩容 及应用示范项目</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40,500,000.00</w:t>
            </w:r>
          </w:p>
        </w:tc>
        <w:tc>
          <w:tcPr>
            <w:tcW w:w="132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40,500,000.00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3"/>
              <w:jc w:val="right"/>
              <w:rPr>
                <w:rFonts w:ascii="宋体" w:hAnsi="宋体" w:cs="宋体" w:eastAsia="宋体" w:hint="default"/>
                <w:sz w:val="18"/>
                <w:szCs w:val="18"/>
              </w:rPr>
            </w:pPr>
            <w:r>
              <w:rPr>
                <w:rFonts w:ascii="宋体"/>
                <w:sz w:val="18"/>
              </w:rPr>
              <w:t>40</w:t>
            </w:r>
          </w:p>
        </w:tc>
      </w:tr>
      <w:tr>
        <w:trPr>
          <w:trHeight w:val="63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81"/>
              <w:jc w:val="left"/>
              <w:rPr>
                <w:rFonts w:ascii="宋体" w:hAnsi="宋体" w:cs="宋体" w:eastAsia="宋体" w:hint="default"/>
                <w:sz w:val="18"/>
                <w:szCs w:val="18"/>
              </w:rPr>
            </w:pPr>
            <w:r>
              <w:rPr>
                <w:rFonts w:ascii="宋体" w:hAnsi="宋体" w:cs="宋体" w:eastAsia="宋体" w:hint="default"/>
                <w:sz w:val="18"/>
                <w:szCs w:val="18"/>
              </w:rPr>
              <w:t>无锡市企业院士工作站项 目</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500,000.00</w:t>
            </w:r>
          </w:p>
        </w:tc>
        <w:tc>
          <w:tcPr>
            <w:tcW w:w="132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500,000.00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3"/>
              <w:jc w:val="right"/>
              <w:rPr>
                <w:rFonts w:ascii="宋体" w:hAnsi="宋体" w:cs="宋体" w:eastAsia="宋体" w:hint="default"/>
                <w:sz w:val="18"/>
                <w:szCs w:val="18"/>
              </w:rPr>
            </w:pPr>
            <w:r>
              <w:rPr>
                <w:rFonts w:ascii="宋体"/>
                <w:sz w:val="18"/>
              </w:rPr>
              <w:t>41</w:t>
            </w:r>
          </w:p>
        </w:tc>
      </w:tr>
      <w:tr>
        <w:trPr>
          <w:trHeight w:val="949"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6" w:right="281"/>
              <w:jc w:val="both"/>
              <w:rPr>
                <w:rFonts w:ascii="宋体" w:hAnsi="宋体" w:cs="宋体" w:eastAsia="宋体" w:hint="default"/>
                <w:sz w:val="18"/>
                <w:szCs w:val="18"/>
              </w:rPr>
            </w:pPr>
            <w:r>
              <w:rPr>
                <w:rFonts w:ascii="宋体" w:hAnsi="宋体" w:cs="宋体" w:eastAsia="宋体" w:hint="default"/>
                <w:sz w:val="18"/>
                <w:szCs w:val="18"/>
              </w:rPr>
              <w:t>面向制造业互联创新的研 发计算及数据处理公共服 务平台项目</w:t>
            </w:r>
          </w:p>
        </w:tc>
        <w:tc>
          <w:tcPr>
            <w:tcW w:w="1512"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3,240,000.00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648,000.00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2,592,000.00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3"/>
              <w:jc w:val="right"/>
              <w:rPr>
                <w:rFonts w:ascii="宋体" w:hAnsi="宋体" w:cs="宋体" w:eastAsia="宋体" w:hint="default"/>
                <w:sz w:val="18"/>
                <w:szCs w:val="18"/>
              </w:rPr>
            </w:pPr>
            <w:r>
              <w:rPr>
                <w:rFonts w:ascii="宋体"/>
                <w:sz w:val="18"/>
              </w:rPr>
              <w:t>42</w:t>
            </w:r>
          </w:p>
        </w:tc>
      </w:tr>
      <w:tr>
        <w:trPr>
          <w:trHeight w:val="63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81"/>
              <w:jc w:val="left"/>
              <w:rPr>
                <w:rFonts w:ascii="宋体" w:hAnsi="宋体" w:cs="宋体" w:eastAsia="宋体" w:hint="default"/>
                <w:sz w:val="18"/>
                <w:szCs w:val="18"/>
              </w:rPr>
            </w:pPr>
            <w:r>
              <w:rPr>
                <w:rFonts w:ascii="宋体" w:hAnsi="宋体" w:cs="宋体" w:eastAsia="宋体" w:hint="default"/>
                <w:sz w:val="18"/>
                <w:szCs w:val="18"/>
              </w:rPr>
              <w:t>面向智能研发的云计算平 台开发及应用示范项目</w:t>
            </w:r>
          </w:p>
        </w:tc>
        <w:tc>
          <w:tcPr>
            <w:tcW w:w="1512"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1,200,000.00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1,200,000.00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3"/>
              <w:jc w:val="right"/>
              <w:rPr>
                <w:rFonts w:ascii="宋体" w:hAnsi="宋体" w:cs="宋体" w:eastAsia="宋体" w:hint="default"/>
                <w:sz w:val="18"/>
                <w:szCs w:val="18"/>
              </w:rPr>
            </w:pPr>
            <w:r>
              <w:rPr>
                <w:rFonts w:ascii="宋体"/>
                <w:sz w:val="18"/>
              </w:rPr>
              <w:t>43</w:t>
            </w:r>
          </w:p>
        </w:tc>
      </w:tr>
      <w:tr>
        <w:trPr>
          <w:trHeight w:val="946"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81"/>
              <w:jc w:val="both"/>
              <w:rPr>
                <w:rFonts w:ascii="宋体" w:hAnsi="宋体" w:cs="宋体" w:eastAsia="宋体" w:hint="default"/>
                <w:sz w:val="18"/>
                <w:szCs w:val="18"/>
              </w:rPr>
            </w:pPr>
            <w:r>
              <w:rPr>
                <w:rFonts w:ascii="宋体" w:hAnsi="宋体" w:cs="宋体" w:eastAsia="宋体" w:hint="default"/>
                <w:sz w:val="18"/>
                <w:szCs w:val="18"/>
              </w:rPr>
              <w:t>基于深度学习的空气污染 大数据预测关键技术与应 用项目</w:t>
            </w:r>
          </w:p>
        </w:tc>
        <w:tc>
          <w:tcPr>
            <w:tcW w:w="1512"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81,509.43</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5"/>
              <w:jc w:val="right"/>
              <w:rPr>
                <w:rFonts w:ascii="宋体" w:hAnsi="宋体" w:cs="宋体" w:eastAsia="宋体" w:hint="default"/>
                <w:sz w:val="18"/>
                <w:szCs w:val="18"/>
              </w:rPr>
            </w:pPr>
            <w:r>
              <w:rPr>
                <w:rFonts w:ascii="宋体"/>
                <w:spacing w:val="-1"/>
                <w:sz w:val="18"/>
              </w:rPr>
              <w:t>81,509.43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3"/>
              <w:jc w:val="right"/>
              <w:rPr>
                <w:rFonts w:ascii="宋体" w:hAnsi="宋体" w:cs="宋体" w:eastAsia="宋体" w:hint="default"/>
                <w:sz w:val="18"/>
                <w:szCs w:val="18"/>
              </w:rPr>
            </w:pPr>
            <w:r>
              <w:rPr>
                <w:rFonts w:ascii="宋体"/>
                <w:sz w:val="18"/>
              </w:rPr>
              <w:t>44</w:t>
            </w:r>
          </w:p>
        </w:tc>
      </w:tr>
      <w:tr>
        <w:trPr>
          <w:trHeight w:val="1258"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30"/>
              <w:jc w:val="left"/>
              <w:rPr>
                <w:rFonts w:ascii="宋体" w:hAnsi="宋体" w:cs="宋体" w:eastAsia="宋体" w:hint="default"/>
                <w:sz w:val="18"/>
                <w:szCs w:val="18"/>
              </w:rPr>
            </w:pPr>
            <w:r>
              <w:rPr>
                <w:rFonts w:ascii="宋体" w:hAnsi="宋体" w:cs="宋体" w:eastAsia="宋体" w:hint="default"/>
                <w:sz w:val="18"/>
                <w:szCs w:val="18"/>
              </w:rPr>
              <w:t>重庆市科学技术委员会</w:t>
            </w:r>
            <w:r>
              <w:rPr>
                <w:rFonts w:ascii="宋体" w:hAnsi="宋体" w:cs="宋体" w:eastAsia="宋体" w:hint="default"/>
                <w:sz w:val="18"/>
                <w:szCs w:val="18"/>
              </w:rPr>
              <w:t>-</w:t>
            </w:r>
            <w:r>
              <w:rPr>
                <w:rFonts w:ascii="宋体" w:hAnsi="宋体" w:cs="宋体" w:eastAsia="宋体" w:hint="default"/>
                <w:sz w:val="18"/>
                <w:szCs w:val="18"/>
              </w:rPr>
              <w:t>重 点产业共性关键技术创新 </w:t>
            </w:r>
            <w:r>
              <w:rPr>
                <w:rFonts w:ascii="宋体" w:hAnsi="宋体" w:cs="宋体" w:eastAsia="宋体" w:hint="default"/>
                <w:spacing w:val="-3"/>
                <w:sz w:val="18"/>
                <w:szCs w:val="18"/>
              </w:rPr>
              <w:t>专项（重点研发项目）重点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产业共性关键技术创新</w:t>
            </w:r>
          </w:p>
        </w:tc>
        <w:tc>
          <w:tcPr>
            <w:tcW w:w="1512"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600,000.00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600,000.00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3"/>
              <w:jc w:val="right"/>
              <w:rPr>
                <w:rFonts w:ascii="宋体" w:hAnsi="宋体" w:cs="宋体" w:eastAsia="宋体" w:hint="default"/>
                <w:sz w:val="18"/>
                <w:szCs w:val="18"/>
              </w:rPr>
            </w:pPr>
            <w:r>
              <w:rPr>
                <w:rFonts w:ascii="宋体"/>
                <w:sz w:val="18"/>
              </w:rPr>
              <w:t>45</w:t>
            </w:r>
          </w:p>
        </w:tc>
      </w:tr>
      <w:tr>
        <w:trPr>
          <w:trHeight w:val="63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81"/>
              <w:jc w:val="left"/>
              <w:rPr>
                <w:rFonts w:ascii="宋体" w:hAnsi="宋体" w:cs="宋体" w:eastAsia="宋体" w:hint="default"/>
                <w:sz w:val="18"/>
                <w:szCs w:val="18"/>
              </w:rPr>
            </w:pPr>
            <w:r>
              <w:rPr>
                <w:rFonts w:ascii="宋体" w:hAnsi="宋体" w:cs="宋体" w:eastAsia="宋体" w:hint="default"/>
                <w:sz w:val="18"/>
                <w:szCs w:val="18"/>
              </w:rPr>
              <w:t>超级计算机处理器研制项 目</w:t>
            </w:r>
          </w:p>
        </w:tc>
        <w:tc>
          <w:tcPr>
            <w:tcW w:w="1512"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72,190,400.00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pacing w:val="-1"/>
                <w:sz w:val="18"/>
              </w:rPr>
              <w:t>72,190,400.00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3"/>
              <w:jc w:val="right"/>
              <w:rPr>
                <w:rFonts w:ascii="宋体" w:hAnsi="宋体" w:cs="宋体" w:eastAsia="宋体" w:hint="default"/>
                <w:sz w:val="18"/>
                <w:szCs w:val="18"/>
              </w:rPr>
            </w:pPr>
            <w:r>
              <w:rPr>
                <w:rFonts w:ascii="宋体"/>
                <w:sz w:val="18"/>
              </w:rPr>
              <w:t>46</w:t>
            </w:r>
          </w:p>
        </w:tc>
      </w:tr>
    </w:tbl>
    <w:p>
      <w:pPr>
        <w:spacing w:after="0" w:line="240" w:lineRule="auto"/>
        <w:jc w:val="right"/>
        <w:rPr>
          <w:rFonts w:ascii="宋体" w:hAnsi="宋体" w:cs="宋体" w:eastAsia="宋体" w:hint="default"/>
          <w:sz w:val="18"/>
          <w:szCs w:val="18"/>
        </w:rPr>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300"/>
        <w:gridCol w:w="1512"/>
        <w:gridCol w:w="1323"/>
        <w:gridCol w:w="1418"/>
        <w:gridCol w:w="1558"/>
        <w:gridCol w:w="785"/>
      </w:tblGrid>
      <w:tr>
        <w:trPr>
          <w:trHeight w:val="32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center"/>
              <w:rPr>
                <w:rFonts w:ascii="宋体" w:hAnsi="宋体" w:cs="宋体" w:eastAsia="宋体" w:hint="default"/>
                <w:sz w:val="18"/>
                <w:szCs w:val="18"/>
              </w:rPr>
            </w:pPr>
            <w:r>
              <w:rPr>
                <w:rFonts w:ascii="宋体" w:hAnsi="宋体" w:cs="宋体" w:eastAsia="宋体" w:hint="default"/>
                <w:sz w:val="18"/>
                <w:szCs w:val="18"/>
              </w:rPr>
              <w:t>合计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3" w:right="0"/>
              <w:jc w:val="left"/>
              <w:rPr>
                <w:rFonts w:ascii="宋体" w:hAnsi="宋体" w:cs="宋体" w:eastAsia="宋体" w:hint="default"/>
                <w:sz w:val="18"/>
                <w:szCs w:val="18"/>
              </w:rPr>
            </w:pPr>
            <w:r>
              <w:rPr>
                <w:rFonts w:ascii="宋体"/>
                <w:sz w:val="18"/>
              </w:rPr>
              <w:t>264,162,429.49</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18"/>
                <w:szCs w:val="18"/>
              </w:rPr>
            </w:pPr>
            <w:r>
              <w:rPr>
                <w:rFonts w:ascii="宋体"/>
                <w:sz w:val="18"/>
              </w:rPr>
              <w:t>135,947,609.43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1" w:right="0"/>
              <w:jc w:val="left"/>
              <w:rPr>
                <w:rFonts w:ascii="宋体" w:hAnsi="宋体" w:cs="宋体" w:eastAsia="宋体" w:hint="default"/>
                <w:sz w:val="18"/>
                <w:szCs w:val="18"/>
              </w:rPr>
            </w:pPr>
            <w:r>
              <w:rPr>
                <w:rFonts w:ascii="宋体"/>
                <w:sz w:val="18"/>
              </w:rPr>
              <w:t>36,574,880.00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89" w:right="0"/>
              <w:jc w:val="left"/>
              <w:rPr>
                <w:rFonts w:ascii="宋体" w:hAnsi="宋体" w:cs="宋体" w:eastAsia="宋体" w:hint="default"/>
                <w:sz w:val="18"/>
                <w:szCs w:val="18"/>
              </w:rPr>
            </w:pPr>
            <w:r>
              <w:rPr>
                <w:rFonts w:ascii="宋体"/>
                <w:sz w:val="18"/>
              </w:rPr>
              <w:t>363,535,158.92</w:t>
            </w:r>
          </w:p>
        </w:tc>
        <w:tc>
          <w:tcPr>
            <w:tcW w:w="7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Times New Roman" w:hAnsi="Times New Roman" w:cs="Times New Roman" w:eastAsia="Times New Roman" w:hint="default"/>
          <w:sz w:val="26"/>
          <w:szCs w:val="26"/>
        </w:rPr>
      </w:pPr>
    </w:p>
    <w:p>
      <w:pPr>
        <w:pStyle w:val="BodyText"/>
        <w:spacing w:line="240" w:lineRule="auto" w:before="36"/>
        <w:ind w:right="0"/>
        <w:jc w:val="both"/>
      </w:pPr>
      <w:r>
        <w:rPr/>
        <w:t>其他说明：</w:t>
      </w:r>
    </w:p>
    <w:p>
      <w:pPr>
        <w:spacing w:line="357" w:lineRule="auto" w:before="58"/>
        <w:ind w:left="138" w:right="188"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）曙光</w:t>
      </w:r>
      <w:r>
        <w:rPr>
          <w:rFonts w:ascii="宋体" w:hAnsi="宋体" w:cs="宋体" w:eastAsia="宋体" w:hint="default"/>
          <w:spacing w:val="-51"/>
          <w:sz w:val="18"/>
          <w:szCs w:val="18"/>
        </w:rPr>
        <w:t> </w:t>
      </w:r>
      <w:r>
        <w:rPr>
          <w:rFonts w:ascii="宋体" w:hAnsi="宋体" w:cs="宋体" w:eastAsia="宋体" w:hint="default"/>
          <w:sz w:val="18"/>
          <w:szCs w:val="18"/>
        </w:rPr>
        <w:t>EB</w:t>
      </w:r>
      <w:r>
        <w:rPr>
          <w:rFonts w:ascii="宋体" w:hAnsi="宋体" w:cs="宋体" w:eastAsia="宋体" w:hint="default"/>
          <w:spacing w:val="-49"/>
          <w:sz w:val="18"/>
          <w:szCs w:val="18"/>
        </w:rPr>
        <w:t> </w:t>
      </w:r>
      <w:r>
        <w:rPr>
          <w:rFonts w:ascii="宋体" w:hAnsi="宋体" w:cs="宋体" w:eastAsia="宋体" w:hint="default"/>
          <w:sz w:val="18"/>
          <w:szCs w:val="18"/>
        </w:rPr>
        <w:t>级云存储系统研制项目：</w:t>
      </w: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2</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22</w:t>
      </w:r>
      <w:r>
        <w:rPr>
          <w:rFonts w:ascii="宋体" w:hAnsi="宋体" w:cs="宋体" w:eastAsia="宋体" w:hint="default"/>
          <w:spacing w:val="-49"/>
          <w:sz w:val="18"/>
          <w:szCs w:val="18"/>
        </w:rPr>
        <w:t> </w:t>
      </w:r>
      <w:r>
        <w:rPr>
          <w:rFonts w:ascii="宋体" w:hAnsi="宋体" w:cs="宋体" w:eastAsia="宋体" w:hint="default"/>
          <w:sz w:val="18"/>
          <w:szCs w:val="18"/>
        </w:rPr>
        <w:t>日，科学技术部《科技部关于拨付</w:t>
      </w:r>
      <w:r>
        <w:rPr>
          <w:rFonts w:ascii="宋体" w:hAnsi="宋体" w:cs="宋体" w:eastAsia="宋体" w:hint="default"/>
          <w:spacing w:val="-51"/>
          <w:sz w:val="18"/>
          <w:szCs w:val="18"/>
        </w:rPr>
        <w:t> </w:t>
      </w: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年度国家高技术研 </w:t>
      </w:r>
      <w:r>
        <w:rPr>
          <w:rFonts w:ascii="宋体" w:hAnsi="宋体" w:cs="宋体" w:eastAsia="宋体" w:hint="default"/>
          <w:spacing w:val="-5"/>
          <w:sz w:val="18"/>
          <w:szCs w:val="18"/>
        </w:rPr>
        <w:t>究发展计划第一批课题经费的通知》（国科发财【</w:t>
      </w:r>
      <w:r>
        <w:rPr>
          <w:rFonts w:ascii="宋体" w:hAnsi="宋体" w:cs="宋体" w:eastAsia="宋体" w:hint="default"/>
          <w:spacing w:val="-5"/>
          <w:sz w:val="18"/>
          <w:szCs w:val="18"/>
        </w:rPr>
        <w:t>2013</w:t>
      </w:r>
      <w:r>
        <w:rPr>
          <w:rFonts w:ascii="宋体" w:hAnsi="宋体" w:cs="宋体" w:eastAsia="宋体" w:hint="default"/>
          <w:spacing w:val="-5"/>
          <w:sz w:val="18"/>
          <w:szCs w:val="18"/>
        </w:rPr>
        <w:t>】</w:t>
      </w:r>
      <w:r>
        <w:rPr>
          <w:rFonts w:ascii="宋体" w:hAnsi="宋体" w:cs="宋体" w:eastAsia="宋体" w:hint="default"/>
          <w:spacing w:val="-5"/>
          <w:sz w:val="18"/>
          <w:szCs w:val="18"/>
        </w:rPr>
        <w:t>365</w:t>
      </w:r>
      <w:r>
        <w:rPr>
          <w:rFonts w:ascii="宋体" w:hAnsi="宋体" w:cs="宋体" w:eastAsia="宋体" w:hint="default"/>
          <w:spacing w:val="-38"/>
          <w:sz w:val="18"/>
          <w:szCs w:val="18"/>
        </w:rPr>
        <w:t> </w:t>
      </w:r>
      <w:r>
        <w:rPr>
          <w:rFonts w:ascii="宋体" w:hAnsi="宋体" w:cs="宋体" w:eastAsia="宋体" w:hint="default"/>
          <w:spacing w:val="-5"/>
          <w:sz w:val="18"/>
          <w:szCs w:val="18"/>
        </w:rPr>
        <w:t>号），批复专项课题经费金额</w:t>
      </w:r>
      <w:r>
        <w:rPr>
          <w:rFonts w:ascii="宋体" w:hAnsi="宋体" w:cs="宋体" w:eastAsia="宋体" w:hint="default"/>
          <w:spacing w:val="-37"/>
          <w:sz w:val="18"/>
          <w:szCs w:val="18"/>
        </w:rPr>
        <w:t> </w:t>
      </w:r>
      <w:r>
        <w:rPr>
          <w:rFonts w:ascii="宋体" w:hAnsi="宋体" w:cs="宋体" w:eastAsia="宋体" w:hint="default"/>
          <w:sz w:val="18"/>
          <w:szCs w:val="18"/>
        </w:rPr>
        <w:t>2,862.00</w:t>
      </w:r>
      <w:r>
        <w:rPr>
          <w:rFonts w:ascii="宋体" w:hAnsi="宋体" w:cs="宋体" w:eastAsia="宋体" w:hint="default"/>
          <w:spacing w:val="-34"/>
          <w:sz w:val="18"/>
          <w:szCs w:val="18"/>
        </w:rPr>
        <w:t> </w:t>
      </w:r>
      <w:r>
        <w:rPr>
          <w:rFonts w:ascii="宋体" w:hAnsi="宋体" w:cs="宋体" w:eastAsia="宋体" w:hint="default"/>
          <w:spacing w:val="-6"/>
          <w:sz w:val="18"/>
          <w:szCs w:val="18"/>
        </w:rPr>
        <w:t>万元，其中：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合作方课题经费</w:t>
      </w:r>
      <w:r>
        <w:rPr>
          <w:rFonts w:ascii="宋体" w:hAnsi="宋体" w:cs="宋体" w:eastAsia="宋体" w:hint="default"/>
          <w:spacing w:val="-48"/>
          <w:sz w:val="18"/>
          <w:szCs w:val="18"/>
        </w:rPr>
        <w:t> </w:t>
      </w:r>
      <w:r>
        <w:rPr>
          <w:rFonts w:ascii="宋体" w:hAnsi="宋体" w:cs="宋体" w:eastAsia="宋体" w:hint="default"/>
          <w:sz w:val="18"/>
          <w:szCs w:val="18"/>
        </w:rPr>
        <w:t>362.18</w:t>
      </w:r>
      <w:r>
        <w:rPr>
          <w:rFonts w:ascii="宋体" w:hAnsi="宋体" w:cs="宋体" w:eastAsia="宋体" w:hint="default"/>
          <w:spacing w:val="-47"/>
          <w:sz w:val="18"/>
          <w:szCs w:val="18"/>
        </w:rPr>
        <w:t> </w:t>
      </w:r>
      <w:r>
        <w:rPr>
          <w:rFonts w:ascii="宋体" w:hAnsi="宋体" w:cs="宋体" w:eastAsia="宋体" w:hint="default"/>
          <w:spacing w:val="-6"/>
          <w:sz w:val="18"/>
          <w:szCs w:val="18"/>
        </w:rPr>
        <w:t>万元。截至</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日，本公司已累计收到该课题专项经费</w:t>
      </w:r>
      <w:r>
        <w:rPr>
          <w:rFonts w:ascii="宋体" w:hAnsi="宋体" w:cs="宋体" w:eastAsia="宋体" w:hint="default"/>
          <w:spacing w:val="-47"/>
          <w:sz w:val="18"/>
          <w:szCs w:val="18"/>
        </w:rPr>
        <w:t> </w:t>
      </w:r>
      <w:r>
        <w:rPr>
          <w:rFonts w:ascii="宋体" w:hAnsi="宋体" w:cs="宋体" w:eastAsia="宋体" w:hint="default"/>
          <w:sz w:val="18"/>
          <w:szCs w:val="18"/>
        </w:rPr>
        <w:t>2,862.00</w:t>
      </w:r>
      <w:r>
        <w:rPr>
          <w:rFonts w:ascii="宋体" w:hAnsi="宋体" w:cs="宋体" w:eastAsia="宋体" w:hint="default"/>
          <w:spacing w:val="-47"/>
          <w:sz w:val="18"/>
          <w:szCs w:val="18"/>
        </w:rPr>
        <w:t> </w:t>
      </w:r>
      <w:r>
        <w:rPr>
          <w:rFonts w:ascii="宋体" w:hAnsi="宋体" w:cs="宋体" w:eastAsia="宋体" w:hint="default"/>
          <w:spacing w:val="-6"/>
          <w:sz w:val="18"/>
          <w:szCs w:val="18"/>
        </w:rPr>
        <w:t>万元，对外</w:t>
      </w:r>
    </w:p>
    <w:p>
      <w:pPr>
        <w:spacing w:before="26"/>
        <w:ind w:left="138" w:right="0" w:firstLine="0"/>
        <w:jc w:val="both"/>
        <w:rPr>
          <w:rFonts w:ascii="宋体" w:hAnsi="宋体" w:cs="宋体" w:eastAsia="宋体" w:hint="default"/>
          <w:sz w:val="18"/>
          <w:szCs w:val="18"/>
        </w:rPr>
      </w:pPr>
      <w:r>
        <w:rPr>
          <w:rFonts w:ascii="宋体" w:hAnsi="宋体" w:cs="宋体" w:eastAsia="宋体" w:hint="default"/>
          <w:sz w:val="18"/>
          <w:szCs w:val="18"/>
        </w:rPr>
        <w:t>拨付合作经费</w:t>
      </w:r>
      <w:r>
        <w:rPr>
          <w:rFonts w:ascii="宋体" w:hAnsi="宋体" w:cs="宋体" w:eastAsia="宋体" w:hint="default"/>
          <w:spacing w:val="-47"/>
          <w:sz w:val="18"/>
          <w:szCs w:val="18"/>
        </w:rPr>
        <w:t> </w:t>
      </w:r>
      <w:r>
        <w:rPr>
          <w:rFonts w:ascii="宋体" w:hAnsi="宋体" w:cs="宋体" w:eastAsia="宋体" w:hint="default"/>
          <w:sz w:val="18"/>
          <w:szCs w:val="18"/>
        </w:rPr>
        <w:t>362.18</w:t>
      </w:r>
      <w:r>
        <w:rPr>
          <w:rFonts w:ascii="宋体" w:hAnsi="宋体" w:cs="宋体" w:eastAsia="宋体" w:hint="default"/>
          <w:spacing w:val="-46"/>
          <w:sz w:val="18"/>
          <w:szCs w:val="18"/>
        </w:rPr>
        <w:t> </w:t>
      </w:r>
      <w:r>
        <w:rPr>
          <w:rFonts w:ascii="宋体" w:hAnsi="宋体" w:cs="宋体" w:eastAsia="宋体" w:hint="default"/>
          <w:sz w:val="18"/>
          <w:szCs w:val="18"/>
        </w:rPr>
        <w:t>万元；截至报告日该专项课题正在验收。</w:t>
      </w:r>
    </w:p>
    <w:p>
      <w:pPr>
        <w:spacing w:before="115"/>
        <w:ind w:left="138"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）基于高端服务器的云计算一体机研制项目：</w:t>
      </w:r>
      <w:r>
        <w:rPr>
          <w:rFonts w:ascii="宋体" w:hAnsi="宋体" w:cs="宋体" w:eastAsia="宋体" w:hint="default"/>
          <w:sz w:val="18"/>
          <w:szCs w:val="18"/>
        </w:rPr>
        <w:t>2014</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5</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27</w:t>
      </w:r>
      <w:r>
        <w:rPr>
          <w:rFonts w:ascii="宋体" w:hAnsi="宋体" w:cs="宋体" w:eastAsia="宋体" w:hint="default"/>
          <w:spacing w:val="-53"/>
          <w:sz w:val="18"/>
          <w:szCs w:val="18"/>
        </w:rPr>
        <w:t> </w:t>
      </w:r>
      <w:r>
        <w:rPr>
          <w:rFonts w:ascii="宋体" w:hAnsi="宋体" w:cs="宋体" w:eastAsia="宋体" w:hint="default"/>
          <w:sz w:val="18"/>
          <w:szCs w:val="18"/>
        </w:rPr>
        <w:t>日，天津市科学技术委员会就《天津市科技计划</w:t>
      </w:r>
    </w:p>
    <w:p>
      <w:pPr>
        <w:spacing w:before="115"/>
        <w:ind w:left="138" w:right="0" w:firstLine="0"/>
        <w:jc w:val="both"/>
        <w:rPr>
          <w:rFonts w:ascii="宋体" w:hAnsi="宋体" w:cs="宋体" w:eastAsia="宋体" w:hint="default"/>
          <w:sz w:val="18"/>
          <w:szCs w:val="18"/>
        </w:rPr>
      </w:pPr>
      <w:r>
        <w:rPr>
          <w:rFonts w:ascii="宋体" w:hAnsi="宋体" w:cs="宋体" w:eastAsia="宋体" w:hint="default"/>
          <w:spacing w:val="-1"/>
          <w:sz w:val="18"/>
          <w:szCs w:val="18"/>
        </w:rPr>
        <w:t>项目（基于高端服务器的云计算一体机的研制）任务合同书》（合同编号：</w:t>
      </w:r>
      <w:r>
        <w:rPr>
          <w:rFonts w:ascii="宋体" w:hAnsi="宋体" w:cs="宋体" w:eastAsia="宋体" w:hint="default"/>
          <w:spacing w:val="-1"/>
          <w:sz w:val="18"/>
          <w:szCs w:val="18"/>
        </w:rPr>
        <w:t>14ZCZDGX00027</w:t>
      </w:r>
      <w:r>
        <w:rPr>
          <w:rFonts w:ascii="宋体" w:hAnsi="宋体" w:cs="宋体" w:eastAsia="宋体" w:hint="default"/>
          <w:spacing w:val="-1"/>
          <w:sz w:val="18"/>
          <w:szCs w:val="18"/>
        </w:rPr>
        <w:t>）批复专项经费</w:t>
      </w:r>
      <w:r>
        <w:rPr>
          <w:rFonts w:ascii="宋体" w:hAnsi="宋体" w:cs="宋体" w:eastAsia="宋体" w:hint="default"/>
          <w:spacing w:val="-25"/>
          <w:sz w:val="18"/>
          <w:szCs w:val="18"/>
        </w:rPr>
        <w:t> </w:t>
      </w:r>
      <w:r>
        <w:rPr>
          <w:rFonts w:ascii="宋体" w:hAnsi="宋体" w:cs="宋体" w:eastAsia="宋体" w:hint="default"/>
          <w:spacing w:val="-1"/>
          <w:sz w:val="18"/>
          <w:szCs w:val="18"/>
        </w:rPr>
        <w:t>50.00</w:t>
      </w:r>
    </w:p>
    <w:p>
      <w:pPr>
        <w:spacing w:before="115"/>
        <w:ind w:left="138" w:right="0" w:firstLine="0"/>
        <w:jc w:val="both"/>
        <w:rPr>
          <w:rFonts w:ascii="宋体" w:hAnsi="宋体" w:cs="宋体" w:eastAsia="宋体" w:hint="default"/>
          <w:sz w:val="18"/>
          <w:szCs w:val="18"/>
        </w:rPr>
      </w:pPr>
      <w:r>
        <w:rPr>
          <w:rFonts w:ascii="宋体" w:hAnsi="宋体" w:cs="宋体" w:eastAsia="宋体" w:hint="default"/>
          <w:sz w:val="18"/>
          <w:szCs w:val="18"/>
        </w:rPr>
        <w:t>万元补贴，其中天津市财政拨款</w:t>
      </w:r>
      <w:r>
        <w:rPr>
          <w:rFonts w:ascii="宋体" w:hAnsi="宋体" w:cs="宋体" w:eastAsia="宋体" w:hint="default"/>
          <w:spacing w:val="-46"/>
          <w:sz w:val="18"/>
          <w:szCs w:val="18"/>
        </w:rPr>
        <w:t> </w:t>
      </w:r>
      <w:r>
        <w:rPr>
          <w:rFonts w:ascii="宋体" w:hAnsi="宋体" w:cs="宋体" w:eastAsia="宋体" w:hint="default"/>
          <w:sz w:val="18"/>
          <w:szCs w:val="18"/>
        </w:rPr>
        <w:t>50.00</w:t>
      </w:r>
      <w:r>
        <w:rPr>
          <w:rFonts w:ascii="宋体" w:hAnsi="宋体" w:cs="宋体" w:eastAsia="宋体" w:hint="default"/>
          <w:spacing w:val="-45"/>
          <w:sz w:val="18"/>
          <w:szCs w:val="18"/>
        </w:rPr>
        <w:t> </w:t>
      </w:r>
      <w:r>
        <w:rPr>
          <w:rFonts w:ascii="宋体" w:hAnsi="宋体" w:cs="宋体" w:eastAsia="宋体" w:hint="default"/>
          <w:sz w:val="18"/>
          <w:szCs w:val="18"/>
        </w:rPr>
        <w:t>万元。截至</w:t>
      </w:r>
      <w:r>
        <w:rPr>
          <w:rFonts w:ascii="宋体" w:hAnsi="宋体" w:cs="宋体" w:eastAsia="宋体" w:hint="default"/>
          <w:spacing w:val="-49"/>
          <w:sz w:val="18"/>
          <w:szCs w:val="18"/>
        </w:rPr>
        <w:t> </w:t>
      </w: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日，本公司已累计收到该课题的专项经费为</w:t>
      </w:r>
    </w:p>
    <w:p>
      <w:pPr>
        <w:spacing w:before="115"/>
        <w:ind w:left="138" w:right="0" w:firstLine="0"/>
        <w:jc w:val="both"/>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8"/>
          <w:sz w:val="18"/>
          <w:szCs w:val="18"/>
        </w:rPr>
        <w:t> </w:t>
      </w:r>
      <w:r>
        <w:rPr>
          <w:rFonts w:ascii="宋体" w:hAnsi="宋体" w:cs="宋体" w:eastAsia="宋体" w:hint="default"/>
          <w:sz w:val="18"/>
          <w:szCs w:val="18"/>
        </w:rPr>
        <w:t>万元，截至报告日该专项课题已验收。</w:t>
      </w:r>
    </w:p>
    <w:p>
      <w:pPr>
        <w:spacing w:before="112"/>
        <w:ind w:left="138"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）高性能计算及海量网络数据实时安全防御系统项目：</w:t>
      </w: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7</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22</w:t>
      </w:r>
      <w:r>
        <w:rPr>
          <w:rFonts w:ascii="宋体" w:hAnsi="宋体" w:cs="宋体" w:eastAsia="宋体" w:hint="default"/>
          <w:spacing w:val="-53"/>
          <w:sz w:val="18"/>
          <w:szCs w:val="18"/>
        </w:rPr>
        <w:t> </w:t>
      </w:r>
      <w:r>
        <w:rPr>
          <w:rFonts w:ascii="宋体" w:hAnsi="宋体" w:cs="宋体" w:eastAsia="宋体" w:hint="default"/>
          <w:sz w:val="18"/>
          <w:szCs w:val="18"/>
        </w:rPr>
        <w:t>日，天津市科学技术委员会就《天津市</w:t>
      </w:r>
    </w:p>
    <w:p>
      <w:pPr>
        <w:spacing w:before="115"/>
        <w:ind w:left="138" w:right="0" w:firstLine="0"/>
        <w:jc w:val="both"/>
        <w:rPr>
          <w:rFonts w:ascii="宋体" w:hAnsi="宋体" w:cs="宋体" w:eastAsia="宋体" w:hint="default"/>
          <w:sz w:val="18"/>
          <w:szCs w:val="18"/>
        </w:rPr>
      </w:pPr>
      <w:r>
        <w:rPr>
          <w:rFonts w:ascii="宋体" w:hAnsi="宋体" w:cs="宋体" w:eastAsia="宋体" w:hint="default"/>
          <w:sz w:val="18"/>
          <w:szCs w:val="18"/>
        </w:rPr>
        <w:t>科技小巨人领军企业培育重大项目任务合同书》（合同编号：</w:t>
      </w:r>
      <w:r>
        <w:rPr>
          <w:rFonts w:ascii="宋体" w:hAnsi="宋体" w:cs="宋体" w:eastAsia="宋体" w:hint="default"/>
          <w:sz w:val="18"/>
          <w:szCs w:val="18"/>
        </w:rPr>
        <w:t>14GXLJGX00670</w:t>
      </w:r>
      <w:r>
        <w:rPr>
          <w:rFonts w:ascii="宋体" w:hAnsi="宋体" w:cs="宋体" w:eastAsia="宋体" w:hint="default"/>
          <w:sz w:val="18"/>
          <w:szCs w:val="18"/>
        </w:rPr>
        <w:t>）批复专项经费</w:t>
      </w:r>
      <w:r>
        <w:rPr>
          <w:rFonts w:ascii="宋体" w:hAnsi="宋体" w:cs="宋体" w:eastAsia="宋体" w:hint="default"/>
          <w:spacing w:val="-47"/>
          <w:sz w:val="18"/>
          <w:szCs w:val="18"/>
        </w:rPr>
        <w:t> </w:t>
      </w:r>
      <w:r>
        <w:rPr>
          <w:rFonts w:ascii="宋体" w:hAnsi="宋体" w:cs="宋体" w:eastAsia="宋体" w:hint="default"/>
          <w:sz w:val="18"/>
          <w:szCs w:val="18"/>
        </w:rPr>
        <w:t>500.00</w:t>
      </w:r>
      <w:r>
        <w:rPr>
          <w:rFonts w:ascii="宋体" w:hAnsi="宋体" w:cs="宋体" w:eastAsia="宋体" w:hint="default"/>
          <w:spacing w:val="-46"/>
          <w:sz w:val="18"/>
          <w:szCs w:val="18"/>
        </w:rPr>
        <w:t> </w:t>
      </w:r>
      <w:r>
        <w:rPr>
          <w:rFonts w:ascii="宋体" w:hAnsi="宋体" w:cs="宋体" w:eastAsia="宋体" w:hint="default"/>
          <w:sz w:val="18"/>
          <w:szCs w:val="18"/>
        </w:rPr>
        <w:t>万元补贴，</w:t>
      </w:r>
    </w:p>
    <w:p>
      <w:pPr>
        <w:spacing w:line="357" w:lineRule="auto" w:before="115"/>
        <w:ind w:left="138" w:right="187" w:firstLine="0"/>
        <w:jc w:val="left"/>
        <w:rPr>
          <w:rFonts w:ascii="宋体" w:hAnsi="宋体" w:cs="宋体" w:eastAsia="宋体" w:hint="default"/>
          <w:sz w:val="18"/>
          <w:szCs w:val="18"/>
        </w:rPr>
      </w:pPr>
      <w:r>
        <w:rPr>
          <w:rFonts w:ascii="宋体" w:hAnsi="宋体" w:cs="宋体" w:eastAsia="宋体" w:hint="default"/>
          <w:sz w:val="18"/>
          <w:szCs w:val="18"/>
        </w:rPr>
        <w:t>其中天津市财政拨款</w:t>
      </w:r>
      <w:r>
        <w:rPr>
          <w:rFonts w:ascii="宋体" w:hAnsi="宋体" w:cs="宋体" w:eastAsia="宋体" w:hint="default"/>
          <w:spacing w:val="-52"/>
          <w:sz w:val="18"/>
          <w:szCs w:val="18"/>
        </w:rPr>
        <w:t> </w:t>
      </w:r>
      <w:r>
        <w:rPr>
          <w:rFonts w:ascii="宋体" w:hAnsi="宋体" w:cs="宋体" w:eastAsia="宋体" w:hint="default"/>
          <w:spacing w:val="-1"/>
          <w:sz w:val="18"/>
          <w:szCs w:val="18"/>
        </w:rPr>
        <w:t>500.00</w:t>
      </w:r>
      <w:r>
        <w:rPr>
          <w:rFonts w:ascii="宋体" w:hAnsi="宋体" w:cs="宋体" w:eastAsia="宋体" w:hint="default"/>
          <w:spacing w:val="-50"/>
          <w:sz w:val="18"/>
          <w:szCs w:val="18"/>
        </w:rPr>
        <w:t> </w:t>
      </w:r>
      <w:r>
        <w:rPr>
          <w:rFonts w:ascii="宋体" w:hAnsi="宋体" w:cs="宋体" w:eastAsia="宋体" w:hint="default"/>
          <w:spacing w:val="-19"/>
          <w:sz w:val="18"/>
          <w:szCs w:val="18"/>
        </w:rPr>
        <w:t>万元。截至</w:t>
      </w:r>
      <w:r>
        <w:rPr>
          <w:rFonts w:ascii="宋体" w:hAnsi="宋体" w:cs="宋体" w:eastAsia="宋体" w:hint="default"/>
          <w:spacing w:val="-52"/>
          <w:sz w:val="18"/>
          <w:szCs w:val="18"/>
        </w:rPr>
        <w:t> </w:t>
      </w:r>
      <w:r>
        <w:rPr>
          <w:rFonts w:ascii="宋体" w:hAnsi="宋体" w:cs="宋体" w:eastAsia="宋体" w:hint="default"/>
          <w:sz w:val="18"/>
          <w:szCs w:val="18"/>
        </w:rPr>
        <w:t>2017</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pacing w:val="-1"/>
          <w:sz w:val="18"/>
          <w:szCs w:val="18"/>
        </w:rPr>
        <w:t>12</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pacing w:val="-1"/>
          <w:sz w:val="18"/>
          <w:szCs w:val="18"/>
        </w:rPr>
        <w:t>31</w:t>
      </w:r>
      <w:r>
        <w:rPr>
          <w:rFonts w:ascii="宋体" w:hAnsi="宋体" w:cs="宋体" w:eastAsia="宋体" w:hint="default"/>
          <w:spacing w:val="-51"/>
          <w:sz w:val="18"/>
          <w:szCs w:val="18"/>
        </w:rPr>
        <w:t> </w:t>
      </w:r>
      <w:r>
        <w:rPr>
          <w:rFonts w:ascii="宋体" w:hAnsi="宋体" w:cs="宋体" w:eastAsia="宋体" w:hint="default"/>
          <w:spacing w:val="-5"/>
          <w:sz w:val="18"/>
          <w:szCs w:val="18"/>
        </w:rPr>
        <w:t>日，本公司已累计收到该课题的专项经费为</w:t>
      </w:r>
      <w:r>
        <w:rPr>
          <w:rFonts w:ascii="宋体" w:hAnsi="宋体" w:cs="宋体" w:eastAsia="宋体" w:hint="default"/>
          <w:spacing w:val="-51"/>
          <w:sz w:val="18"/>
          <w:szCs w:val="18"/>
        </w:rPr>
        <w:t> </w:t>
      </w:r>
      <w:r>
        <w:rPr>
          <w:rFonts w:ascii="宋体" w:hAnsi="宋体" w:cs="宋体" w:eastAsia="宋体" w:hint="default"/>
          <w:spacing w:val="-1"/>
          <w:sz w:val="18"/>
          <w:szCs w:val="18"/>
        </w:rPr>
        <w:t>500.00</w:t>
      </w:r>
      <w:r>
        <w:rPr>
          <w:rFonts w:ascii="宋体" w:hAnsi="宋体" w:cs="宋体" w:eastAsia="宋体" w:hint="default"/>
          <w:spacing w:val="-50"/>
          <w:sz w:val="18"/>
          <w:szCs w:val="18"/>
        </w:rPr>
        <w:t> </w:t>
      </w:r>
      <w:r>
        <w:rPr>
          <w:rFonts w:ascii="宋体" w:hAnsi="宋体" w:cs="宋体" w:eastAsia="宋体" w:hint="default"/>
          <w:sz w:val="18"/>
          <w:szCs w:val="18"/>
        </w:rPr>
        <w:t>万元； 截至报告日该专项课题已验收。</w:t>
      </w:r>
    </w:p>
    <w:p>
      <w:pPr>
        <w:spacing w:line="357" w:lineRule="auto" w:before="26"/>
        <w:ind w:left="138" w:right="18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）高性能异常流量处理系统项目：</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日，国家发展和改革委员会办公厅《国家发展和改革委员会 </w:t>
      </w:r>
      <w:r>
        <w:rPr>
          <w:rFonts w:ascii="宋体" w:hAnsi="宋体" w:cs="宋体" w:eastAsia="宋体" w:hint="default"/>
          <w:spacing w:val="-7"/>
          <w:sz w:val="18"/>
          <w:szCs w:val="18"/>
        </w:rPr>
        <w:t>办公厅关于国家信息安全专项及下一代互联网技术研发、产业化和规模商用专项项目的复函》（发改办高技【</w:t>
      </w:r>
      <w:r>
        <w:rPr>
          <w:rFonts w:ascii="宋体" w:hAnsi="宋体" w:cs="宋体" w:eastAsia="宋体" w:hint="default"/>
          <w:spacing w:val="-7"/>
          <w:sz w:val="18"/>
          <w:szCs w:val="18"/>
        </w:rPr>
        <w:t>2015</w:t>
      </w:r>
      <w:r>
        <w:rPr>
          <w:rFonts w:ascii="宋体" w:hAnsi="宋体" w:cs="宋体" w:eastAsia="宋体" w:hint="default"/>
          <w:spacing w:val="-7"/>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289</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日，天津市发展和改革委员会办公厅《天津市发展改革委关于转发国家信息安全专项及 下一代互联网技术研发、产业化和规模商用专项项目复函的通知》（津发改高技【</w:t>
      </w: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139</w:t>
      </w:r>
      <w:r>
        <w:rPr>
          <w:rFonts w:ascii="宋体" w:hAnsi="宋体" w:cs="宋体" w:eastAsia="宋体" w:hint="default"/>
          <w:spacing w:val="-44"/>
          <w:sz w:val="18"/>
          <w:szCs w:val="18"/>
        </w:rPr>
        <w:t> </w:t>
      </w:r>
      <w:r>
        <w:rPr>
          <w:rFonts w:ascii="宋体" w:hAnsi="宋体" w:cs="宋体" w:eastAsia="宋体" w:hint="default"/>
          <w:sz w:val="18"/>
          <w:szCs w:val="18"/>
        </w:rPr>
        <w:t>号）批复专项经费 金额</w:t>
      </w:r>
      <w:r>
        <w:rPr>
          <w:rFonts w:ascii="宋体" w:hAnsi="宋体" w:cs="宋体" w:eastAsia="宋体" w:hint="default"/>
          <w:spacing w:val="-48"/>
          <w:sz w:val="18"/>
          <w:szCs w:val="18"/>
        </w:rPr>
        <w:t> </w:t>
      </w:r>
      <w:r>
        <w:rPr>
          <w:rFonts w:ascii="宋体" w:hAnsi="宋体" w:cs="宋体" w:eastAsia="宋体" w:hint="default"/>
          <w:sz w:val="18"/>
          <w:szCs w:val="18"/>
        </w:rPr>
        <w:t>450.00</w:t>
      </w:r>
      <w:r>
        <w:rPr>
          <w:rFonts w:ascii="宋体" w:hAnsi="宋体" w:cs="宋体" w:eastAsia="宋体" w:hint="default"/>
          <w:spacing w:val="-46"/>
          <w:sz w:val="18"/>
          <w:szCs w:val="18"/>
        </w:rPr>
        <w:t> </w:t>
      </w:r>
      <w:r>
        <w:rPr>
          <w:rFonts w:ascii="宋体" w:hAnsi="宋体" w:cs="宋体" w:eastAsia="宋体" w:hint="default"/>
          <w:spacing w:val="-6"/>
          <w:sz w:val="18"/>
          <w:szCs w:val="18"/>
        </w:rPr>
        <w:t>万元；截至</w:t>
      </w:r>
      <w:r>
        <w:rPr>
          <w:rFonts w:ascii="宋体" w:hAnsi="宋体" w:cs="宋体" w:eastAsia="宋体" w:hint="default"/>
          <w:spacing w:val="-50"/>
          <w:sz w:val="18"/>
          <w:szCs w:val="18"/>
        </w:rPr>
        <w:t> </w:t>
      </w: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日，本公司已累计收到该课题专项经费</w:t>
      </w:r>
      <w:r>
        <w:rPr>
          <w:rFonts w:ascii="宋体" w:hAnsi="宋体" w:cs="宋体" w:eastAsia="宋体" w:hint="default"/>
          <w:spacing w:val="-47"/>
          <w:sz w:val="18"/>
          <w:szCs w:val="18"/>
        </w:rPr>
        <w:t> </w:t>
      </w:r>
      <w:r>
        <w:rPr>
          <w:rFonts w:ascii="宋体" w:hAnsi="宋体" w:cs="宋体" w:eastAsia="宋体" w:hint="default"/>
          <w:sz w:val="18"/>
          <w:szCs w:val="18"/>
        </w:rPr>
        <w:t>300.00</w:t>
      </w:r>
      <w:r>
        <w:rPr>
          <w:rFonts w:ascii="宋体" w:hAnsi="宋体" w:cs="宋体" w:eastAsia="宋体" w:hint="default"/>
          <w:spacing w:val="-46"/>
          <w:sz w:val="18"/>
          <w:szCs w:val="18"/>
        </w:rPr>
        <w:t> </w:t>
      </w:r>
      <w:r>
        <w:rPr>
          <w:rFonts w:ascii="宋体" w:hAnsi="宋体" w:cs="宋体" w:eastAsia="宋体" w:hint="default"/>
          <w:spacing w:val="-3"/>
          <w:sz w:val="18"/>
          <w:szCs w:val="18"/>
        </w:rPr>
        <w:t>万元；截至报告日该专项</w:t>
      </w:r>
      <w:r>
        <w:rPr>
          <w:rFonts w:ascii="宋体" w:hAnsi="宋体" w:cs="宋体" w:eastAsia="宋体" w:hint="default"/>
          <w:sz w:val="18"/>
          <w:szCs w:val="18"/>
        </w:rPr>
        <w:t> 课题尚在进行。</w:t>
      </w:r>
    </w:p>
    <w:p>
      <w:pPr>
        <w:spacing w:line="357" w:lineRule="auto" w:before="26"/>
        <w:ind w:left="138" w:right="189"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）中科院技术创新与产业联盟项目：中国科学院国有资产经营有限责任公司与本公司签订《</w:t>
      </w: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年项目合作 </w:t>
      </w:r>
      <w:r>
        <w:rPr>
          <w:rFonts w:ascii="宋体" w:hAnsi="宋体" w:cs="宋体" w:eastAsia="宋体" w:hint="default"/>
          <w:spacing w:val="-4"/>
          <w:sz w:val="18"/>
          <w:szCs w:val="18"/>
        </w:rPr>
        <w:t>研发协议书》，协议约定</w:t>
      </w:r>
      <w:r>
        <w:rPr>
          <w:rFonts w:ascii="宋体" w:hAnsi="宋体" w:cs="宋体" w:eastAsia="宋体" w:hint="default"/>
          <w:spacing w:val="-48"/>
          <w:sz w:val="18"/>
          <w:szCs w:val="18"/>
        </w:rPr>
        <w:t> </w:t>
      </w: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7"/>
          <w:sz w:val="18"/>
          <w:szCs w:val="18"/>
        </w:rPr>
        <w:t> </w:t>
      </w:r>
      <w:r>
        <w:rPr>
          <w:rFonts w:ascii="宋体" w:hAnsi="宋体" w:cs="宋体" w:eastAsia="宋体" w:hint="default"/>
          <w:sz w:val="18"/>
          <w:szCs w:val="18"/>
        </w:rPr>
        <w:t>月陆续开始启动该专项课题，课题总投入</w:t>
      </w:r>
      <w:r>
        <w:rPr>
          <w:rFonts w:ascii="宋体" w:hAnsi="宋体" w:cs="宋体" w:eastAsia="宋体" w:hint="default"/>
          <w:spacing w:val="-47"/>
          <w:sz w:val="18"/>
          <w:szCs w:val="18"/>
        </w:rPr>
        <w:t> </w:t>
      </w:r>
      <w:r>
        <w:rPr>
          <w:rFonts w:ascii="宋体" w:hAnsi="宋体" w:cs="宋体" w:eastAsia="宋体" w:hint="default"/>
          <w:sz w:val="18"/>
          <w:szCs w:val="18"/>
        </w:rPr>
        <w:t>12,000.00</w:t>
      </w:r>
      <w:r>
        <w:rPr>
          <w:rFonts w:ascii="宋体" w:hAnsi="宋体" w:cs="宋体" w:eastAsia="宋体" w:hint="default"/>
          <w:spacing w:val="-46"/>
          <w:sz w:val="18"/>
          <w:szCs w:val="18"/>
        </w:rPr>
        <w:t> </w:t>
      </w:r>
      <w:r>
        <w:rPr>
          <w:rFonts w:ascii="宋体" w:hAnsi="宋体" w:cs="宋体" w:eastAsia="宋体" w:hint="default"/>
          <w:spacing w:val="-3"/>
          <w:sz w:val="18"/>
          <w:szCs w:val="18"/>
        </w:rPr>
        <w:t>万元，其中中国科学院国</w:t>
      </w:r>
    </w:p>
    <w:p>
      <w:pPr>
        <w:spacing w:before="26"/>
        <w:ind w:left="138" w:right="0" w:firstLine="0"/>
        <w:jc w:val="both"/>
        <w:rPr>
          <w:rFonts w:ascii="宋体" w:hAnsi="宋体" w:cs="宋体" w:eastAsia="宋体" w:hint="default"/>
          <w:sz w:val="18"/>
          <w:szCs w:val="18"/>
        </w:rPr>
      </w:pPr>
      <w:r>
        <w:rPr>
          <w:rFonts w:ascii="宋体" w:hAnsi="宋体" w:cs="宋体" w:eastAsia="宋体" w:hint="default"/>
          <w:sz w:val="18"/>
          <w:szCs w:val="18"/>
        </w:rPr>
        <w:t>有资产经营有限责任公司投入</w:t>
      </w:r>
      <w:r>
        <w:rPr>
          <w:rFonts w:ascii="宋体" w:hAnsi="宋体" w:cs="宋体" w:eastAsia="宋体" w:hint="default"/>
          <w:spacing w:val="-44"/>
          <w:sz w:val="18"/>
          <w:szCs w:val="18"/>
        </w:rPr>
        <w:t> </w:t>
      </w:r>
      <w:r>
        <w:rPr>
          <w:rFonts w:ascii="宋体" w:hAnsi="宋体" w:cs="宋体" w:eastAsia="宋体" w:hint="default"/>
          <w:sz w:val="18"/>
          <w:szCs w:val="18"/>
        </w:rPr>
        <w:t>4,000.00</w:t>
      </w:r>
      <w:r>
        <w:rPr>
          <w:rFonts w:ascii="宋体" w:hAnsi="宋体" w:cs="宋体" w:eastAsia="宋体" w:hint="default"/>
          <w:spacing w:val="-43"/>
          <w:sz w:val="18"/>
          <w:szCs w:val="18"/>
        </w:rPr>
        <w:t> </w:t>
      </w:r>
      <w:r>
        <w:rPr>
          <w:rFonts w:ascii="宋体" w:hAnsi="宋体" w:cs="宋体" w:eastAsia="宋体" w:hint="default"/>
          <w:spacing w:val="-4"/>
          <w:sz w:val="18"/>
          <w:szCs w:val="18"/>
        </w:rPr>
        <w:t>万元，本公司投入</w:t>
      </w:r>
      <w:r>
        <w:rPr>
          <w:rFonts w:ascii="宋体" w:hAnsi="宋体" w:cs="宋体" w:eastAsia="宋体" w:hint="default"/>
          <w:spacing w:val="-47"/>
          <w:sz w:val="18"/>
          <w:szCs w:val="18"/>
        </w:rPr>
        <w:t> </w:t>
      </w:r>
      <w:r>
        <w:rPr>
          <w:rFonts w:ascii="宋体" w:hAnsi="宋体" w:cs="宋体" w:eastAsia="宋体" w:hint="default"/>
          <w:sz w:val="18"/>
          <w:szCs w:val="18"/>
        </w:rPr>
        <w:t>8,000.00</w:t>
      </w:r>
      <w:r>
        <w:rPr>
          <w:rFonts w:ascii="宋体" w:hAnsi="宋体" w:cs="宋体" w:eastAsia="宋体" w:hint="default"/>
          <w:spacing w:val="-43"/>
          <w:sz w:val="18"/>
          <w:szCs w:val="18"/>
        </w:rPr>
        <w:t> </w:t>
      </w:r>
      <w:r>
        <w:rPr>
          <w:rFonts w:ascii="宋体" w:hAnsi="宋体" w:cs="宋体" w:eastAsia="宋体" w:hint="default"/>
          <w:spacing w:val="-6"/>
          <w:sz w:val="18"/>
          <w:szCs w:val="18"/>
        </w:rPr>
        <w:t>万元；截至</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pacing w:val="-4"/>
          <w:sz w:val="18"/>
          <w:szCs w:val="18"/>
        </w:rPr>
        <w:t>日，本公司已累</w:t>
      </w:r>
    </w:p>
    <w:p>
      <w:pPr>
        <w:spacing w:before="115"/>
        <w:ind w:left="138" w:right="0" w:firstLine="0"/>
        <w:jc w:val="both"/>
        <w:rPr>
          <w:rFonts w:ascii="宋体" w:hAnsi="宋体" w:cs="宋体" w:eastAsia="宋体" w:hint="default"/>
          <w:sz w:val="18"/>
          <w:szCs w:val="18"/>
        </w:rPr>
      </w:pPr>
      <w:r>
        <w:rPr>
          <w:rFonts w:ascii="宋体" w:hAnsi="宋体" w:cs="宋体" w:eastAsia="宋体" w:hint="default"/>
          <w:sz w:val="18"/>
          <w:szCs w:val="18"/>
        </w:rPr>
        <w:t>计收到中国科学院国有资产经营有限责任公司投入经费</w:t>
      </w:r>
      <w:r>
        <w:rPr>
          <w:rFonts w:ascii="宋体" w:hAnsi="宋体" w:cs="宋体" w:eastAsia="宋体" w:hint="default"/>
          <w:spacing w:val="-45"/>
          <w:sz w:val="18"/>
          <w:szCs w:val="18"/>
        </w:rPr>
        <w:t> </w:t>
      </w:r>
      <w:r>
        <w:rPr>
          <w:rFonts w:ascii="宋体" w:hAnsi="宋体" w:cs="宋体" w:eastAsia="宋体" w:hint="default"/>
          <w:sz w:val="18"/>
          <w:szCs w:val="18"/>
        </w:rPr>
        <w:t>2,797.00</w:t>
      </w:r>
      <w:r>
        <w:rPr>
          <w:rFonts w:ascii="宋体" w:hAnsi="宋体" w:cs="宋体" w:eastAsia="宋体" w:hint="default"/>
          <w:spacing w:val="-43"/>
          <w:sz w:val="18"/>
          <w:szCs w:val="18"/>
        </w:rPr>
        <w:t> </w:t>
      </w:r>
      <w:r>
        <w:rPr>
          <w:rFonts w:ascii="宋体" w:hAnsi="宋体" w:cs="宋体" w:eastAsia="宋体" w:hint="default"/>
          <w:spacing w:val="-4"/>
          <w:sz w:val="18"/>
          <w:szCs w:val="18"/>
        </w:rPr>
        <w:t>万元；截至报告日该专项课题已验收完工，但尚</w:t>
      </w:r>
    </w:p>
    <w:p>
      <w:pPr>
        <w:spacing w:before="115"/>
        <w:ind w:left="138" w:right="0" w:firstLine="0"/>
        <w:jc w:val="both"/>
        <w:rPr>
          <w:rFonts w:ascii="宋体" w:hAnsi="宋体" w:cs="宋体" w:eastAsia="宋体" w:hint="default"/>
          <w:sz w:val="18"/>
          <w:szCs w:val="18"/>
        </w:rPr>
      </w:pPr>
      <w:r>
        <w:rPr>
          <w:rFonts w:ascii="宋体" w:hAnsi="宋体" w:cs="宋体" w:eastAsia="宋体" w:hint="default"/>
          <w:sz w:val="18"/>
          <w:szCs w:val="18"/>
        </w:rPr>
        <w:t>未收到中国科学院国有资产经营有限责任公司应投入经费，金额</w:t>
      </w:r>
      <w:r>
        <w:rPr>
          <w:rFonts w:ascii="宋体" w:hAnsi="宋体" w:cs="宋体" w:eastAsia="宋体" w:hint="default"/>
          <w:spacing w:val="-47"/>
          <w:sz w:val="18"/>
          <w:szCs w:val="18"/>
        </w:rPr>
        <w:t> </w:t>
      </w:r>
      <w:r>
        <w:rPr>
          <w:rFonts w:ascii="宋体" w:hAnsi="宋体" w:cs="宋体" w:eastAsia="宋体" w:hint="default"/>
          <w:sz w:val="18"/>
          <w:szCs w:val="18"/>
        </w:rPr>
        <w:t>1,203</w:t>
      </w:r>
      <w:r>
        <w:rPr>
          <w:rFonts w:ascii="宋体" w:hAnsi="宋体" w:cs="宋体" w:eastAsia="宋体" w:hint="default"/>
          <w:spacing w:val="-46"/>
          <w:sz w:val="18"/>
          <w:szCs w:val="18"/>
        </w:rPr>
        <w:t> </w:t>
      </w:r>
      <w:r>
        <w:rPr>
          <w:rFonts w:ascii="宋体" w:hAnsi="宋体" w:cs="宋体" w:eastAsia="宋体" w:hint="default"/>
          <w:sz w:val="18"/>
          <w:szCs w:val="18"/>
        </w:rPr>
        <w:t>万元，全部转入其他应收款。</w:t>
      </w:r>
    </w:p>
    <w:p>
      <w:pPr>
        <w:spacing w:before="115"/>
        <w:ind w:left="138"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）面向互联网应用的服务器核心软硬件研发及应用推广（核高基）：</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日，天津市工业和信息化</w:t>
      </w:r>
    </w:p>
    <w:p>
      <w:pPr>
        <w:spacing w:before="115"/>
        <w:ind w:left="138" w:right="0" w:firstLine="0"/>
        <w:jc w:val="both"/>
        <w:rPr>
          <w:rFonts w:ascii="宋体" w:hAnsi="宋体" w:cs="宋体" w:eastAsia="宋体" w:hint="default"/>
          <w:sz w:val="18"/>
          <w:szCs w:val="18"/>
        </w:rPr>
      </w:pPr>
      <w:r>
        <w:rPr>
          <w:rFonts w:ascii="宋体" w:hAnsi="宋体" w:cs="宋体" w:eastAsia="宋体" w:hint="default"/>
          <w:sz w:val="18"/>
          <w:szCs w:val="18"/>
        </w:rPr>
        <w:t>委员会</w:t>
      </w:r>
      <w:r>
        <w:rPr>
          <w:rFonts w:ascii="宋体" w:hAnsi="宋体" w:cs="宋体" w:eastAsia="宋体" w:hint="default"/>
          <w:spacing w:val="-85"/>
          <w:sz w:val="18"/>
          <w:szCs w:val="18"/>
        </w:rPr>
        <w:t>、</w:t>
      </w:r>
      <w:r>
        <w:rPr>
          <w:rFonts w:ascii="宋体" w:hAnsi="宋体" w:cs="宋体" w:eastAsia="宋体" w:hint="default"/>
          <w:sz w:val="18"/>
          <w:szCs w:val="18"/>
        </w:rPr>
        <w:t>天津市财政</w:t>
      </w:r>
      <w:r>
        <w:rPr>
          <w:rFonts w:ascii="宋体" w:hAnsi="宋体" w:cs="宋体" w:eastAsia="宋体" w:hint="default"/>
          <w:spacing w:val="-85"/>
          <w:sz w:val="18"/>
          <w:szCs w:val="18"/>
        </w:rPr>
        <w:t>局</w:t>
      </w:r>
      <w:r>
        <w:rPr>
          <w:rFonts w:ascii="宋体" w:hAnsi="宋体" w:cs="宋体" w:eastAsia="宋体" w:hint="default"/>
          <w:sz w:val="18"/>
          <w:szCs w:val="18"/>
        </w:rPr>
        <w:t>《市工业和信息化委市财政局关于下达</w:t>
      </w:r>
      <w:r>
        <w:rPr>
          <w:rFonts w:ascii="宋体" w:hAnsi="宋体" w:cs="宋体" w:eastAsia="宋体" w:hint="default"/>
          <w:spacing w:val="-44"/>
          <w:sz w:val="18"/>
          <w:szCs w:val="18"/>
        </w:rPr>
        <w:t> </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年天津市第一批工业企</w:t>
      </w:r>
      <w:r>
        <w:rPr>
          <w:rFonts w:ascii="宋体" w:hAnsi="宋体" w:cs="宋体" w:eastAsia="宋体" w:hint="default"/>
          <w:spacing w:val="-3"/>
          <w:sz w:val="18"/>
          <w:szCs w:val="18"/>
        </w:rPr>
        <w:t>业</w:t>
      </w:r>
      <w:r>
        <w:rPr>
          <w:rFonts w:ascii="宋体" w:hAnsi="宋体" w:cs="宋体" w:eastAsia="宋体" w:hint="default"/>
          <w:sz w:val="18"/>
          <w:szCs w:val="18"/>
        </w:rPr>
        <w:t>发展资金计划的通知》</w:t>
      </w:r>
    </w:p>
    <w:p>
      <w:pPr>
        <w:spacing w:before="115"/>
        <w:ind w:left="138" w:right="0" w:firstLine="0"/>
        <w:jc w:val="both"/>
        <w:rPr>
          <w:rFonts w:ascii="宋体" w:hAnsi="宋体" w:cs="宋体" w:eastAsia="宋体" w:hint="default"/>
          <w:sz w:val="18"/>
          <w:szCs w:val="18"/>
        </w:rPr>
      </w:pPr>
      <w:r>
        <w:rPr>
          <w:rFonts w:ascii="宋体" w:hAnsi="宋体" w:cs="宋体" w:eastAsia="宋体" w:hint="default"/>
          <w:sz w:val="18"/>
          <w:szCs w:val="18"/>
        </w:rPr>
        <w:t>（津工信财【</w:t>
      </w: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号）批复专项经费</w:t>
      </w:r>
      <w:r>
        <w:rPr>
          <w:rFonts w:ascii="宋体" w:hAnsi="宋体" w:cs="宋体" w:eastAsia="宋体" w:hint="default"/>
          <w:spacing w:val="-46"/>
          <w:sz w:val="18"/>
          <w:szCs w:val="18"/>
        </w:rPr>
        <w:t> </w:t>
      </w:r>
      <w:r>
        <w:rPr>
          <w:rFonts w:ascii="宋体" w:hAnsi="宋体" w:cs="宋体" w:eastAsia="宋体" w:hint="default"/>
          <w:sz w:val="18"/>
          <w:szCs w:val="18"/>
        </w:rPr>
        <w:t>200.00</w:t>
      </w:r>
      <w:r>
        <w:rPr>
          <w:rFonts w:ascii="宋体" w:hAnsi="宋体" w:cs="宋体" w:eastAsia="宋体" w:hint="default"/>
          <w:spacing w:val="-45"/>
          <w:sz w:val="18"/>
          <w:szCs w:val="18"/>
        </w:rPr>
        <w:t> </w:t>
      </w:r>
      <w:r>
        <w:rPr>
          <w:rFonts w:ascii="宋体" w:hAnsi="宋体" w:cs="宋体" w:eastAsia="宋体" w:hint="default"/>
          <w:sz w:val="18"/>
          <w:szCs w:val="18"/>
        </w:rPr>
        <w:t>万元。截至</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日，本公司已累计收到该课题的专</w:t>
      </w:r>
    </w:p>
    <w:p>
      <w:pPr>
        <w:spacing w:before="115"/>
        <w:ind w:left="138" w:right="0" w:firstLine="0"/>
        <w:jc w:val="both"/>
        <w:rPr>
          <w:rFonts w:ascii="宋体" w:hAnsi="宋体" w:cs="宋体" w:eastAsia="宋体" w:hint="default"/>
          <w:sz w:val="18"/>
          <w:szCs w:val="18"/>
        </w:rPr>
      </w:pPr>
      <w:r>
        <w:rPr>
          <w:rFonts w:ascii="宋体" w:hAnsi="宋体" w:cs="宋体" w:eastAsia="宋体" w:hint="default"/>
          <w:sz w:val="18"/>
          <w:szCs w:val="18"/>
        </w:rPr>
        <w:t>项经费为</w:t>
      </w:r>
      <w:r>
        <w:rPr>
          <w:rFonts w:ascii="宋体" w:hAnsi="宋体" w:cs="宋体" w:eastAsia="宋体" w:hint="default"/>
          <w:spacing w:val="-47"/>
          <w:sz w:val="18"/>
          <w:szCs w:val="18"/>
        </w:rPr>
        <w:t> </w:t>
      </w:r>
      <w:r>
        <w:rPr>
          <w:rFonts w:ascii="宋体" w:hAnsi="宋体" w:cs="宋体" w:eastAsia="宋体" w:hint="default"/>
          <w:sz w:val="18"/>
          <w:szCs w:val="18"/>
        </w:rPr>
        <w:t>200.00</w:t>
      </w:r>
      <w:r>
        <w:rPr>
          <w:rFonts w:ascii="宋体" w:hAnsi="宋体" w:cs="宋体" w:eastAsia="宋体" w:hint="default"/>
          <w:spacing w:val="-46"/>
          <w:sz w:val="18"/>
          <w:szCs w:val="18"/>
        </w:rPr>
        <w:t> </w:t>
      </w:r>
      <w:r>
        <w:rPr>
          <w:rFonts w:ascii="宋体" w:hAnsi="宋体" w:cs="宋体" w:eastAsia="宋体" w:hint="default"/>
          <w:sz w:val="18"/>
          <w:szCs w:val="18"/>
        </w:rPr>
        <w:t>万元；截至报告日该专项课题尚在进行。</w:t>
      </w:r>
    </w:p>
    <w:p>
      <w:pPr>
        <w:spacing w:before="112"/>
        <w:ind w:left="138"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）曙光海量信息存储系统研发及产能提升改造项目：</w:t>
      </w:r>
      <w:r>
        <w:rPr>
          <w:rFonts w:ascii="宋体" w:hAnsi="宋体" w:cs="宋体" w:eastAsia="宋体" w:hint="default"/>
          <w:sz w:val="18"/>
          <w:szCs w:val="18"/>
        </w:rPr>
        <w:t>2015</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5</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25</w:t>
      </w:r>
      <w:r>
        <w:rPr>
          <w:rFonts w:ascii="宋体" w:hAnsi="宋体" w:cs="宋体" w:eastAsia="宋体" w:hint="default"/>
          <w:spacing w:val="-53"/>
          <w:sz w:val="18"/>
          <w:szCs w:val="18"/>
        </w:rPr>
        <w:t> </w:t>
      </w:r>
      <w:r>
        <w:rPr>
          <w:rFonts w:ascii="宋体" w:hAnsi="宋体" w:cs="宋体" w:eastAsia="宋体" w:hint="default"/>
          <w:sz w:val="18"/>
          <w:szCs w:val="18"/>
        </w:rPr>
        <w:t>日，国家发展和改革委员会办公厅、工业</w:t>
      </w:r>
    </w:p>
    <w:p>
      <w:pPr>
        <w:spacing w:line="357" w:lineRule="auto" w:before="115"/>
        <w:ind w:left="138" w:right="190" w:firstLine="0"/>
        <w:jc w:val="both"/>
        <w:rPr>
          <w:rFonts w:ascii="宋体" w:hAnsi="宋体" w:cs="宋体" w:eastAsia="宋体" w:hint="default"/>
          <w:sz w:val="18"/>
          <w:szCs w:val="18"/>
        </w:rPr>
      </w:pPr>
      <w:r>
        <w:rPr>
          <w:rFonts w:ascii="宋体" w:hAnsi="宋体" w:cs="宋体" w:eastAsia="宋体" w:hint="default"/>
          <w:spacing w:val="-3"/>
          <w:sz w:val="18"/>
          <w:szCs w:val="18"/>
        </w:rPr>
        <w:t>和信息化部办公厅《国家发展改革委员会办公厅工业和信息化部办公厅关于</w:t>
      </w:r>
      <w:r>
        <w:rPr>
          <w:rFonts w:ascii="宋体" w:hAnsi="宋体" w:cs="宋体" w:eastAsia="宋体" w:hint="default"/>
          <w:spacing w:val="-30"/>
          <w:sz w:val="18"/>
          <w:szCs w:val="18"/>
        </w:rPr>
        <w:t> </w:t>
      </w:r>
      <w:r>
        <w:rPr>
          <w:rFonts w:ascii="宋体" w:hAnsi="宋体" w:cs="宋体" w:eastAsia="宋体" w:hint="default"/>
          <w:sz w:val="18"/>
          <w:szCs w:val="18"/>
        </w:rPr>
        <w:t>2015</w:t>
      </w:r>
      <w:r>
        <w:rPr>
          <w:rFonts w:ascii="宋体" w:hAnsi="宋体" w:cs="宋体" w:eastAsia="宋体" w:hint="default"/>
          <w:spacing w:val="-28"/>
          <w:sz w:val="18"/>
          <w:szCs w:val="18"/>
        </w:rPr>
        <w:t> </w:t>
      </w:r>
      <w:r>
        <w:rPr>
          <w:rFonts w:ascii="宋体" w:hAnsi="宋体" w:cs="宋体" w:eastAsia="宋体" w:hint="default"/>
          <w:spacing w:val="-1"/>
          <w:sz w:val="18"/>
          <w:szCs w:val="18"/>
        </w:rPr>
        <w:t>年电子信息产业振兴和技术改造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项目资金申请报告的复函》（发改办高技【</w:t>
      </w: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1333</w:t>
      </w:r>
      <w:r>
        <w:rPr>
          <w:rFonts w:ascii="宋体" w:hAnsi="宋体" w:cs="宋体" w:eastAsia="宋体" w:hint="default"/>
          <w:spacing w:val="-45"/>
          <w:sz w:val="18"/>
          <w:szCs w:val="18"/>
        </w:rPr>
        <w:t> </w:t>
      </w:r>
      <w:r>
        <w:rPr>
          <w:rFonts w:ascii="宋体" w:hAnsi="宋体" w:cs="宋体" w:eastAsia="宋体" w:hint="default"/>
          <w:sz w:val="18"/>
          <w:szCs w:val="18"/>
        </w:rPr>
        <w:t>号）；</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日，天津市发展和改革委员会、天 </w:t>
      </w:r>
      <w:r>
        <w:rPr>
          <w:rFonts w:ascii="宋体" w:hAnsi="宋体" w:cs="宋体" w:eastAsia="宋体" w:hint="default"/>
          <w:spacing w:val="-3"/>
          <w:sz w:val="18"/>
          <w:szCs w:val="18"/>
        </w:rPr>
        <w:t>津市工业和信息化委员会《市发展改革委市工业和信息化委关于转发</w:t>
      </w:r>
      <w:r>
        <w:rPr>
          <w:rFonts w:ascii="宋体" w:hAnsi="宋体" w:cs="宋体" w:eastAsia="宋体" w:hint="default"/>
          <w:sz w:val="18"/>
          <w:szCs w:val="18"/>
        </w:rPr>
        <w:t> </w:t>
      </w:r>
      <w:r>
        <w:rPr>
          <w:rFonts w:ascii="宋体" w:hAnsi="宋体" w:cs="宋体" w:eastAsia="宋体" w:hint="default"/>
          <w:sz w:val="18"/>
          <w:szCs w:val="18"/>
        </w:rPr>
        <w:t>2015</w:t>
      </w:r>
      <w:r>
        <w:rPr>
          <w:rFonts w:ascii="宋体" w:hAnsi="宋体" w:cs="宋体" w:eastAsia="宋体" w:hint="default"/>
          <w:spacing w:val="-60"/>
          <w:sz w:val="18"/>
          <w:szCs w:val="18"/>
        </w:rPr>
        <w:t> </w:t>
      </w:r>
      <w:r>
        <w:rPr>
          <w:rFonts w:ascii="宋体" w:hAnsi="宋体" w:cs="宋体" w:eastAsia="宋体" w:hint="default"/>
          <w:spacing w:val="-1"/>
          <w:sz w:val="18"/>
          <w:szCs w:val="18"/>
        </w:rPr>
        <w:t>年电子信息产业振兴和技术改造项目资</w:t>
      </w:r>
    </w:p>
    <w:p>
      <w:pPr>
        <w:spacing w:before="26"/>
        <w:ind w:left="138" w:right="0" w:firstLine="0"/>
        <w:jc w:val="both"/>
        <w:rPr>
          <w:rFonts w:ascii="宋体" w:hAnsi="宋体" w:cs="宋体" w:eastAsia="宋体" w:hint="default"/>
          <w:sz w:val="18"/>
          <w:szCs w:val="18"/>
        </w:rPr>
      </w:pPr>
      <w:r>
        <w:rPr>
          <w:rFonts w:ascii="宋体" w:hAnsi="宋体" w:cs="宋体" w:eastAsia="宋体" w:hint="default"/>
          <w:spacing w:val="-4"/>
          <w:sz w:val="18"/>
          <w:szCs w:val="18"/>
        </w:rPr>
        <w:t>金申请报告复函的通知》（津发改高技【</w:t>
      </w:r>
      <w:r>
        <w:rPr>
          <w:rFonts w:ascii="宋体" w:hAnsi="宋体" w:cs="宋体" w:eastAsia="宋体" w:hint="default"/>
          <w:spacing w:val="-4"/>
          <w:sz w:val="18"/>
          <w:szCs w:val="18"/>
        </w:rPr>
        <w:t>2015</w:t>
      </w:r>
      <w:r>
        <w:rPr>
          <w:rFonts w:ascii="宋体" w:hAnsi="宋体" w:cs="宋体" w:eastAsia="宋体" w:hint="default"/>
          <w:spacing w:val="-4"/>
          <w:sz w:val="18"/>
          <w:szCs w:val="18"/>
        </w:rPr>
        <w:t>】</w:t>
      </w:r>
      <w:r>
        <w:rPr>
          <w:rFonts w:ascii="宋体" w:hAnsi="宋体" w:cs="宋体" w:eastAsia="宋体" w:hint="default"/>
          <w:spacing w:val="-4"/>
          <w:sz w:val="18"/>
          <w:szCs w:val="18"/>
        </w:rPr>
        <w:t>503</w:t>
      </w:r>
      <w:r>
        <w:rPr>
          <w:rFonts w:ascii="宋体" w:hAnsi="宋体" w:cs="宋体" w:eastAsia="宋体" w:hint="default"/>
          <w:spacing w:val="-43"/>
          <w:sz w:val="18"/>
          <w:szCs w:val="18"/>
        </w:rPr>
        <w:t> </w:t>
      </w:r>
      <w:r>
        <w:rPr>
          <w:rFonts w:ascii="宋体" w:hAnsi="宋体" w:cs="宋体" w:eastAsia="宋体" w:hint="default"/>
          <w:spacing w:val="-3"/>
          <w:sz w:val="18"/>
          <w:szCs w:val="18"/>
        </w:rPr>
        <w:t>号）批复专项经费</w:t>
      </w:r>
      <w:r>
        <w:rPr>
          <w:rFonts w:ascii="宋体" w:hAnsi="宋体" w:cs="宋体" w:eastAsia="宋体" w:hint="default"/>
          <w:spacing w:val="-43"/>
          <w:sz w:val="18"/>
          <w:szCs w:val="18"/>
        </w:rPr>
        <w:t> </w:t>
      </w:r>
      <w:r>
        <w:rPr>
          <w:rFonts w:ascii="宋体" w:hAnsi="宋体" w:cs="宋体" w:eastAsia="宋体" w:hint="default"/>
          <w:sz w:val="18"/>
          <w:szCs w:val="18"/>
        </w:rPr>
        <w:t>3,000.00</w:t>
      </w:r>
      <w:r>
        <w:rPr>
          <w:rFonts w:ascii="宋体" w:hAnsi="宋体" w:cs="宋体" w:eastAsia="宋体" w:hint="default"/>
          <w:spacing w:val="-42"/>
          <w:sz w:val="18"/>
          <w:szCs w:val="18"/>
        </w:rPr>
        <w:t> </w:t>
      </w:r>
      <w:r>
        <w:rPr>
          <w:rFonts w:ascii="宋体" w:hAnsi="宋体" w:cs="宋体" w:eastAsia="宋体" w:hint="default"/>
          <w:spacing w:val="-5"/>
          <w:sz w:val="18"/>
          <w:szCs w:val="18"/>
        </w:rPr>
        <w:t>万元。截至</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z w:val="18"/>
          <w:szCs w:val="18"/>
        </w:rPr>
        <w:t>日，</w:t>
      </w:r>
    </w:p>
    <w:p>
      <w:pPr>
        <w:spacing w:before="115"/>
        <w:ind w:left="138" w:right="0" w:firstLine="0"/>
        <w:jc w:val="both"/>
        <w:rPr>
          <w:rFonts w:ascii="宋体" w:hAnsi="宋体" w:cs="宋体" w:eastAsia="宋体" w:hint="default"/>
          <w:sz w:val="18"/>
          <w:szCs w:val="18"/>
        </w:rPr>
      </w:pPr>
      <w:r>
        <w:rPr>
          <w:rFonts w:ascii="宋体" w:hAnsi="宋体" w:cs="宋体" w:eastAsia="宋体" w:hint="default"/>
          <w:sz w:val="18"/>
          <w:szCs w:val="18"/>
        </w:rPr>
        <w:t>本公司已累计收到该课题的专项经费为</w:t>
      </w:r>
      <w:r>
        <w:rPr>
          <w:rFonts w:ascii="宋体" w:hAnsi="宋体" w:cs="宋体" w:eastAsia="宋体" w:hint="default"/>
          <w:spacing w:val="-47"/>
          <w:sz w:val="18"/>
          <w:szCs w:val="18"/>
        </w:rPr>
        <w:t> </w:t>
      </w:r>
      <w:r>
        <w:rPr>
          <w:rFonts w:ascii="宋体" w:hAnsi="宋体" w:cs="宋体" w:eastAsia="宋体" w:hint="default"/>
          <w:sz w:val="18"/>
          <w:szCs w:val="18"/>
        </w:rPr>
        <w:t>3,000.00</w:t>
      </w:r>
      <w:r>
        <w:rPr>
          <w:rFonts w:ascii="宋体" w:hAnsi="宋体" w:cs="宋体" w:eastAsia="宋体" w:hint="default"/>
          <w:spacing w:val="-46"/>
          <w:sz w:val="18"/>
          <w:szCs w:val="18"/>
        </w:rPr>
        <w:t> </w:t>
      </w:r>
      <w:r>
        <w:rPr>
          <w:rFonts w:ascii="宋体" w:hAnsi="宋体" w:cs="宋体" w:eastAsia="宋体" w:hint="default"/>
          <w:sz w:val="18"/>
          <w:szCs w:val="18"/>
        </w:rPr>
        <w:t>万元；截至报告日该专项课题待验收。</w:t>
      </w:r>
    </w:p>
    <w:p>
      <w:pPr>
        <w:spacing w:line="357" w:lineRule="auto" w:before="115"/>
        <w:ind w:left="138" w:right="187" w:firstLine="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8</w:t>
      </w:r>
      <w:r>
        <w:rPr>
          <w:rFonts w:ascii="宋体" w:hAnsi="宋体" w:cs="宋体" w:eastAsia="宋体" w:hint="default"/>
          <w:spacing w:val="-5"/>
          <w:sz w:val="18"/>
          <w:szCs w:val="18"/>
        </w:rPr>
        <w:t>）基于国产</w:t>
      </w:r>
      <w:r>
        <w:rPr>
          <w:rFonts w:ascii="宋体" w:hAnsi="宋体" w:cs="宋体" w:eastAsia="宋体" w:hint="default"/>
          <w:spacing w:val="-47"/>
          <w:sz w:val="18"/>
          <w:szCs w:val="18"/>
        </w:rPr>
        <w:t> </w:t>
      </w:r>
      <w:r>
        <w:rPr>
          <w:rFonts w:ascii="宋体" w:hAnsi="宋体" w:cs="宋体" w:eastAsia="宋体" w:hint="default"/>
          <w:sz w:val="18"/>
          <w:szCs w:val="18"/>
        </w:rPr>
        <w:t>CPU/OS</w:t>
      </w:r>
      <w:r>
        <w:rPr>
          <w:rFonts w:ascii="宋体" w:hAnsi="宋体" w:cs="宋体" w:eastAsia="宋体" w:hint="default"/>
          <w:spacing w:val="-46"/>
          <w:sz w:val="18"/>
          <w:szCs w:val="18"/>
        </w:rPr>
        <w:t> </w:t>
      </w:r>
      <w:r>
        <w:rPr>
          <w:rFonts w:ascii="宋体" w:hAnsi="宋体" w:cs="宋体" w:eastAsia="宋体" w:hint="default"/>
          <w:sz w:val="18"/>
          <w:szCs w:val="18"/>
        </w:rPr>
        <w:t>的服务器研发与应用推广项目：</w:t>
      </w: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30</w:t>
      </w:r>
      <w:r>
        <w:rPr>
          <w:rFonts w:ascii="宋体" w:hAnsi="宋体" w:cs="宋体" w:eastAsia="宋体" w:hint="default"/>
          <w:spacing w:val="-47"/>
          <w:sz w:val="18"/>
          <w:szCs w:val="18"/>
        </w:rPr>
        <w:t> </w:t>
      </w:r>
      <w:r>
        <w:rPr>
          <w:rFonts w:ascii="宋体" w:hAnsi="宋体" w:cs="宋体" w:eastAsia="宋体" w:hint="default"/>
          <w:spacing w:val="-4"/>
          <w:sz w:val="18"/>
          <w:szCs w:val="18"/>
        </w:rPr>
        <w:t>日，工业和信息化部工信专项一简【</w:t>
      </w:r>
      <w:r>
        <w:rPr>
          <w:rFonts w:ascii="宋体" w:hAnsi="宋体" w:cs="宋体" w:eastAsia="宋体" w:hint="default"/>
          <w:spacing w:val="-4"/>
          <w:sz w:val="18"/>
          <w:szCs w:val="18"/>
        </w:rPr>
        <w:t>2012</w:t>
      </w:r>
      <w:r>
        <w:rPr>
          <w:rFonts w:ascii="宋体" w:hAnsi="宋体" w:cs="宋体" w:eastAsia="宋体" w:hint="default"/>
          <w:spacing w:val="-4"/>
          <w:sz w:val="18"/>
          <w:szCs w:val="18"/>
        </w:rPr>
        <w:t>】</w:t>
      </w:r>
      <w:r>
        <w:rPr>
          <w:rFonts w:ascii="宋体" w:hAnsi="宋体" w:cs="宋体" w:eastAsia="宋体" w:hint="default"/>
          <w:sz w:val="18"/>
          <w:szCs w:val="18"/>
        </w:rPr>
        <w:t> </w:t>
      </w:r>
      <w:r>
        <w:rPr>
          <w:rFonts w:ascii="宋体" w:hAnsi="宋体" w:cs="宋体" w:eastAsia="宋体" w:hint="default"/>
          <w:sz w:val="18"/>
          <w:szCs w:val="18"/>
        </w:rPr>
        <w:t>123</w:t>
      </w:r>
      <w:r>
        <w:rPr>
          <w:rFonts w:ascii="宋体" w:hAnsi="宋体" w:cs="宋体" w:eastAsia="宋体" w:hint="default"/>
          <w:spacing w:val="-46"/>
          <w:sz w:val="18"/>
          <w:szCs w:val="18"/>
        </w:rPr>
        <w:t> </w:t>
      </w:r>
      <w:r>
        <w:rPr>
          <w:rFonts w:ascii="宋体" w:hAnsi="宋体" w:cs="宋体" w:eastAsia="宋体" w:hint="default"/>
          <w:sz w:val="18"/>
          <w:szCs w:val="18"/>
        </w:rPr>
        <w:t>号《关于核高基重大专项</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年启动课题立项的批复》批复立项，批复金额</w:t>
      </w:r>
      <w:r>
        <w:rPr>
          <w:rFonts w:ascii="宋体" w:hAnsi="宋体" w:cs="宋体" w:eastAsia="宋体" w:hint="default"/>
          <w:spacing w:val="-47"/>
          <w:sz w:val="18"/>
          <w:szCs w:val="18"/>
        </w:rPr>
        <w:t> </w:t>
      </w:r>
      <w:r>
        <w:rPr>
          <w:rFonts w:ascii="宋体" w:hAnsi="宋体" w:cs="宋体" w:eastAsia="宋体" w:hint="default"/>
          <w:sz w:val="18"/>
          <w:szCs w:val="18"/>
        </w:rPr>
        <w:t>2,297.90</w:t>
      </w:r>
      <w:r>
        <w:rPr>
          <w:rFonts w:ascii="宋体" w:hAnsi="宋体" w:cs="宋体" w:eastAsia="宋体" w:hint="default"/>
          <w:spacing w:val="-47"/>
          <w:sz w:val="18"/>
          <w:szCs w:val="18"/>
        </w:rPr>
        <w:t> </w:t>
      </w:r>
      <w:r>
        <w:rPr>
          <w:rFonts w:ascii="宋体" w:hAnsi="宋体" w:cs="宋体" w:eastAsia="宋体" w:hint="default"/>
          <w:sz w:val="18"/>
          <w:szCs w:val="18"/>
        </w:rPr>
        <w:t>万元，其中，中央财</w:t>
      </w:r>
    </w:p>
    <w:p>
      <w:pPr>
        <w:spacing w:before="27"/>
        <w:ind w:left="138" w:right="0" w:firstLine="0"/>
        <w:jc w:val="both"/>
        <w:rPr>
          <w:rFonts w:ascii="宋体" w:hAnsi="宋体" w:cs="宋体" w:eastAsia="宋体" w:hint="default"/>
          <w:sz w:val="18"/>
          <w:szCs w:val="18"/>
        </w:rPr>
      </w:pPr>
      <w:r>
        <w:rPr>
          <w:rFonts w:ascii="宋体" w:hAnsi="宋体" w:cs="宋体" w:eastAsia="宋体" w:hint="default"/>
          <w:sz w:val="18"/>
          <w:szCs w:val="18"/>
        </w:rPr>
        <w:t>政资金补贴</w:t>
      </w:r>
      <w:r>
        <w:rPr>
          <w:rFonts w:ascii="宋体" w:hAnsi="宋体" w:cs="宋体" w:eastAsia="宋体" w:hint="default"/>
          <w:spacing w:val="-45"/>
          <w:sz w:val="18"/>
          <w:szCs w:val="18"/>
        </w:rPr>
        <w:t> </w:t>
      </w:r>
      <w:r>
        <w:rPr>
          <w:rFonts w:ascii="宋体" w:hAnsi="宋体" w:cs="宋体" w:eastAsia="宋体" w:hint="default"/>
          <w:sz w:val="18"/>
          <w:szCs w:val="18"/>
        </w:rPr>
        <w:t>1,148.95</w:t>
      </w:r>
      <w:r>
        <w:rPr>
          <w:rFonts w:ascii="宋体" w:hAnsi="宋体" w:cs="宋体" w:eastAsia="宋体" w:hint="default"/>
          <w:spacing w:val="-43"/>
          <w:sz w:val="18"/>
          <w:szCs w:val="18"/>
        </w:rPr>
        <w:t> </w:t>
      </w:r>
      <w:r>
        <w:rPr>
          <w:rFonts w:ascii="宋体" w:hAnsi="宋体" w:cs="宋体" w:eastAsia="宋体" w:hint="default"/>
          <w:spacing w:val="-3"/>
          <w:sz w:val="18"/>
          <w:szCs w:val="18"/>
        </w:rPr>
        <w:t>万元，天津地方配套补贴</w:t>
      </w:r>
      <w:r>
        <w:rPr>
          <w:rFonts w:ascii="宋体" w:hAnsi="宋体" w:cs="宋体" w:eastAsia="宋体" w:hint="default"/>
          <w:spacing w:val="-44"/>
          <w:sz w:val="18"/>
          <w:szCs w:val="18"/>
        </w:rPr>
        <w:t> </w:t>
      </w:r>
      <w:r>
        <w:rPr>
          <w:rFonts w:ascii="宋体" w:hAnsi="宋体" w:cs="宋体" w:eastAsia="宋体" w:hint="default"/>
          <w:sz w:val="18"/>
          <w:szCs w:val="18"/>
        </w:rPr>
        <w:t>1,148.95</w:t>
      </w:r>
      <w:r>
        <w:rPr>
          <w:rFonts w:ascii="宋体" w:hAnsi="宋体" w:cs="宋体" w:eastAsia="宋体" w:hint="default"/>
          <w:spacing w:val="-43"/>
          <w:sz w:val="18"/>
          <w:szCs w:val="18"/>
        </w:rPr>
        <w:t> </w:t>
      </w:r>
      <w:r>
        <w:rPr>
          <w:rFonts w:ascii="宋体" w:hAnsi="宋体" w:cs="宋体" w:eastAsia="宋体" w:hint="default"/>
          <w:spacing w:val="-6"/>
          <w:sz w:val="18"/>
          <w:szCs w:val="18"/>
        </w:rPr>
        <w:t>万元；截至</w:t>
      </w:r>
      <w:r>
        <w:rPr>
          <w:rFonts w:ascii="宋体" w:hAnsi="宋体" w:cs="宋体" w:eastAsia="宋体" w:hint="default"/>
          <w:spacing w:val="-44"/>
          <w:sz w:val="18"/>
          <w:szCs w:val="18"/>
        </w:rPr>
        <w:t> </w:t>
      </w: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pacing w:val="-3"/>
          <w:sz w:val="18"/>
          <w:szCs w:val="18"/>
        </w:rPr>
        <w:t>日，本公司已累计收到中央</w:t>
      </w:r>
    </w:p>
    <w:p>
      <w:pPr>
        <w:spacing w:after="0"/>
        <w:jc w:val="both"/>
        <w:rPr>
          <w:rFonts w:ascii="宋体" w:hAnsi="宋体" w:cs="宋体" w:eastAsia="宋体" w:hint="default"/>
          <w:sz w:val="18"/>
          <w:szCs w:val="18"/>
        </w:rPr>
        <w:sectPr>
          <w:pgSz w:w="11910" w:h="16840"/>
          <w:pgMar w:header="882" w:footer="1195" w:top="1120" w:bottom="1380" w:left="1660" w:right="1080"/>
        </w:sectPr>
      </w:pPr>
    </w:p>
    <w:p>
      <w:pPr>
        <w:spacing w:line="240" w:lineRule="auto" w:before="8"/>
        <w:rPr>
          <w:rFonts w:ascii="宋体" w:hAnsi="宋体" w:cs="宋体" w:eastAsia="宋体" w:hint="default"/>
          <w:sz w:val="24"/>
          <w:szCs w:val="24"/>
        </w:rPr>
      </w:pPr>
    </w:p>
    <w:p>
      <w:pPr>
        <w:spacing w:before="44"/>
        <w:ind w:left="138" w:right="0" w:firstLine="0"/>
        <w:jc w:val="both"/>
        <w:rPr>
          <w:rFonts w:ascii="宋体" w:hAnsi="宋体" w:cs="宋体" w:eastAsia="宋体" w:hint="default"/>
          <w:sz w:val="18"/>
          <w:szCs w:val="18"/>
        </w:rPr>
      </w:pPr>
      <w:r>
        <w:rPr>
          <w:rFonts w:ascii="宋体" w:hAnsi="宋体" w:cs="宋体" w:eastAsia="宋体" w:hint="default"/>
          <w:sz w:val="18"/>
          <w:szCs w:val="18"/>
        </w:rPr>
        <w:t>财政补贴</w:t>
      </w:r>
      <w:r>
        <w:rPr>
          <w:rFonts w:ascii="宋体" w:hAnsi="宋体" w:cs="宋体" w:eastAsia="宋体" w:hint="default"/>
          <w:spacing w:val="-47"/>
          <w:sz w:val="18"/>
          <w:szCs w:val="18"/>
        </w:rPr>
        <w:t> </w:t>
      </w:r>
      <w:r>
        <w:rPr>
          <w:rFonts w:ascii="宋体" w:hAnsi="宋体" w:cs="宋体" w:eastAsia="宋体" w:hint="default"/>
          <w:sz w:val="18"/>
          <w:szCs w:val="18"/>
        </w:rPr>
        <w:t>1,148.95</w:t>
      </w:r>
      <w:r>
        <w:rPr>
          <w:rFonts w:ascii="宋体" w:hAnsi="宋体" w:cs="宋体" w:eastAsia="宋体" w:hint="default"/>
          <w:spacing w:val="-45"/>
          <w:sz w:val="18"/>
          <w:szCs w:val="18"/>
        </w:rPr>
        <w:t> </w:t>
      </w:r>
      <w:r>
        <w:rPr>
          <w:rFonts w:ascii="宋体" w:hAnsi="宋体" w:cs="宋体" w:eastAsia="宋体" w:hint="default"/>
          <w:sz w:val="18"/>
          <w:szCs w:val="18"/>
        </w:rPr>
        <w:t>万元，天津地方财政配套补贴</w:t>
      </w:r>
      <w:r>
        <w:rPr>
          <w:rFonts w:ascii="宋体" w:hAnsi="宋体" w:cs="宋体" w:eastAsia="宋体" w:hint="default"/>
          <w:spacing w:val="-46"/>
          <w:sz w:val="18"/>
          <w:szCs w:val="18"/>
        </w:rPr>
        <w:t> </w:t>
      </w:r>
      <w:r>
        <w:rPr>
          <w:rFonts w:ascii="宋体" w:hAnsi="宋体" w:cs="宋体" w:eastAsia="宋体" w:hint="default"/>
          <w:sz w:val="18"/>
          <w:szCs w:val="18"/>
        </w:rPr>
        <w:t>800.00</w:t>
      </w:r>
      <w:r>
        <w:rPr>
          <w:rFonts w:ascii="宋体" w:hAnsi="宋体" w:cs="宋体" w:eastAsia="宋体" w:hint="default"/>
          <w:spacing w:val="-45"/>
          <w:sz w:val="18"/>
          <w:szCs w:val="18"/>
        </w:rPr>
        <w:t> </w:t>
      </w:r>
      <w:r>
        <w:rPr>
          <w:rFonts w:ascii="宋体" w:hAnsi="宋体" w:cs="宋体" w:eastAsia="宋体" w:hint="default"/>
          <w:sz w:val="18"/>
          <w:szCs w:val="18"/>
        </w:rPr>
        <w:t>万元（其中验收前收到</w:t>
      </w:r>
      <w:r>
        <w:rPr>
          <w:rFonts w:ascii="宋体" w:hAnsi="宋体" w:cs="宋体" w:eastAsia="宋体" w:hint="default"/>
          <w:spacing w:val="-47"/>
          <w:sz w:val="18"/>
          <w:szCs w:val="18"/>
        </w:rPr>
        <w:t> </w:t>
      </w:r>
      <w:r>
        <w:rPr>
          <w:rFonts w:ascii="宋体" w:hAnsi="宋体" w:cs="宋体" w:eastAsia="宋体" w:hint="default"/>
          <w:sz w:val="18"/>
          <w:szCs w:val="18"/>
        </w:rPr>
        <w:t>621.96</w:t>
      </w:r>
      <w:r>
        <w:rPr>
          <w:rFonts w:ascii="宋体" w:hAnsi="宋体" w:cs="宋体" w:eastAsia="宋体" w:hint="default"/>
          <w:spacing w:val="-45"/>
          <w:sz w:val="18"/>
          <w:szCs w:val="18"/>
        </w:rPr>
        <w:t> </w:t>
      </w:r>
      <w:r>
        <w:rPr>
          <w:rFonts w:ascii="宋体" w:hAnsi="宋体" w:cs="宋体" w:eastAsia="宋体" w:hint="default"/>
          <w:sz w:val="18"/>
          <w:szCs w:val="18"/>
        </w:rPr>
        <w:t>万元，后续收到</w:t>
      </w:r>
      <w:r>
        <w:rPr>
          <w:rFonts w:ascii="宋体" w:hAnsi="宋体" w:cs="宋体" w:eastAsia="宋体" w:hint="default"/>
          <w:spacing w:val="-46"/>
          <w:sz w:val="18"/>
          <w:szCs w:val="18"/>
        </w:rPr>
        <w:t> </w:t>
      </w:r>
      <w:r>
        <w:rPr>
          <w:rFonts w:ascii="宋体" w:hAnsi="宋体" w:cs="宋体" w:eastAsia="宋体" w:hint="default"/>
          <w:sz w:val="18"/>
          <w:szCs w:val="18"/>
        </w:rPr>
        <w:t>178.04</w:t>
      </w:r>
    </w:p>
    <w:p>
      <w:pPr>
        <w:spacing w:before="115"/>
        <w:ind w:left="138" w:right="0" w:firstLine="0"/>
        <w:jc w:val="both"/>
        <w:rPr>
          <w:rFonts w:ascii="宋体" w:hAnsi="宋体" w:cs="宋体" w:eastAsia="宋体" w:hint="default"/>
          <w:sz w:val="18"/>
          <w:szCs w:val="18"/>
        </w:rPr>
      </w:pPr>
      <w:r>
        <w:rPr>
          <w:rFonts w:ascii="宋体" w:hAnsi="宋体" w:cs="宋体" w:eastAsia="宋体" w:hint="default"/>
          <w:sz w:val="18"/>
          <w:szCs w:val="18"/>
        </w:rPr>
        <w:t>万元），合计</w:t>
      </w:r>
      <w:r>
        <w:rPr>
          <w:rFonts w:ascii="宋体" w:hAnsi="宋体" w:cs="宋体" w:eastAsia="宋体" w:hint="default"/>
          <w:spacing w:val="-48"/>
          <w:sz w:val="18"/>
          <w:szCs w:val="18"/>
        </w:rPr>
        <w:t> </w:t>
      </w:r>
      <w:r>
        <w:rPr>
          <w:rFonts w:ascii="宋体" w:hAnsi="宋体" w:cs="宋体" w:eastAsia="宋体" w:hint="default"/>
          <w:sz w:val="18"/>
          <w:szCs w:val="18"/>
        </w:rPr>
        <w:t>1,948.95</w:t>
      </w:r>
      <w:r>
        <w:rPr>
          <w:rFonts w:ascii="宋体" w:hAnsi="宋体" w:cs="宋体" w:eastAsia="宋体" w:hint="default"/>
          <w:spacing w:val="-46"/>
          <w:sz w:val="18"/>
          <w:szCs w:val="18"/>
        </w:rPr>
        <w:t> </w:t>
      </w:r>
      <w:r>
        <w:rPr>
          <w:rFonts w:ascii="宋体" w:hAnsi="宋体" w:cs="宋体" w:eastAsia="宋体" w:hint="default"/>
          <w:sz w:val="18"/>
          <w:szCs w:val="18"/>
        </w:rPr>
        <w:t>万元；截至报告日该专项课题已验收完毕。</w:t>
      </w:r>
    </w:p>
    <w:p>
      <w:pPr>
        <w:spacing w:before="115"/>
        <w:ind w:left="138"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9</w:t>
      </w:r>
      <w:r>
        <w:rPr>
          <w:rFonts w:ascii="宋体" w:hAnsi="宋体" w:cs="宋体" w:eastAsia="宋体" w:hint="default"/>
          <w:sz w:val="18"/>
          <w:szCs w:val="18"/>
        </w:rPr>
        <w:t>）融合超算资源的新型云计算管理调度关键技术研究项目：</w:t>
      </w: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年，广东工业大学与广东省科学技术厅签订</w:t>
      </w:r>
    </w:p>
    <w:p>
      <w:pPr>
        <w:spacing w:before="115"/>
        <w:ind w:left="138" w:right="0" w:firstLine="0"/>
        <w:jc w:val="both"/>
        <w:rPr>
          <w:rFonts w:ascii="宋体" w:hAnsi="宋体" w:cs="宋体" w:eastAsia="宋体" w:hint="default"/>
          <w:sz w:val="18"/>
          <w:szCs w:val="18"/>
        </w:rPr>
      </w:pPr>
      <w:r>
        <w:rPr>
          <w:rFonts w:ascii="宋体" w:hAnsi="宋体" w:cs="宋体" w:eastAsia="宋体" w:hint="default"/>
          <w:spacing w:val="-6"/>
          <w:sz w:val="18"/>
          <w:szCs w:val="18"/>
        </w:rPr>
        <w:t>《广东省省级科技计划项目合同书》，总经费</w:t>
      </w:r>
      <w:r>
        <w:rPr>
          <w:rFonts w:ascii="宋体" w:hAnsi="宋体" w:cs="宋体" w:eastAsia="宋体" w:hint="default"/>
          <w:spacing w:val="-38"/>
          <w:sz w:val="18"/>
          <w:szCs w:val="18"/>
        </w:rPr>
        <w:t> </w:t>
      </w:r>
      <w:r>
        <w:rPr>
          <w:rFonts w:ascii="宋体" w:hAnsi="宋体" w:cs="宋体" w:eastAsia="宋体" w:hint="default"/>
          <w:sz w:val="18"/>
          <w:szCs w:val="18"/>
        </w:rPr>
        <w:t>300.00</w:t>
      </w:r>
      <w:r>
        <w:rPr>
          <w:rFonts w:ascii="宋体" w:hAnsi="宋体" w:cs="宋体" w:eastAsia="宋体" w:hint="default"/>
          <w:spacing w:val="-37"/>
          <w:sz w:val="18"/>
          <w:szCs w:val="18"/>
        </w:rPr>
        <w:t> </w:t>
      </w:r>
      <w:r>
        <w:rPr>
          <w:rFonts w:ascii="宋体" w:hAnsi="宋体" w:cs="宋体" w:eastAsia="宋体" w:hint="default"/>
          <w:spacing w:val="-5"/>
          <w:sz w:val="18"/>
          <w:szCs w:val="18"/>
        </w:rPr>
        <w:t>万元，本公司作为参与单位，由广东省科学技术厅拨付</w:t>
      </w:r>
      <w:r>
        <w:rPr>
          <w:rFonts w:ascii="宋体" w:hAnsi="宋体" w:cs="宋体" w:eastAsia="宋体" w:hint="default"/>
          <w:spacing w:val="-38"/>
          <w:sz w:val="18"/>
          <w:szCs w:val="18"/>
        </w:rPr>
        <w:t> </w:t>
      </w:r>
      <w:r>
        <w:rPr>
          <w:rFonts w:ascii="宋体" w:hAnsi="宋体" w:cs="宋体" w:eastAsia="宋体" w:hint="default"/>
          <w:sz w:val="18"/>
          <w:szCs w:val="18"/>
        </w:rPr>
        <w:t>30.00</w:t>
      </w:r>
    </w:p>
    <w:p>
      <w:pPr>
        <w:spacing w:line="357" w:lineRule="auto" w:before="115"/>
        <w:ind w:left="138" w:right="193" w:firstLine="0"/>
        <w:jc w:val="both"/>
        <w:rPr>
          <w:rFonts w:ascii="宋体" w:hAnsi="宋体" w:cs="宋体" w:eastAsia="宋体" w:hint="default"/>
          <w:sz w:val="18"/>
          <w:szCs w:val="18"/>
        </w:rPr>
      </w:pPr>
      <w:r>
        <w:rPr>
          <w:rFonts w:ascii="宋体" w:hAnsi="宋体" w:cs="宋体" w:eastAsia="宋体" w:hint="default"/>
          <w:spacing w:val="-6"/>
          <w:sz w:val="18"/>
          <w:szCs w:val="18"/>
        </w:rPr>
        <w:t>万元；截至</w:t>
      </w:r>
      <w:r>
        <w:rPr>
          <w:rFonts w:ascii="宋体" w:hAnsi="宋体" w:cs="宋体" w:eastAsia="宋体" w:hint="default"/>
          <w:spacing w:val="-53"/>
          <w:sz w:val="18"/>
          <w:szCs w:val="18"/>
        </w:rPr>
        <w:t> </w:t>
      </w:r>
      <w:r>
        <w:rPr>
          <w:rFonts w:ascii="宋体" w:hAnsi="宋体" w:cs="宋体" w:eastAsia="宋体" w:hint="default"/>
          <w:sz w:val="18"/>
          <w:szCs w:val="18"/>
        </w:rPr>
        <w:t>2017</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31</w:t>
      </w:r>
      <w:r>
        <w:rPr>
          <w:rFonts w:ascii="宋体" w:hAnsi="宋体" w:cs="宋体" w:eastAsia="宋体" w:hint="default"/>
          <w:spacing w:val="-51"/>
          <w:sz w:val="18"/>
          <w:szCs w:val="18"/>
        </w:rPr>
        <w:t> </w:t>
      </w:r>
      <w:r>
        <w:rPr>
          <w:rFonts w:ascii="宋体" w:hAnsi="宋体" w:cs="宋体" w:eastAsia="宋体" w:hint="default"/>
          <w:sz w:val="18"/>
          <w:szCs w:val="18"/>
        </w:rPr>
        <w:t>日，本公司已累计收到该课题的专项经费</w:t>
      </w:r>
      <w:r>
        <w:rPr>
          <w:rFonts w:ascii="宋体" w:hAnsi="宋体" w:cs="宋体" w:eastAsia="宋体" w:hint="default"/>
          <w:spacing w:val="-52"/>
          <w:sz w:val="18"/>
          <w:szCs w:val="18"/>
        </w:rPr>
        <w:t> </w:t>
      </w:r>
      <w:r>
        <w:rPr>
          <w:rFonts w:ascii="宋体" w:hAnsi="宋体" w:cs="宋体" w:eastAsia="宋体" w:hint="default"/>
          <w:sz w:val="18"/>
          <w:szCs w:val="18"/>
        </w:rPr>
        <w:t>18.00</w:t>
      </w:r>
      <w:r>
        <w:rPr>
          <w:rFonts w:ascii="宋体" w:hAnsi="宋体" w:cs="宋体" w:eastAsia="宋体" w:hint="default"/>
          <w:spacing w:val="-51"/>
          <w:sz w:val="18"/>
          <w:szCs w:val="18"/>
        </w:rPr>
        <w:t> </w:t>
      </w:r>
      <w:r>
        <w:rPr>
          <w:rFonts w:ascii="宋体" w:hAnsi="宋体" w:cs="宋体" w:eastAsia="宋体" w:hint="default"/>
          <w:sz w:val="18"/>
          <w:szCs w:val="18"/>
        </w:rPr>
        <w:t>万元；截至报告日该专项课题尚在进 行。</w:t>
      </w:r>
    </w:p>
    <w:p>
      <w:pPr>
        <w:spacing w:line="357" w:lineRule="auto" w:before="26"/>
        <w:ind w:left="138" w:right="19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10</w:t>
      </w:r>
      <w:r>
        <w:rPr>
          <w:rFonts w:ascii="宋体" w:hAnsi="宋体" w:cs="宋体" w:eastAsia="宋体" w:hint="default"/>
          <w:sz w:val="18"/>
          <w:szCs w:val="18"/>
        </w:rPr>
        <w:t>）新型融合架构高性能服务器研发与产业化项目：</w:t>
      </w:r>
      <w:r>
        <w:rPr>
          <w:rFonts w:ascii="宋体" w:hAnsi="宋体" w:cs="宋体" w:eastAsia="宋体" w:hint="default"/>
          <w:sz w:val="18"/>
          <w:szCs w:val="18"/>
        </w:rPr>
        <w:t>2016</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1</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5</w:t>
      </w:r>
      <w:r>
        <w:rPr>
          <w:rFonts w:ascii="宋体" w:hAnsi="宋体" w:cs="宋体" w:eastAsia="宋体" w:hint="default"/>
          <w:spacing w:val="-52"/>
          <w:sz w:val="18"/>
          <w:szCs w:val="18"/>
        </w:rPr>
        <w:t> </w:t>
      </w:r>
      <w:r>
        <w:rPr>
          <w:rFonts w:ascii="宋体" w:hAnsi="宋体" w:cs="宋体" w:eastAsia="宋体" w:hint="default"/>
          <w:sz w:val="18"/>
          <w:szCs w:val="18"/>
        </w:rPr>
        <w:t>日，本公司与天津市科学技术委员会签订合 同编号为</w:t>
      </w:r>
      <w:r>
        <w:rPr>
          <w:rFonts w:ascii="宋体" w:hAnsi="宋体" w:cs="宋体" w:eastAsia="宋体" w:hint="default"/>
          <w:spacing w:val="-34"/>
          <w:sz w:val="18"/>
          <w:szCs w:val="18"/>
        </w:rPr>
        <w:t> </w:t>
      </w:r>
      <w:r>
        <w:rPr>
          <w:rFonts w:ascii="宋体" w:hAnsi="宋体" w:cs="宋体" w:eastAsia="宋体" w:hint="default"/>
          <w:sz w:val="18"/>
          <w:szCs w:val="18"/>
        </w:rPr>
        <w:t>15XDSGX00010</w:t>
      </w:r>
      <w:r>
        <w:rPr>
          <w:rFonts w:ascii="宋体" w:hAnsi="宋体" w:cs="宋体" w:eastAsia="宋体" w:hint="default"/>
          <w:spacing w:val="-32"/>
          <w:sz w:val="18"/>
          <w:szCs w:val="18"/>
        </w:rPr>
        <w:t> </w:t>
      </w:r>
      <w:r>
        <w:rPr>
          <w:rFonts w:ascii="宋体" w:hAnsi="宋体" w:cs="宋体" w:eastAsia="宋体" w:hint="default"/>
          <w:spacing w:val="-3"/>
          <w:sz w:val="18"/>
          <w:szCs w:val="18"/>
        </w:rPr>
        <w:t>的《天津市科技计划项目（课题）任务合同书》，合同约定新型融合架构高性能服务器研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发与产业化项目的经费预算为</w:t>
      </w:r>
      <w:r>
        <w:rPr>
          <w:rFonts w:ascii="宋体" w:hAnsi="宋体" w:cs="宋体" w:eastAsia="宋体" w:hint="default"/>
          <w:spacing w:val="-46"/>
          <w:sz w:val="18"/>
          <w:szCs w:val="18"/>
        </w:rPr>
        <w:t> </w:t>
      </w:r>
      <w:r>
        <w:rPr>
          <w:rFonts w:ascii="宋体" w:hAnsi="宋体" w:cs="宋体" w:eastAsia="宋体" w:hint="default"/>
          <w:sz w:val="18"/>
          <w:szCs w:val="18"/>
        </w:rPr>
        <w:t>800.00</w:t>
      </w:r>
      <w:r>
        <w:rPr>
          <w:rFonts w:ascii="宋体" w:hAnsi="宋体" w:cs="宋体" w:eastAsia="宋体" w:hint="default"/>
          <w:spacing w:val="-45"/>
          <w:sz w:val="18"/>
          <w:szCs w:val="18"/>
        </w:rPr>
        <w:t> </w:t>
      </w:r>
      <w:r>
        <w:rPr>
          <w:rFonts w:ascii="宋体" w:hAnsi="宋体" w:cs="宋体" w:eastAsia="宋体" w:hint="default"/>
          <w:sz w:val="18"/>
          <w:szCs w:val="18"/>
        </w:rPr>
        <w:t>万元，其中天津市财政拨款</w:t>
      </w:r>
      <w:r>
        <w:rPr>
          <w:rFonts w:ascii="宋体" w:hAnsi="宋体" w:cs="宋体" w:eastAsia="宋体" w:hint="default"/>
          <w:spacing w:val="-47"/>
          <w:sz w:val="18"/>
          <w:szCs w:val="18"/>
        </w:rPr>
        <w:t> </w:t>
      </w:r>
      <w:r>
        <w:rPr>
          <w:rFonts w:ascii="宋体" w:hAnsi="宋体" w:cs="宋体" w:eastAsia="宋体" w:hint="default"/>
          <w:sz w:val="18"/>
          <w:szCs w:val="18"/>
        </w:rPr>
        <w:t>100.00</w:t>
      </w:r>
      <w:r>
        <w:rPr>
          <w:rFonts w:ascii="宋体" w:hAnsi="宋体" w:cs="宋体" w:eastAsia="宋体" w:hint="default"/>
          <w:spacing w:val="-45"/>
          <w:sz w:val="18"/>
          <w:szCs w:val="18"/>
        </w:rPr>
        <w:t> </w:t>
      </w:r>
      <w:r>
        <w:rPr>
          <w:rFonts w:ascii="宋体" w:hAnsi="宋体" w:cs="宋体" w:eastAsia="宋体" w:hint="default"/>
          <w:sz w:val="18"/>
          <w:szCs w:val="18"/>
        </w:rPr>
        <w:t>万元，本公司自筹</w:t>
      </w:r>
      <w:r>
        <w:rPr>
          <w:rFonts w:ascii="宋体" w:hAnsi="宋体" w:cs="宋体" w:eastAsia="宋体" w:hint="default"/>
          <w:spacing w:val="-46"/>
          <w:sz w:val="18"/>
          <w:szCs w:val="18"/>
        </w:rPr>
        <w:t> </w:t>
      </w:r>
      <w:r>
        <w:rPr>
          <w:rFonts w:ascii="宋体" w:hAnsi="宋体" w:cs="宋体" w:eastAsia="宋体" w:hint="default"/>
          <w:sz w:val="18"/>
          <w:szCs w:val="18"/>
        </w:rPr>
        <w:t>700.00</w:t>
      </w:r>
      <w:r>
        <w:rPr>
          <w:rFonts w:ascii="宋体" w:hAnsi="宋体" w:cs="宋体" w:eastAsia="宋体" w:hint="default"/>
          <w:spacing w:val="-45"/>
          <w:sz w:val="18"/>
          <w:szCs w:val="18"/>
        </w:rPr>
        <w:t> </w:t>
      </w:r>
      <w:r>
        <w:rPr>
          <w:rFonts w:ascii="宋体" w:hAnsi="宋体" w:cs="宋体" w:eastAsia="宋体" w:hint="default"/>
          <w:sz w:val="18"/>
          <w:szCs w:val="18"/>
        </w:rPr>
        <w:t>万元。截至</w:t>
      </w:r>
    </w:p>
    <w:p>
      <w:pPr>
        <w:spacing w:before="26"/>
        <w:ind w:left="138" w:right="0" w:firstLine="0"/>
        <w:jc w:val="both"/>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日，本公司已累计收到该课题的专项经费</w:t>
      </w:r>
      <w:r>
        <w:rPr>
          <w:rFonts w:ascii="宋体" w:hAnsi="宋体" w:cs="宋体" w:eastAsia="宋体" w:hint="default"/>
          <w:spacing w:val="-46"/>
          <w:sz w:val="18"/>
          <w:szCs w:val="18"/>
        </w:rPr>
        <w:t> </w:t>
      </w:r>
      <w:r>
        <w:rPr>
          <w:rFonts w:ascii="宋体" w:hAnsi="宋体" w:cs="宋体" w:eastAsia="宋体" w:hint="default"/>
          <w:sz w:val="18"/>
          <w:szCs w:val="18"/>
        </w:rPr>
        <w:t>70.00</w:t>
      </w:r>
      <w:r>
        <w:rPr>
          <w:rFonts w:ascii="宋体" w:hAnsi="宋体" w:cs="宋体" w:eastAsia="宋体" w:hint="default"/>
          <w:spacing w:val="-45"/>
          <w:sz w:val="18"/>
          <w:szCs w:val="18"/>
        </w:rPr>
        <w:t> </w:t>
      </w:r>
      <w:r>
        <w:rPr>
          <w:rFonts w:ascii="宋体" w:hAnsi="宋体" w:cs="宋体" w:eastAsia="宋体" w:hint="default"/>
          <w:sz w:val="18"/>
          <w:szCs w:val="18"/>
        </w:rPr>
        <w:t>万元；截至报告日该专项课题尚在进行。</w:t>
      </w:r>
    </w:p>
    <w:p>
      <w:pPr>
        <w:spacing w:line="357" w:lineRule="auto" w:before="113"/>
        <w:ind w:left="138" w:right="19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11</w:t>
      </w:r>
      <w:r>
        <w:rPr>
          <w:rFonts w:ascii="宋体" w:hAnsi="宋体" w:cs="宋体" w:eastAsia="宋体" w:hint="default"/>
          <w:sz w:val="18"/>
          <w:szCs w:val="18"/>
        </w:rPr>
        <w:t>）</w:t>
      </w:r>
      <w:r>
        <w:rPr>
          <w:rFonts w:ascii="宋体" w:hAnsi="宋体" w:cs="宋体" w:eastAsia="宋体" w:hint="default"/>
          <w:sz w:val="18"/>
          <w:szCs w:val="18"/>
        </w:rPr>
        <w:t>IT</w:t>
      </w:r>
      <w:r>
        <w:rPr>
          <w:rFonts w:ascii="宋体" w:hAnsi="宋体" w:cs="宋体" w:eastAsia="宋体" w:hint="default"/>
          <w:spacing w:val="-45"/>
          <w:sz w:val="18"/>
          <w:szCs w:val="18"/>
        </w:rPr>
        <w:t> </w:t>
      </w:r>
      <w:r>
        <w:rPr>
          <w:rFonts w:ascii="宋体" w:hAnsi="宋体" w:cs="宋体" w:eastAsia="宋体" w:hint="default"/>
          <w:sz w:val="18"/>
          <w:szCs w:val="18"/>
        </w:rPr>
        <w:t>行业生产制造领域安全可控射频识别应用标准研究及试验验证：</w:t>
      </w: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17</w:t>
      </w:r>
      <w:r>
        <w:rPr>
          <w:rFonts w:ascii="宋体" w:hAnsi="宋体" w:cs="宋体" w:eastAsia="宋体" w:hint="default"/>
          <w:spacing w:val="-47"/>
          <w:sz w:val="18"/>
          <w:szCs w:val="18"/>
        </w:rPr>
        <w:t> </w:t>
      </w:r>
      <w:r>
        <w:rPr>
          <w:rFonts w:ascii="宋体" w:hAnsi="宋体" w:cs="宋体" w:eastAsia="宋体" w:hint="default"/>
          <w:sz w:val="18"/>
          <w:szCs w:val="18"/>
        </w:rPr>
        <w:t>日，工业和信息化部和 财政部工信部联装【</w:t>
      </w:r>
      <w:r>
        <w:rPr>
          <w:rFonts w:ascii="宋体" w:hAnsi="宋体" w:cs="宋体" w:eastAsia="宋体" w:hint="default"/>
          <w:sz w:val="18"/>
          <w:szCs w:val="18"/>
        </w:rPr>
        <w:t>2016</w:t>
      </w:r>
      <w:r>
        <w:rPr>
          <w:rFonts w:ascii="宋体" w:hAnsi="宋体" w:cs="宋体" w:eastAsia="宋体" w:hint="default"/>
          <w:sz w:val="18"/>
          <w:szCs w:val="18"/>
        </w:rPr>
        <w:t>】</w:t>
      </w:r>
      <w:r>
        <w:rPr>
          <w:rFonts w:ascii="宋体" w:hAnsi="宋体" w:cs="宋体" w:eastAsia="宋体" w:hint="default"/>
          <w:sz w:val="18"/>
          <w:szCs w:val="18"/>
        </w:rPr>
        <w:t>213</w:t>
      </w:r>
      <w:r>
        <w:rPr>
          <w:rFonts w:ascii="宋体" w:hAnsi="宋体" w:cs="宋体" w:eastAsia="宋体" w:hint="default"/>
          <w:spacing w:val="-58"/>
          <w:sz w:val="18"/>
          <w:szCs w:val="18"/>
        </w:rPr>
        <w:t> </w:t>
      </w:r>
      <w:r>
        <w:rPr>
          <w:rFonts w:ascii="宋体" w:hAnsi="宋体" w:cs="宋体" w:eastAsia="宋体" w:hint="default"/>
          <w:sz w:val="18"/>
          <w:szCs w:val="18"/>
        </w:rPr>
        <w:t>号《工业和信息化部财政部关于</w:t>
      </w:r>
      <w:r>
        <w:rPr>
          <w:rFonts w:ascii="宋体" w:hAnsi="宋体" w:cs="宋体" w:eastAsia="宋体" w:hint="default"/>
          <w:spacing w:val="-57"/>
          <w:sz w:val="18"/>
          <w:szCs w:val="18"/>
        </w:rPr>
        <w:t> </w:t>
      </w:r>
      <w:r>
        <w:rPr>
          <w:rFonts w:ascii="宋体" w:hAnsi="宋体" w:cs="宋体" w:eastAsia="宋体" w:hint="default"/>
          <w:sz w:val="18"/>
          <w:szCs w:val="18"/>
        </w:rPr>
        <w:t>2016</w:t>
      </w:r>
      <w:r>
        <w:rPr>
          <w:rFonts w:ascii="宋体" w:hAnsi="宋体" w:cs="宋体" w:eastAsia="宋体" w:hint="default"/>
          <w:spacing w:val="-55"/>
          <w:sz w:val="18"/>
          <w:szCs w:val="18"/>
        </w:rPr>
        <w:t> </w:t>
      </w:r>
      <w:r>
        <w:rPr>
          <w:rFonts w:ascii="宋体" w:hAnsi="宋体" w:cs="宋体" w:eastAsia="宋体" w:hint="default"/>
          <w:sz w:val="18"/>
          <w:szCs w:val="18"/>
        </w:rPr>
        <w:t>年智能制造综合标准化与新模式应用项目立 </w:t>
      </w:r>
      <w:r>
        <w:rPr>
          <w:rFonts w:ascii="宋体" w:hAnsi="宋体" w:cs="宋体" w:eastAsia="宋体" w:hint="default"/>
          <w:spacing w:val="-4"/>
          <w:sz w:val="18"/>
          <w:szCs w:val="18"/>
        </w:rPr>
        <w:t>项的通知》，同意本公司申请的</w:t>
      </w:r>
      <w:r>
        <w:rPr>
          <w:rFonts w:ascii="宋体" w:hAnsi="宋体" w:cs="宋体" w:eastAsia="宋体" w:hint="default"/>
          <w:spacing w:val="-56"/>
          <w:sz w:val="18"/>
          <w:szCs w:val="18"/>
        </w:rPr>
        <w:t> </w:t>
      </w:r>
      <w:r>
        <w:rPr>
          <w:rFonts w:ascii="宋体" w:hAnsi="宋体" w:cs="宋体" w:eastAsia="宋体" w:hint="default"/>
          <w:sz w:val="18"/>
          <w:szCs w:val="18"/>
        </w:rPr>
        <w:t>IT</w:t>
      </w:r>
      <w:r>
        <w:rPr>
          <w:rFonts w:ascii="宋体" w:hAnsi="宋体" w:cs="宋体" w:eastAsia="宋体" w:hint="default"/>
          <w:spacing w:val="-56"/>
          <w:sz w:val="18"/>
          <w:szCs w:val="18"/>
        </w:rPr>
        <w:t> </w:t>
      </w:r>
      <w:r>
        <w:rPr>
          <w:rFonts w:ascii="宋体" w:hAnsi="宋体" w:cs="宋体" w:eastAsia="宋体" w:hint="default"/>
          <w:sz w:val="18"/>
          <w:szCs w:val="18"/>
        </w:rPr>
        <w:t>行业生产制造领域安全可控射频识别应用标准研究及试验验证项目；该项目总 投资</w:t>
      </w:r>
      <w:r>
        <w:rPr>
          <w:rFonts w:ascii="宋体" w:hAnsi="宋体" w:cs="宋体" w:eastAsia="宋体" w:hint="default"/>
          <w:spacing w:val="-47"/>
          <w:sz w:val="18"/>
          <w:szCs w:val="18"/>
        </w:rPr>
        <w:t> </w:t>
      </w:r>
      <w:r>
        <w:rPr>
          <w:rFonts w:ascii="宋体" w:hAnsi="宋体" w:cs="宋体" w:eastAsia="宋体" w:hint="default"/>
          <w:sz w:val="18"/>
          <w:szCs w:val="18"/>
        </w:rPr>
        <w:t>2,407.00</w:t>
      </w:r>
      <w:r>
        <w:rPr>
          <w:rFonts w:ascii="宋体" w:hAnsi="宋体" w:cs="宋体" w:eastAsia="宋体" w:hint="default"/>
          <w:spacing w:val="-45"/>
          <w:sz w:val="18"/>
          <w:szCs w:val="18"/>
        </w:rPr>
        <w:t> </w:t>
      </w: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日，本公司已累计收到该课题专项经费</w:t>
      </w:r>
      <w:r>
        <w:rPr>
          <w:rFonts w:ascii="宋体" w:hAnsi="宋体" w:cs="宋体" w:eastAsia="宋体" w:hint="default"/>
          <w:spacing w:val="-47"/>
          <w:sz w:val="18"/>
          <w:szCs w:val="18"/>
        </w:rPr>
        <w:t> </w:t>
      </w:r>
      <w:r>
        <w:rPr>
          <w:rFonts w:ascii="宋体" w:hAnsi="宋体" w:cs="宋体" w:eastAsia="宋体" w:hint="default"/>
          <w:sz w:val="18"/>
          <w:szCs w:val="18"/>
        </w:rPr>
        <w:t>1,300.00</w:t>
      </w:r>
      <w:r>
        <w:rPr>
          <w:rFonts w:ascii="宋体" w:hAnsi="宋体" w:cs="宋体" w:eastAsia="宋体" w:hint="default"/>
          <w:spacing w:val="-45"/>
          <w:sz w:val="18"/>
          <w:szCs w:val="18"/>
        </w:rPr>
        <w:t> </w:t>
      </w:r>
      <w:r>
        <w:rPr>
          <w:rFonts w:ascii="宋体" w:hAnsi="宋体" w:cs="宋体" w:eastAsia="宋体" w:hint="default"/>
          <w:sz w:val="18"/>
          <w:szCs w:val="18"/>
        </w:rPr>
        <w:t>万元；</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年度拨</w:t>
      </w:r>
    </w:p>
    <w:p>
      <w:pPr>
        <w:spacing w:before="26"/>
        <w:ind w:left="138" w:right="0" w:firstLine="0"/>
        <w:jc w:val="both"/>
        <w:rPr>
          <w:rFonts w:ascii="宋体" w:hAnsi="宋体" w:cs="宋体" w:eastAsia="宋体" w:hint="default"/>
          <w:sz w:val="18"/>
          <w:szCs w:val="18"/>
        </w:rPr>
      </w:pPr>
      <w:r>
        <w:rPr>
          <w:rFonts w:ascii="宋体" w:hAnsi="宋体" w:cs="宋体" w:eastAsia="宋体" w:hint="default"/>
          <w:sz w:val="18"/>
          <w:szCs w:val="18"/>
        </w:rPr>
        <w:t>付合作方</w:t>
      </w:r>
      <w:r>
        <w:rPr>
          <w:rFonts w:ascii="宋体" w:hAnsi="宋体" w:cs="宋体" w:eastAsia="宋体" w:hint="default"/>
          <w:spacing w:val="-48"/>
          <w:sz w:val="18"/>
          <w:szCs w:val="18"/>
        </w:rPr>
        <w:t> </w:t>
      </w:r>
      <w:r>
        <w:rPr>
          <w:rFonts w:ascii="宋体" w:hAnsi="宋体" w:cs="宋体" w:eastAsia="宋体" w:hint="default"/>
          <w:sz w:val="18"/>
          <w:szCs w:val="18"/>
        </w:rPr>
        <w:t>276.2880</w:t>
      </w:r>
      <w:r>
        <w:rPr>
          <w:rFonts w:ascii="宋体" w:hAnsi="宋体" w:cs="宋体" w:eastAsia="宋体" w:hint="default"/>
          <w:spacing w:val="-46"/>
          <w:sz w:val="18"/>
          <w:szCs w:val="18"/>
        </w:rPr>
        <w:t> </w:t>
      </w:r>
      <w:r>
        <w:rPr>
          <w:rFonts w:ascii="宋体" w:hAnsi="宋体" w:cs="宋体" w:eastAsia="宋体" w:hint="default"/>
          <w:sz w:val="18"/>
          <w:szCs w:val="18"/>
        </w:rPr>
        <w:t>万元，截至报告日该专项课题尚在进行。</w:t>
      </w:r>
    </w:p>
    <w:p>
      <w:pPr>
        <w:spacing w:line="357" w:lineRule="auto" w:before="115"/>
        <w:ind w:left="138" w:right="192"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12</w:t>
      </w:r>
      <w:r>
        <w:rPr>
          <w:rFonts w:ascii="宋体" w:hAnsi="宋体" w:cs="宋体" w:eastAsia="宋体" w:hint="default"/>
          <w:sz w:val="18"/>
          <w:szCs w:val="18"/>
        </w:rPr>
        <w:t>）</w:t>
      </w:r>
      <w:r>
        <w:rPr>
          <w:rFonts w:ascii="宋体" w:hAnsi="宋体" w:cs="宋体" w:eastAsia="宋体" w:hint="default"/>
          <w:sz w:val="18"/>
          <w:szCs w:val="18"/>
        </w:rPr>
        <w:t>HPC</w:t>
      </w:r>
      <w:r>
        <w:rPr>
          <w:rFonts w:ascii="宋体" w:hAnsi="宋体" w:cs="宋体" w:eastAsia="宋体" w:hint="default"/>
          <w:spacing w:val="-46"/>
          <w:sz w:val="18"/>
          <w:szCs w:val="18"/>
        </w:rPr>
        <w:t> </w:t>
      </w:r>
      <w:r>
        <w:rPr>
          <w:rFonts w:ascii="宋体" w:hAnsi="宋体" w:cs="宋体" w:eastAsia="宋体" w:hint="default"/>
          <w:sz w:val="18"/>
          <w:szCs w:val="18"/>
        </w:rPr>
        <w:t>云管理系统研发：</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日天津市工业和信息化委员会和天津市财政局津工信软件【</w:t>
      </w:r>
      <w:r>
        <w:rPr>
          <w:rFonts w:ascii="宋体" w:hAnsi="宋体" w:cs="宋体" w:eastAsia="宋体" w:hint="default"/>
          <w:sz w:val="18"/>
          <w:szCs w:val="18"/>
        </w:rPr>
        <w:t>2016</w:t>
      </w:r>
      <w:r>
        <w:rPr>
          <w:rFonts w:ascii="宋体" w:hAnsi="宋体" w:cs="宋体" w:eastAsia="宋体" w:hint="default"/>
          <w:sz w:val="18"/>
          <w:szCs w:val="18"/>
        </w:rPr>
        <w:t>】</w:t>
      </w:r>
      <w:r>
        <w:rPr>
          <w:rFonts w:ascii="宋体" w:hAnsi="宋体" w:cs="宋体" w:eastAsia="宋体" w:hint="default"/>
          <w:sz w:val="18"/>
          <w:szCs w:val="18"/>
        </w:rPr>
        <w:t>1 </w:t>
      </w:r>
      <w:r>
        <w:rPr>
          <w:rFonts w:ascii="宋体" w:hAnsi="宋体" w:cs="宋体" w:eastAsia="宋体" w:hint="default"/>
          <w:spacing w:val="-2"/>
          <w:sz w:val="18"/>
          <w:szCs w:val="18"/>
        </w:rPr>
        <w:t>号《市工业和信息化委市财政局关于下达</w:t>
      </w:r>
      <w:r>
        <w:rPr>
          <w:rFonts w:ascii="宋体" w:hAnsi="宋体" w:cs="宋体" w:eastAsia="宋体" w:hint="default"/>
          <w:spacing w:val="-40"/>
          <w:sz w:val="18"/>
          <w:szCs w:val="18"/>
        </w:rPr>
        <w:t> </w:t>
      </w:r>
      <w:r>
        <w:rPr>
          <w:rFonts w:ascii="宋体" w:hAnsi="宋体" w:cs="宋体" w:eastAsia="宋体" w:hint="default"/>
          <w:sz w:val="18"/>
          <w:szCs w:val="18"/>
        </w:rPr>
        <w:t>2016</w:t>
      </w:r>
      <w:r>
        <w:rPr>
          <w:rFonts w:ascii="宋体" w:hAnsi="宋体" w:cs="宋体" w:eastAsia="宋体" w:hint="default"/>
          <w:spacing w:val="-39"/>
          <w:sz w:val="18"/>
          <w:szCs w:val="18"/>
        </w:rPr>
        <w:t> </w:t>
      </w:r>
      <w:r>
        <w:rPr>
          <w:rFonts w:ascii="宋体" w:hAnsi="宋体" w:cs="宋体" w:eastAsia="宋体" w:hint="default"/>
          <w:spacing w:val="-2"/>
          <w:sz w:val="18"/>
          <w:szCs w:val="18"/>
        </w:rPr>
        <w:t>年度第一批天津市软件产业发展专项资金项目计划的通知》，同意</w:t>
      </w:r>
      <w:r>
        <w:rPr>
          <w:rFonts w:ascii="宋体" w:hAnsi="宋体" w:cs="宋体" w:eastAsia="宋体" w:hint="default"/>
          <w:sz w:val="18"/>
          <w:szCs w:val="18"/>
        </w:rPr>
        <w:t> 本公司申请的</w:t>
      </w:r>
      <w:r>
        <w:rPr>
          <w:rFonts w:ascii="宋体" w:hAnsi="宋体" w:cs="宋体" w:eastAsia="宋体" w:hint="default"/>
          <w:spacing w:val="-55"/>
          <w:sz w:val="18"/>
          <w:szCs w:val="18"/>
        </w:rPr>
        <w:t> </w:t>
      </w:r>
      <w:r>
        <w:rPr>
          <w:rFonts w:ascii="宋体" w:hAnsi="宋体" w:cs="宋体" w:eastAsia="宋体" w:hint="default"/>
          <w:sz w:val="18"/>
          <w:szCs w:val="18"/>
        </w:rPr>
        <w:t>HPC</w:t>
      </w:r>
      <w:r>
        <w:rPr>
          <w:rFonts w:ascii="宋体" w:hAnsi="宋体" w:cs="宋体" w:eastAsia="宋体" w:hint="default"/>
          <w:spacing w:val="-54"/>
          <w:sz w:val="18"/>
          <w:szCs w:val="18"/>
        </w:rPr>
        <w:t> </w:t>
      </w:r>
      <w:r>
        <w:rPr>
          <w:rFonts w:ascii="宋体" w:hAnsi="宋体" w:cs="宋体" w:eastAsia="宋体" w:hint="default"/>
          <w:spacing w:val="-6"/>
          <w:sz w:val="18"/>
          <w:szCs w:val="18"/>
        </w:rPr>
        <w:t>云管理系统研发项目立项，该项目总投资</w:t>
      </w:r>
      <w:r>
        <w:rPr>
          <w:rFonts w:ascii="宋体" w:hAnsi="宋体" w:cs="宋体" w:eastAsia="宋体" w:hint="default"/>
          <w:spacing w:val="-54"/>
          <w:sz w:val="18"/>
          <w:szCs w:val="18"/>
        </w:rPr>
        <w:t> </w:t>
      </w:r>
      <w:r>
        <w:rPr>
          <w:rFonts w:ascii="宋体" w:hAnsi="宋体" w:cs="宋体" w:eastAsia="宋体" w:hint="default"/>
          <w:sz w:val="18"/>
          <w:szCs w:val="18"/>
        </w:rPr>
        <w:t>400.00</w:t>
      </w:r>
      <w:r>
        <w:rPr>
          <w:rFonts w:ascii="宋体" w:hAnsi="宋体" w:cs="宋体" w:eastAsia="宋体" w:hint="default"/>
          <w:spacing w:val="-54"/>
          <w:sz w:val="18"/>
          <w:szCs w:val="18"/>
        </w:rPr>
        <w:t> </w:t>
      </w:r>
      <w:r>
        <w:rPr>
          <w:rFonts w:ascii="宋体" w:hAnsi="宋体" w:cs="宋体" w:eastAsia="宋体" w:hint="default"/>
          <w:spacing w:val="-7"/>
          <w:sz w:val="18"/>
          <w:szCs w:val="18"/>
        </w:rPr>
        <w:t>万元，其中滨海新区专项资金支持</w:t>
      </w:r>
      <w:r>
        <w:rPr>
          <w:rFonts w:ascii="宋体" w:hAnsi="宋体" w:cs="宋体" w:eastAsia="宋体" w:hint="default"/>
          <w:spacing w:val="-55"/>
          <w:sz w:val="18"/>
          <w:szCs w:val="18"/>
        </w:rPr>
        <w:t> </w:t>
      </w:r>
      <w:r>
        <w:rPr>
          <w:rFonts w:ascii="宋体" w:hAnsi="宋体" w:cs="宋体" w:eastAsia="宋体" w:hint="default"/>
          <w:sz w:val="18"/>
          <w:szCs w:val="18"/>
        </w:rPr>
        <w:t>40.00</w:t>
      </w:r>
      <w:r>
        <w:rPr>
          <w:rFonts w:ascii="宋体" w:hAnsi="宋体" w:cs="宋体" w:eastAsia="宋体" w:hint="default"/>
          <w:spacing w:val="-54"/>
          <w:sz w:val="18"/>
          <w:szCs w:val="18"/>
        </w:rPr>
        <w:t> </w:t>
      </w:r>
      <w:r>
        <w:rPr>
          <w:rFonts w:ascii="宋体" w:hAnsi="宋体" w:cs="宋体" w:eastAsia="宋体" w:hint="default"/>
          <w:sz w:val="18"/>
          <w:szCs w:val="18"/>
        </w:rPr>
        <w:t>万元；</w:t>
      </w:r>
      <w:r>
        <w:rPr>
          <w:rFonts w:ascii="宋体" w:hAnsi="宋体" w:cs="宋体" w:eastAsia="宋体" w:hint="default"/>
          <w:spacing w:val="-88"/>
          <w:sz w:val="18"/>
          <w:szCs w:val="18"/>
        </w:rPr>
        <w:t> </w:t>
      </w: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日，本公司已累计收到该课题专项经费</w:t>
      </w:r>
      <w:r>
        <w:rPr>
          <w:rFonts w:ascii="宋体" w:hAnsi="宋体" w:cs="宋体" w:eastAsia="宋体" w:hint="default"/>
          <w:spacing w:val="-46"/>
          <w:sz w:val="18"/>
          <w:szCs w:val="18"/>
        </w:rPr>
        <w:t> </w:t>
      </w:r>
      <w:r>
        <w:rPr>
          <w:rFonts w:ascii="宋体" w:hAnsi="宋体" w:cs="宋体" w:eastAsia="宋体" w:hint="default"/>
          <w:sz w:val="18"/>
          <w:szCs w:val="18"/>
        </w:rPr>
        <w:t>40.00</w:t>
      </w:r>
      <w:r>
        <w:rPr>
          <w:rFonts w:ascii="宋体" w:hAnsi="宋体" w:cs="宋体" w:eastAsia="宋体" w:hint="default"/>
          <w:spacing w:val="-45"/>
          <w:sz w:val="18"/>
          <w:szCs w:val="18"/>
        </w:rPr>
        <w:t> </w:t>
      </w:r>
      <w:r>
        <w:rPr>
          <w:rFonts w:ascii="宋体" w:hAnsi="宋体" w:cs="宋体" w:eastAsia="宋体" w:hint="default"/>
          <w:sz w:val="18"/>
          <w:szCs w:val="18"/>
        </w:rPr>
        <w:t>万元；截至报告日该专项课题已验收完毕。</w:t>
      </w:r>
    </w:p>
    <w:p>
      <w:pPr>
        <w:spacing w:line="357" w:lineRule="auto" w:before="24"/>
        <w:ind w:left="138" w:right="192"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13</w:t>
      </w:r>
      <w:r>
        <w:rPr>
          <w:rFonts w:ascii="宋体" w:hAnsi="宋体" w:cs="宋体" w:eastAsia="宋体" w:hint="default"/>
          <w:sz w:val="18"/>
          <w:szCs w:val="18"/>
        </w:rPr>
        <w:t>）节能型液体冷却服务器系统研发及产业化：</w:t>
      </w:r>
      <w:r>
        <w:rPr>
          <w:rFonts w:ascii="宋体" w:hAnsi="宋体" w:cs="宋体" w:eastAsia="宋体" w:hint="default"/>
          <w:sz w:val="18"/>
          <w:szCs w:val="18"/>
        </w:rPr>
        <w:t>2016</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22</w:t>
      </w:r>
      <w:r>
        <w:rPr>
          <w:rFonts w:ascii="宋体" w:hAnsi="宋体" w:cs="宋体" w:eastAsia="宋体" w:hint="default"/>
          <w:spacing w:val="-53"/>
          <w:sz w:val="18"/>
          <w:szCs w:val="18"/>
        </w:rPr>
        <w:t> </w:t>
      </w:r>
      <w:r>
        <w:rPr>
          <w:rFonts w:ascii="宋体" w:hAnsi="宋体" w:cs="宋体" w:eastAsia="宋体" w:hint="default"/>
          <w:sz w:val="18"/>
          <w:szCs w:val="18"/>
        </w:rPr>
        <w:t>日按照《天津市市级财政专项资金管理暂行办 法》（津政办发【</w:t>
      </w: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063</w:t>
      </w:r>
      <w:r>
        <w:rPr>
          <w:rFonts w:ascii="宋体" w:hAnsi="宋体" w:cs="宋体" w:eastAsia="宋体" w:hint="default"/>
          <w:spacing w:val="-47"/>
          <w:sz w:val="18"/>
          <w:szCs w:val="18"/>
        </w:rPr>
        <w:t> </w:t>
      </w:r>
      <w:r>
        <w:rPr>
          <w:rFonts w:ascii="宋体" w:hAnsi="宋体" w:cs="宋体" w:eastAsia="宋体" w:hint="default"/>
          <w:sz w:val="18"/>
          <w:szCs w:val="18"/>
        </w:rPr>
        <w:t>号）有关规定，市发展改革委</w:t>
      </w:r>
      <w:r>
        <w:rPr>
          <w:rFonts w:ascii="宋体" w:hAnsi="宋体" w:cs="宋体" w:eastAsia="宋体" w:hint="default"/>
          <w:sz w:val="18"/>
          <w:szCs w:val="18"/>
        </w:rPr>
        <w:t>,</w:t>
      </w:r>
      <w:r>
        <w:rPr>
          <w:rFonts w:ascii="宋体" w:hAnsi="宋体" w:cs="宋体" w:eastAsia="宋体" w:hint="default"/>
          <w:sz w:val="18"/>
          <w:szCs w:val="18"/>
        </w:rPr>
        <w:t>市财政局依据</w:t>
      </w:r>
      <w:r>
        <w:rPr>
          <w:rFonts w:ascii="宋体" w:hAnsi="宋体" w:cs="宋体" w:eastAsia="宋体" w:hint="default"/>
          <w:spacing w:val="-47"/>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年天津市高新技术产业化项目评 审报告，同意对本公司申报的项目列入</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年天津市高新技术产业化项目计划，总投资为</w:t>
      </w:r>
      <w:r>
        <w:rPr>
          <w:rFonts w:ascii="宋体" w:hAnsi="宋体" w:cs="宋体" w:eastAsia="宋体" w:hint="default"/>
          <w:spacing w:val="-46"/>
          <w:sz w:val="18"/>
          <w:szCs w:val="18"/>
        </w:rPr>
        <w:t> </w:t>
      </w:r>
      <w:r>
        <w:rPr>
          <w:rFonts w:ascii="宋体" w:hAnsi="宋体" w:cs="宋体" w:eastAsia="宋体" w:hint="default"/>
          <w:sz w:val="18"/>
          <w:szCs w:val="18"/>
        </w:rPr>
        <w:t>5,500.00</w:t>
      </w:r>
      <w:r>
        <w:rPr>
          <w:rFonts w:ascii="宋体" w:hAnsi="宋体" w:cs="宋体" w:eastAsia="宋体" w:hint="default"/>
          <w:spacing w:val="-45"/>
          <w:sz w:val="18"/>
          <w:szCs w:val="18"/>
        </w:rPr>
        <w:t> </w:t>
      </w:r>
      <w:r>
        <w:rPr>
          <w:rFonts w:ascii="宋体" w:hAnsi="宋体" w:cs="宋体" w:eastAsia="宋体" w:hint="default"/>
          <w:sz w:val="18"/>
          <w:szCs w:val="18"/>
        </w:rPr>
        <w:t>万元，</w:t>
      </w:r>
      <w:r>
        <w:rPr>
          <w:rFonts w:ascii="宋体" w:hAnsi="宋体" w:cs="宋体" w:eastAsia="宋体" w:hint="default"/>
          <w:sz w:val="18"/>
          <w:szCs w:val="18"/>
        </w:rPr>
        <w:t>2015</w:t>
      </w:r>
    </w:p>
    <w:p>
      <w:pPr>
        <w:spacing w:before="26"/>
        <w:ind w:left="138" w:right="0" w:firstLine="0"/>
        <w:jc w:val="both"/>
        <w:rPr>
          <w:rFonts w:ascii="宋体" w:hAnsi="宋体" w:cs="宋体" w:eastAsia="宋体" w:hint="default"/>
          <w:sz w:val="18"/>
          <w:szCs w:val="18"/>
        </w:rPr>
      </w:pPr>
      <w:r>
        <w:rPr>
          <w:rFonts w:ascii="宋体" w:hAnsi="宋体" w:cs="宋体" w:eastAsia="宋体" w:hint="default"/>
          <w:sz w:val="18"/>
          <w:szCs w:val="18"/>
        </w:rPr>
        <w:t>年投资</w:t>
      </w:r>
      <w:r>
        <w:rPr>
          <w:rFonts w:ascii="宋体" w:hAnsi="宋体" w:cs="宋体" w:eastAsia="宋体" w:hint="default"/>
          <w:spacing w:val="-46"/>
          <w:sz w:val="18"/>
          <w:szCs w:val="18"/>
        </w:rPr>
        <w:t> </w:t>
      </w:r>
      <w:r>
        <w:rPr>
          <w:rFonts w:ascii="宋体" w:hAnsi="宋体" w:cs="宋体" w:eastAsia="宋体" w:hint="default"/>
          <w:sz w:val="18"/>
          <w:szCs w:val="18"/>
        </w:rPr>
        <w:t>1,800.00</w:t>
      </w:r>
      <w:r>
        <w:rPr>
          <w:rFonts w:ascii="宋体" w:hAnsi="宋体" w:cs="宋体" w:eastAsia="宋体" w:hint="default"/>
          <w:spacing w:val="-44"/>
          <w:sz w:val="18"/>
          <w:szCs w:val="18"/>
        </w:rPr>
        <w:t> </w:t>
      </w:r>
      <w:r>
        <w:rPr>
          <w:rFonts w:ascii="宋体" w:hAnsi="宋体" w:cs="宋体" w:eastAsia="宋体" w:hint="default"/>
          <w:spacing w:val="-4"/>
          <w:sz w:val="18"/>
          <w:szCs w:val="18"/>
        </w:rPr>
        <w:t>万元，</w:t>
      </w:r>
      <w:r>
        <w:rPr>
          <w:rFonts w:ascii="宋体" w:hAnsi="宋体" w:cs="宋体" w:eastAsia="宋体" w:hint="default"/>
          <w:spacing w:val="-4"/>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年投资</w:t>
      </w:r>
      <w:r>
        <w:rPr>
          <w:rFonts w:ascii="宋体" w:hAnsi="宋体" w:cs="宋体" w:eastAsia="宋体" w:hint="default"/>
          <w:spacing w:val="-46"/>
          <w:sz w:val="18"/>
          <w:szCs w:val="18"/>
        </w:rPr>
        <w:t> </w:t>
      </w:r>
      <w:r>
        <w:rPr>
          <w:rFonts w:ascii="宋体" w:hAnsi="宋体" w:cs="宋体" w:eastAsia="宋体" w:hint="default"/>
          <w:sz w:val="18"/>
          <w:szCs w:val="18"/>
        </w:rPr>
        <w:t>2,600.00</w:t>
      </w:r>
      <w:r>
        <w:rPr>
          <w:rFonts w:ascii="宋体" w:hAnsi="宋体" w:cs="宋体" w:eastAsia="宋体" w:hint="default"/>
          <w:spacing w:val="-44"/>
          <w:sz w:val="18"/>
          <w:szCs w:val="18"/>
        </w:rPr>
        <w:t> </w:t>
      </w:r>
      <w:r>
        <w:rPr>
          <w:rFonts w:ascii="宋体" w:hAnsi="宋体" w:cs="宋体" w:eastAsia="宋体" w:hint="default"/>
          <w:spacing w:val="-4"/>
          <w:sz w:val="18"/>
          <w:szCs w:val="18"/>
        </w:rPr>
        <w:t>万元，</w:t>
      </w:r>
      <w:r>
        <w:rPr>
          <w:rFonts w:ascii="宋体" w:hAnsi="宋体" w:cs="宋体" w:eastAsia="宋体" w:hint="default"/>
          <w:spacing w:val="-4"/>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年投资</w:t>
      </w:r>
      <w:r>
        <w:rPr>
          <w:rFonts w:ascii="宋体" w:hAnsi="宋体" w:cs="宋体" w:eastAsia="宋体" w:hint="default"/>
          <w:spacing w:val="-46"/>
          <w:sz w:val="18"/>
          <w:szCs w:val="18"/>
        </w:rPr>
        <w:t> </w:t>
      </w:r>
      <w:r>
        <w:rPr>
          <w:rFonts w:ascii="宋体" w:hAnsi="宋体" w:cs="宋体" w:eastAsia="宋体" w:hint="default"/>
          <w:sz w:val="18"/>
          <w:szCs w:val="18"/>
        </w:rPr>
        <w:t>1,100.00</w:t>
      </w:r>
      <w:r>
        <w:rPr>
          <w:rFonts w:ascii="宋体" w:hAnsi="宋体" w:cs="宋体" w:eastAsia="宋体" w:hint="default"/>
          <w:spacing w:val="-44"/>
          <w:sz w:val="18"/>
          <w:szCs w:val="18"/>
        </w:rPr>
        <w:t> </w:t>
      </w:r>
      <w:r>
        <w:rPr>
          <w:rFonts w:ascii="宋体" w:hAnsi="宋体" w:cs="宋体" w:eastAsia="宋体" w:hint="default"/>
          <w:spacing w:val="-5"/>
          <w:sz w:val="18"/>
          <w:szCs w:val="18"/>
        </w:rPr>
        <w:t>万元，截至</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pacing w:val="-5"/>
          <w:sz w:val="18"/>
          <w:szCs w:val="18"/>
        </w:rPr>
        <w:t>日，本公</w:t>
      </w:r>
    </w:p>
    <w:p>
      <w:pPr>
        <w:spacing w:before="115"/>
        <w:ind w:left="138" w:right="0" w:firstLine="0"/>
        <w:jc w:val="both"/>
        <w:rPr>
          <w:rFonts w:ascii="宋体" w:hAnsi="宋体" w:cs="宋体" w:eastAsia="宋体" w:hint="default"/>
          <w:sz w:val="18"/>
          <w:szCs w:val="18"/>
        </w:rPr>
      </w:pPr>
      <w:r>
        <w:rPr>
          <w:rFonts w:ascii="宋体" w:hAnsi="宋体" w:cs="宋体" w:eastAsia="宋体" w:hint="default"/>
          <w:sz w:val="18"/>
          <w:szCs w:val="18"/>
        </w:rPr>
        <w:t>司已累计收到该课题专项经费</w:t>
      </w:r>
      <w:r>
        <w:rPr>
          <w:rFonts w:ascii="宋体" w:hAnsi="宋体" w:cs="宋体" w:eastAsia="宋体" w:hint="default"/>
          <w:spacing w:val="-46"/>
          <w:sz w:val="18"/>
          <w:szCs w:val="18"/>
        </w:rPr>
        <w:t> </w:t>
      </w:r>
      <w:r>
        <w:rPr>
          <w:rFonts w:ascii="宋体" w:hAnsi="宋体" w:cs="宋体" w:eastAsia="宋体" w:hint="default"/>
          <w:sz w:val="18"/>
          <w:szCs w:val="18"/>
        </w:rPr>
        <w:t>180.00</w:t>
      </w:r>
      <w:r>
        <w:rPr>
          <w:rFonts w:ascii="宋体" w:hAnsi="宋体" w:cs="宋体" w:eastAsia="宋体" w:hint="default"/>
          <w:spacing w:val="-45"/>
          <w:sz w:val="18"/>
          <w:szCs w:val="18"/>
        </w:rPr>
        <w:t> </w:t>
      </w:r>
      <w:r>
        <w:rPr>
          <w:rFonts w:ascii="宋体" w:hAnsi="宋体" w:cs="宋体" w:eastAsia="宋体" w:hint="default"/>
          <w:sz w:val="18"/>
          <w:szCs w:val="18"/>
        </w:rPr>
        <w:t>万元，截至报告日该专项课题尚在进行中。</w:t>
      </w:r>
    </w:p>
    <w:p>
      <w:pPr>
        <w:spacing w:line="357" w:lineRule="auto" w:before="115"/>
        <w:ind w:left="138" w:right="187"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14</w:t>
      </w:r>
      <w:r>
        <w:rPr>
          <w:rFonts w:ascii="宋体" w:hAnsi="宋体" w:cs="宋体" w:eastAsia="宋体" w:hint="default"/>
          <w:sz w:val="18"/>
          <w:szCs w:val="18"/>
        </w:rPr>
        <w:t>）高性能可信加固服务器的技术研发：</w:t>
      </w: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7"/>
          <w:sz w:val="18"/>
          <w:szCs w:val="18"/>
        </w:rPr>
        <w:t> </w:t>
      </w:r>
      <w:r>
        <w:rPr>
          <w:rFonts w:ascii="宋体" w:hAnsi="宋体" w:cs="宋体" w:eastAsia="宋体" w:hint="default"/>
          <w:sz w:val="18"/>
          <w:szCs w:val="18"/>
        </w:rPr>
        <w:t>日市工业和信息化委市财政局关于下达</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年度天 津市工业科技开发专项资金项目计划的通知（津工信科【</w:t>
      </w:r>
      <w:r>
        <w:rPr>
          <w:rFonts w:ascii="宋体" w:hAnsi="宋体" w:cs="宋体" w:eastAsia="宋体" w:hint="default"/>
          <w:sz w:val="18"/>
          <w:szCs w:val="18"/>
        </w:rPr>
        <w:t>2016</w:t>
      </w:r>
      <w:r>
        <w:rPr>
          <w:rFonts w:ascii="宋体" w:hAnsi="宋体" w:cs="宋体" w:eastAsia="宋体" w:hint="default"/>
          <w:sz w:val="18"/>
          <w:szCs w:val="18"/>
        </w:rPr>
        <w:t>】</w:t>
      </w:r>
      <w:r>
        <w:rPr>
          <w:rFonts w:ascii="宋体" w:hAnsi="宋体" w:cs="宋体" w:eastAsia="宋体" w:hint="default"/>
          <w:sz w:val="18"/>
          <w:szCs w:val="18"/>
        </w:rPr>
        <w:t>25</w:t>
      </w:r>
      <w:r>
        <w:rPr>
          <w:rFonts w:ascii="宋体" w:hAnsi="宋体" w:cs="宋体" w:eastAsia="宋体" w:hint="default"/>
          <w:spacing w:val="-73"/>
          <w:sz w:val="18"/>
          <w:szCs w:val="18"/>
        </w:rPr>
        <w:t> </w:t>
      </w:r>
      <w:r>
        <w:rPr>
          <w:rFonts w:ascii="宋体" w:hAnsi="宋体" w:cs="宋体" w:eastAsia="宋体" w:hint="default"/>
          <w:sz w:val="18"/>
          <w:szCs w:val="18"/>
        </w:rPr>
        <w:t>号），同意本公司申请高性能可信加固服务器 的技术研发项目立项，该项目起止日期为</w:t>
      </w:r>
      <w:r>
        <w:rPr>
          <w:rFonts w:ascii="宋体" w:hAnsi="宋体" w:cs="宋体" w:eastAsia="宋体" w:hint="default"/>
          <w:spacing w:val="-49"/>
          <w:sz w:val="18"/>
          <w:szCs w:val="18"/>
        </w:rPr>
        <w:t> </w:t>
      </w:r>
      <w:r>
        <w:rPr>
          <w:rFonts w:ascii="宋体" w:hAnsi="宋体" w:cs="宋体" w:eastAsia="宋体" w:hint="default"/>
          <w:sz w:val="18"/>
          <w:szCs w:val="18"/>
        </w:rPr>
        <w:t>2016</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10</w:t>
      </w:r>
      <w:r>
        <w:rPr>
          <w:rFonts w:ascii="宋体" w:hAnsi="宋体" w:cs="宋体" w:eastAsia="宋体" w:hint="default"/>
          <w:spacing w:val="-49"/>
          <w:sz w:val="18"/>
          <w:szCs w:val="18"/>
        </w:rPr>
        <w:t> </w:t>
      </w:r>
      <w:r>
        <w:rPr>
          <w:rFonts w:ascii="宋体" w:hAnsi="宋体" w:cs="宋体" w:eastAsia="宋体" w:hint="default"/>
          <w:sz w:val="18"/>
          <w:szCs w:val="18"/>
        </w:rPr>
        <w:t>月，该项目投资总额为</w:t>
      </w:r>
      <w:r>
        <w:rPr>
          <w:rFonts w:ascii="宋体" w:hAnsi="宋体" w:cs="宋体" w:eastAsia="宋体" w:hint="default"/>
          <w:spacing w:val="-52"/>
          <w:sz w:val="18"/>
          <w:szCs w:val="18"/>
        </w:rPr>
        <w:t> </w:t>
      </w:r>
      <w:r>
        <w:rPr>
          <w:rFonts w:ascii="宋体" w:hAnsi="宋体" w:cs="宋体" w:eastAsia="宋体" w:hint="default"/>
          <w:sz w:val="18"/>
          <w:szCs w:val="18"/>
        </w:rPr>
        <w:t>600.00</w:t>
      </w:r>
      <w:r>
        <w:rPr>
          <w:rFonts w:ascii="宋体" w:hAnsi="宋体" w:cs="宋体" w:eastAsia="宋体" w:hint="default"/>
          <w:spacing w:val="-48"/>
          <w:sz w:val="18"/>
          <w:szCs w:val="18"/>
        </w:rPr>
        <w:t> </w:t>
      </w:r>
      <w:r>
        <w:rPr>
          <w:rFonts w:ascii="宋体" w:hAnsi="宋体" w:cs="宋体" w:eastAsia="宋体" w:hint="default"/>
          <w:sz w:val="18"/>
          <w:szCs w:val="18"/>
        </w:rPr>
        <w:t>万元，专项资金</w:t>
      </w:r>
    </w:p>
    <w:p>
      <w:pPr>
        <w:spacing w:line="357" w:lineRule="auto" w:before="26"/>
        <w:ind w:left="138" w:right="245" w:firstLine="0"/>
        <w:jc w:val="both"/>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5"/>
          <w:sz w:val="18"/>
          <w:szCs w:val="18"/>
        </w:rPr>
        <w:t> </w:t>
      </w:r>
      <w:r>
        <w:rPr>
          <w:rFonts w:ascii="宋体" w:hAnsi="宋体" w:cs="宋体" w:eastAsia="宋体" w:hint="default"/>
          <w:sz w:val="18"/>
          <w:szCs w:val="18"/>
        </w:rPr>
        <w:t>万元，单位自筹</w:t>
      </w:r>
      <w:r>
        <w:rPr>
          <w:rFonts w:ascii="宋体" w:hAnsi="宋体" w:cs="宋体" w:eastAsia="宋体" w:hint="default"/>
          <w:spacing w:val="-47"/>
          <w:sz w:val="18"/>
          <w:szCs w:val="18"/>
        </w:rPr>
        <w:t> </w:t>
      </w:r>
      <w:r>
        <w:rPr>
          <w:rFonts w:ascii="宋体" w:hAnsi="宋体" w:cs="宋体" w:eastAsia="宋体" w:hint="default"/>
          <w:sz w:val="18"/>
          <w:szCs w:val="18"/>
        </w:rPr>
        <w:t>570.00</w:t>
      </w:r>
      <w:r>
        <w:rPr>
          <w:rFonts w:ascii="宋体" w:hAnsi="宋体" w:cs="宋体" w:eastAsia="宋体" w:hint="default"/>
          <w:spacing w:val="-47"/>
          <w:sz w:val="18"/>
          <w:szCs w:val="18"/>
        </w:rPr>
        <w:t> </w:t>
      </w:r>
      <w:r>
        <w:rPr>
          <w:rFonts w:ascii="宋体" w:hAnsi="宋体" w:cs="宋体" w:eastAsia="宋体" w:hint="default"/>
          <w:sz w:val="18"/>
          <w:szCs w:val="18"/>
        </w:rPr>
        <w:t>万元，截至</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日本公司已累计收到该课题专项经费</w:t>
      </w:r>
      <w:r>
        <w:rPr>
          <w:rFonts w:ascii="宋体" w:hAnsi="宋体" w:cs="宋体" w:eastAsia="宋体" w:hint="default"/>
          <w:spacing w:val="-46"/>
          <w:sz w:val="18"/>
          <w:szCs w:val="18"/>
        </w:rPr>
        <w:t> </w:t>
      </w:r>
      <w:r>
        <w:rPr>
          <w:rFonts w:ascii="宋体" w:hAnsi="宋体" w:cs="宋体" w:eastAsia="宋体" w:hint="default"/>
          <w:sz w:val="18"/>
          <w:szCs w:val="18"/>
        </w:rPr>
        <w:t>30.00</w:t>
      </w:r>
      <w:r>
        <w:rPr>
          <w:rFonts w:ascii="宋体" w:hAnsi="宋体" w:cs="宋体" w:eastAsia="宋体" w:hint="default"/>
          <w:spacing w:val="-45"/>
          <w:sz w:val="18"/>
          <w:szCs w:val="18"/>
        </w:rPr>
        <w:t> </w:t>
      </w:r>
      <w:r>
        <w:rPr>
          <w:rFonts w:ascii="宋体" w:hAnsi="宋体" w:cs="宋体" w:eastAsia="宋体" w:hint="default"/>
          <w:sz w:val="18"/>
          <w:szCs w:val="18"/>
        </w:rPr>
        <w:t>万元，截 至报告日该项课题尚在进行中。</w:t>
      </w:r>
    </w:p>
    <w:p>
      <w:pPr>
        <w:spacing w:line="357" w:lineRule="auto" w:before="24"/>
        <w:ind w:left="138" w:right="188"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15</w:t>
      </w:r>
      <w:r>
        <w:rPr>
          <w:rFonts w:ascii="宋体" w:hAnsi="宋体" w:cs="宋体" w:eastAsia="宋体" w:hint="default"/>
          <w:sz w:val="18"/>
          <w:szCs w:val="18"/>
        </w:rPr>
        <w:t>）基于云计算的安全专业服务项目：</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日，经国家发改委发改办高技</w:t>
      </w:r>
      <w:r>
        <w:rPr>
          <w:rFonts w:ascii="宋体" w:hAnsi="宋体" w:cs="宋体" w:eastAsia="宋体" w:hint="default"/>
          <w:sz w:val="18"/>
          <w:szCs w:val="18"/>
        </w:rPr>
        <w:t>[2010]3044</w:t>
      </w:r>
      <w:r>
        <w:rPr>
          <w:rFonts w:ascii="宋体" w:hAnsi="宋体" w:cs="宋体" w:eastAsia="宋体" w:hint="default"/>
          <w:spacing w:val="-44"/>
          <w:sz w:val="18"/>
          <w:szCs w:val="18"/>
        </w:rPr>
        <w:t> </w:t>
      </w:r>
      <w:r>
        <w:rPr>
          <w:rFonts w:ascii="宋体" w:hAnsi="宋体" w:cs="宋体" w:eastAsia="宋体" w:hint="default"/>
          <w:sz w:val="18"/>
          <w:szCs w:val="18"/>
        </w:rPr>
        <w:t>号《国家发展 改革委办公厅关于</w:t>
      </w:r>
      <w:r>
        <w:rPr>
          <w:rFonts w:ascii="宋体" w:hAnsi="宋体" w:cs="宋体" w:eastAsia="宋体" w:hint="default"/>
          <w:spacing w:val="-67"/>
          <w:sz w:val="18"/>
          <w:szCs w:val="18"/>
        </w:rPr>
        <w:t> </w:t>
      </w:r>
      <w:r>
        <w:rPr>
          <w:rFonts w:ascii="宋体" w:hAnsi="宋体" w:cs="宋体" w:eastAsia="宋体" w:hint="default"/>
          <w:sz w:val="18"/>
          <w:szCs w:val="18"/>
        </w:rPr>
        <w:t>2010</w:t>
      </w:r>
      <w:r>
        <w:rPr>
          <w:rFonts w:ascii="宋体" w:hAnsi="宋体" w:cs="宋体" w:eastAsia="宋体" w:hint="default"/>
          <w:spacing w:val="-64"/>
          <w:sz w:val="18"/>
          <w:szCs w:val="18"/>
        </w:rPr>
        <w:t> </w:t>
      </w:r>
      <w:r>
        <w:rPr>
          <w:rFonts w:ascii="宋体" w:hAnsi="宋体" w:cs="宋体" w:eastAsia="宋体" w:hint="default"/>
          <w:spacing w:val="-6"/>
          <w:sz w:val="18"/>
          <w:szCs w:val="18"/>
        </w:rPr>
        <w:t>年信息安全专项项目的复函》批复及</w:t>
      </w:r>
      <w:r>
        <w:rPr>
          <w:rFonts w:ascii="宋体" w:hAnsi="宋体" w:cs="宋体" w:eastAsia="宋体" w:hint="default"/>
          <w:spacing w:val="-64"/>
          <w:sz w:val="18"/>
          <w:szCs w:val="18"/>
        </w:rPr>
        <w:t> </w:t>
      </w:r>
      <w:r>
        <w:rPr>
          <w:rFonts w:ascii="宋体" w:hAnsi="宋体" w:cs="宋体" w:eastAsia="宋体" w:hint="default"/>
          <w:sz w:val="18"/>
          <w:szCs w:val="18"/>
        </w:rPr>
        <w:t>2010</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pacing w:val="-1"/>
          <w:sz w:val="18"/>
          <w:szCs w:val="18"/>
        </w:rPr>
        <w:t>12</w:t>
      </w:r>
      <w:r>
        <w:rPr>
          <w:rFonts w:ascii="宋体" w:hAnsi="宋体" w:cs="宋体" w:eastAsia="宋体" w:hint="default"/>
          <w:spacing w:val="-64"/>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宋体" w:hAnsi="宋体" w:cs="宋体" w:eastAsia="宋体" w:hint="default"/>
          <w:spacing w:val="-1"/>
          <w:sz w:val="18"/>
          <w:szCs w:val="18"/>
        </w:rPr>
        <w:t>13</w:t>
      </w:r>
      <w:r>
        <w:rPr>
          <w:rFonts w:ascii="宋体" w:hAnsi="宋体" w:cs="宋体" w:eastAsia="宋体" w:hint="default"/>
          <w:spacing w:val="-64"/>
          <w:sz w:val="18"/>
          <w:szCs w:val="18"/>
        </w:rPr>
        <w:t> </w:t>
      </w:r>
      <w:r>
        <w:rPr>
          <w:rFonts w:ascii="宋体" w:hAnsi="宋体" w:cs="宋体" w:eastAsia="宋体" w:hint="default"/>
          <w:spacing w:val="-5"/>
          <w:sz w:val="18"/>
          <w:szCs w:val="18"/>
        </w:rPr>
        <w:t>日中国科学院计划财务局计字【</w:t>
      </w:r>
      <w:r>
        <w:rPr>
          <w:rFonts w:ascii="宋体" w:hAnsi="宋体" w:cs="宋体" w:eastAsia="宋体" w:hint="default"/>
          <w:spacing w:val="-5"/>
          <w:sz w:val="18"/>
          <w:szCs w:val="18"/>
        </w:rPr>
        <w:t>2010</w:t>
      </w:r>
      <w:r>
        <w:rPr>
          <w:rFonts w:ascii="宋体" w:hAnsi="宋体" w:cs="宋体" w:eastAsia="宋体" w:hint="default"/>
          <w:spacing w:val="-5"/>
          <w:sz w:val="18"/>
          <w:szCs w:val="18"/>
        </w:rPr>
        <w:t>】</w:t>
      </w:r>
    </w:p>
    <w:p>
      <w:pPr>
        <w:spacing w:before="26"/>
        <w:ind w:left="138" w:right="0" w:firstLine="0"/>
        <w:jc w:val="both"/>
        <w:rPr>
          <w:rFonts w:ascii="宋体" w:hAnsi="宋体" w:cs="宋体" w:eastAsia="宋体" w:hint="default"/>
          <w:sz w:val="18"/>
          <w:szCs w:val="18"/>
        </w:rPr>
      </w:pPr>
      <w:r>
        <w:rPr>
          <w:rFonts w:ascii="宋体" w:hAnsi="宋体" w:cs="宋体" w:eastAsia="宋体" w:hint="default"/>
          <w:sz w:val="18"/>
          <w:szCs w:val="18"/>
        </w:rPr>
        <w:t>252</w:t>
      </w:r>
      <w:r>
        <w:rPr>
          <w:rFonts w:ascii="宋体" w:hAnsi="宋体" w:cs="宋体" w:eastAsia="宋体" w:hint="default"/>
          <w:spacing w:val="-58"/>
          <w:sz w:val="18"/>
          <w:szCs w:val="18"/>
        </w:rPr>
        <w:t> </w:t>
      </w:r>
      <w:r>
        <w:rPr>
          <w:rFonts w:ascii="宋体" w:hAnsi="宋体" w:cs="宋体" w:eastAsia="宋体" w:hint="default"/>
          <w:sz w:val="18"/>
          <w:szCs w:val="18"/>
        </w:rPr>
        <w:t>号《关于转发</w:t>
      </w:r>
      <w:r>
        <w:rPr>
          <w:rFonts w:ascii="宋体" w:hAnsi="宋体" w:cs="宋体" w:eastAsia="宋体" w:hint="default"/>
          <w:sz w:val="18"/>
          <w:szCs w:val="18"/>
        </w:rPr>
        <w:t>&lt;</w:t>
      </w:r>
      <w:r>
        <w:rPr>
          <w:rFonts w:ascii="宋体" w:hAnsi="宋体" w:cs="宋体" w:eastAsia="宋体" w:hint="default"/>
          <w:sz w:val="18"/>
          <w:szCs w:val="18"/>
        </w:rPr>
        <w:t>国家发展改革委办公厅关于</w:t>
      </w:r>
      <w:r>
        <w:rPr>
          <w:rFonts w:ascii="宋体" w:hAnsi="宋体" w:cs="宋体" w:eastAsia="宋体" w:hint="default"/>
          <w:spacing w:val="-58"/>
          <w:sz w:val="18"/>
          <w:szCs w:val="18"/>
        </w:rPr>
        <w:t> </w:t>
      </w:r>
      <w:r>
        <w:rPr>
          <w:rFonts w:ascii="宋体" w:hAnsi="宋体" w:cs="宋体" w:eastAsia="宋体" w:hint="default"/>
          <w:sz w:val="18"/>
          <w:szCs w:val="18"/>
        </w:rPr>
        <w:t>2010</w:t>
      </w:r>
      <w:r>
        <w:rPr>
          <w:rFonts w:ascii="宋体" w:hAnsi="宋体" w:cs="宋体" w:eastAsia="宋体" w:hint="default"/>
          <w:spacing w:val="-57"/>
          <w:sz w:val="18"/>
          <w:szCs w:val="18"/>
        </w:rPr>
        <w:t> </w:t>
      </w:r>
      <w:r>
        <w:rPr>
          <w:rFonts w:ascii="宋体" w:hAnsi="宋体" w:cs="宋体" w:eastAsia="宋体" w:hint="default"/>
          <w:sz w:val="18"/>
          <w:szCs w:val="18"/>
        </w:rPr>
        <w:t>年信息安全专项项目的复函</w:t>
      </w:r>
      <w:r>
        <w:rPr>
          <w:rFonts w:ascii="宋体" w:hAnsi="宋体" w:cs="宋体" w:eastAsia="宋体" w:hint="default"/>
          <w:sz w:val="18"/>
          <w:szCs w:val="18"/>
        </w:rPr>
        <w:t>&gt;</w:t>
      </w:r>
      <w:r>
        <w:rPr>
          <w:rFonts w:ascii="宋体" w:hAnsi="宋体" w:cs="宋体" w:eastAsia="宋体" w:hint="default"/>
          <w:sz w:val="18"/>
          <w:szCs w:val="18"/>
        </w:rPr>
        <w:t>的通知》的批复，对本公司负责</w:t>
      </w:r>
    </w:p>
    <w:p>
      <w:pPr>
        <w:spacing w:before="115"/>
        <w:ind w:left="138" w:right="0" w:firstLine="0"/>
        <w:jc w:val="both"/>
        <w:rPr>
          <w:rFonts w:ascii="宋体" w:hAnsi="宋体" w:cs="宋体" w:eastAsia="宋体" w:hint="default"/>
          <w:sz w:val="18"/>
          <w:szCs w:val="18"/>
        </w:rPr>
      </w:pPr>
      <w:r>
        <w:rPr>
          <w:rFonts w:ascii="宋体" w:hAnsi="宋体" w:cs="宋体" w:eastAsia="宋体" w:hint="default"/>
          <w:sz w:val="18"/>
          <w:szCs w:val="18"/>
        </w:rPr>
        <w:t>实施</w:t>
      </w:r>
      <w:r>
        <w:rPr>
          <w:rFonts w:ascii="宋体" w:hAnsi="宋体" w:cs="宋体" w:eastAsia="宋体" w:hint="default"/>
          <w:spacing w:val="-87"/>
          <w:sz w:val="18"/>
          <w:szCs w:val="18"/>
        </w:rPr>
        <w:t>的</w:t>
      </w:r>
      <w:r>
        <w:rPr>
          <w:rFonts w:ascii="宋体" w:hAnsi="宋体" w:cs="宋体" w:eastAsia="宋体" w:hint="default"/>
          <w:sz w:val="18"/>
          <w:szCs w:val="18"/>
        </w:rPr>
        <w:t>“基于云计算的安全专业化服务项目</w:t>
      </w:r>
      <w:r>
        <w:rPr>
          <w:rFonts w:ascii="宋体" w:hAnsi="宋体" w:cs="宋体" w:eastAsia="宋体" w:hint="default"/>
          <w:spacing w:val="-87"/>
          <w:sz w:val="18"/>
          <w:szCs w:val="18"/>
        </w:rPr>
        <w:t>”</w:t>
      </w:r>
      <w:r>
        <w:rPr>
          <w:rFonts w:ascii="宋体" w:hAnsi="宋体" w:cs="宋体" w:eastAsia="宋体" w:hint="default"/>
          <w:sz w:val="18"/>
          <w:szCs w:val="18"/>
        </w:rPr>
        <w:t>专项课题给予</w:t>
      </w:r>
      <w:r>
        <w:rPr>
          <w:rFonts w:ascii="宋体" w:hAnsi="宋体" w:cs="宋体" w:eastAsia="宋体" w:hint="default"/>
          <w:spacing w:val="-44"/>
          <w:sz w:val="18"/>
          <w:szCs w:val="18"/>
        </w:rPr>
        <w:t> </w:t>
      </w:r>
      <w:r>
        <w:rPr>
          <w:rFonts w:ascii="宋体" w:hAnsi="宋体" w:cs="宋体" w:eastAsia="宋体" w:hint="default"/>
          <w:spacing w:val="1"/>
          <w:sz w:val="18"/>
          <w:szCs w:val="18"/>
        </w:rPr>
        <w:t>80</w:t>
      </w:r>
      <w:r>
        <w:rPr>
          <w:rFonts w:ascii="宋体" w:hAnsi="宋体" w:cs="宋体" w:eastAsia="宋体" w:hint="default"/>
          <w:spacing w:val="-2"/>
          <w:sz w:val="18"/>
          <w:szCs w:val="18"/>
        </w:rPr>
        <w:t>0</w:t>
      </w:r>
      <w:r>
        <w:rPr>
          <w:rFonts w:ascii="宋体" w:hAnsi="宋体" w:cs="宋体" w:eastAsia="宋体" w:hint="default"/>
          <w:spacing w:val="1"/>
          <w:sz w:val="18"/>
          <w:szCs w:val="18"/>
        </w:rPr>
        <w:t>.</w:t>
      </w:r>
      <w:r>
        <w:rPr>
          <w:rFonts w:ascii="宋体" w:hAnsi="宋体" w:cs="宋体" w:eastAsia="宋体" w:hint="default"/>
          <w:spacing w:val="-2"/>
          <w:sz w:val="18"/>
          <w:szCs w:val="18"/>
        </w:rPr>
        <w:t>0</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万元资金补贴</w:t>
      </w:r>
      <w:r>
        <w:rPr>
          <w:rFonts w:ascii="宋体" w:hAnsi="宋体" w:cs="宋体" w:eastAsia="宋体" w:hint="default"/>
          <w:spacing w:val="-87"/>
          <w:sz w:val="18"/>
          <w:szCs w:val="18"/>
        </w:rPr>
        <w:t>；</w:t>
      </w:r>
      <w:r>
        <w:rPr>
          <w:rFonts w:ascii="宋体" w:hAnsi="宋体" w:cs="宋体" w:eastAsia="宋体" w:hint="default"/>
          <w:sz w:val="18"/>
          <w:szCs w:val="18"/>
        </w:rPr>
        <w:t>截至报告日该专项课题待验收。</w:t>
      </w:r>
    </w:p>
    <w:p>
      <w:pPr>
        <w:spacing w:line="357" w:lineRule="auto" w:before="115"/>
        <w:ind w:left="138" w:right="19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16</w:t>
      </w:r>
      <w:r>
        <w:rPr>
          <w:rFonts w:ascii="宋体" w:hAnsi="宋体" w:cs="宋体" w:eastAsia="宋体" w:hint="default"/>
          <w:sz w:val="18"/>
          <w:szCs w:val="18"/>
        </w:rPr>
        <w:t>）高性能服务器研发及产业基金项目：</w:t>
      </w:r>
      <w:r>
        <w:rPr>
          <w:rFonts w:ascii="宋体" w:hAnsi="宋体" w:cs="宋体" w:eastAsia="宋体" w:hint="default"/>
          <w:sz w:val="18"/>
          <w:szCs w:val="18"/>
        </w:rPr>
        <w:t>2008</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11</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10</w:t>
      </w:r>
      <w:r>
        <w:rPr>
          <w:rFonts w:ascii="宋体" w:hAnsi="宋体" w:cs="宋体" w:eastAsia="宋体" w:hint="default"/>
          <w:spacing w:val="-53"/>
          <w:sz w:val="18"/>
          <w:szCs w:val="18"/>
        </w:rPr>
        <w:t> </w:t>
      </w:r>
      <w:r>
        <w:rPr>
          <w:rFonts w:ascii="宋体" w:hAnsi="宋体" w:cs="宋体" w:eastAsia="宋体" w:hint="default"/>
          <w:sz w:val="18"/>
          <w:szCs w:val="18"/>
        </w:rPr>
        <w:t>日，工业和信息化部电子信息产业发展基金管理办公 </w:t>
      </w:r>
      <w:r>
        <w:rPr>
          <w:rFonts w:ascii="宋体" w:hAnsi="宋体" w:cs="宋体" w:eastAsia="宋体" w:hint="default"/>
          <w:spacing w:val="-2"/>
          <w:sz w:val="18"/>
          <w:szCs w:val="18"/>
        </w:rPr>
        <w:t>室依据财政部（财建【</w:t>
      </w:r>
      <w:r>
        <w:rPr>
          <w:rFonts w:ascii="宋体" w:hAnsi="宋体" w:cs="宋体" w:eastAsia="宋体" w:hint="default"/>
          <w:spacing w:val="-2"/>
          <w:sz w:val="18"/>
          <w:szCs w:val="18"/>
        </w:rPr>
        <w:t>2008</w:t>
      </w:r>
      <w:r>
        <w:rPr>
          <w:rFonts w:ascii="宋体" w:hAnsi="宋体" w:cs="宋体" w:eastAsia="宋体" w:hint="default"/>
          <w:spacing w:val="-2"/>
          <w:sz w:val="18"/>
          <w:szCs w:val="18"/>
        </w:rPr>
        <w:t>】</w:t>
      </w:r>
      <w:r>
        <w:rPr>
          <w:rFonts w:ascii="宋体" w:hAnsi="宋体" w:cs="宋体" w:eastAsia="宋体" w:hint="default"/>
          <w:spacing w:val="-2"/>
          <w:sz w:val="18"/>
          <w:szCs w:val="18"/>
        </w:rPr>
        <w:t>484</w:t>
      </w:r>
      <w:r>
        <w:rPr>
          <w:rFonts w:ascii="宋体" w:hAnsi="宋体" w:cs="宋体" w:eastAsia="宋体" w:hint="default"/>
          <w:spacing w:val="-37"/>
          <w:sz w:val="18"/>
          <w:szCs w:val="18"/>
        </w:rPr>
        <w:t> </w:t>
      </w:r>
      <w:r>
        <w:rPr>
          <w:rFonts w:ascii="宋体" w:hAnsi="宋体" w:cs="宋体" w:eastAsia="宋体" w:hint="default"/>
          <w:spacing w:val="-2"/>
          <w:sz w:val="18"/>
          <w:szCs w:val="18"/>
        </w:rPr>
        <w:t>号）、工业和信息化部（工信部财【</w:t>
      </w:r>
      <w:r>
        <w:rPr>
          <w:rFonts w:ascii="宋体" w:hAnsi="宋体" w:cs="宋体" w:eastAsia="宋体" w:hint="default"/>
          <w:spacing w:val="-2"/>
          <w:sz w:val="18"/>
          <w:szCs w:val="18"/>
        </w:rPr>
        <w:t>2008</w:t>
      </w:r>
      <w:r>
        <w:rPr>
          <w:rFonts w:ascii="宋体" w:hAnsi="宋体" w:cs="宋体" w:eastAsia="宋体" w:hint="default"/>
          <w:spacing w:val="-2"/>
          <w:sz w:val="18"/>
          <w:szCs w:val="18"/>
        </w:rPr>
        <w:t>】</w:t>
      </w:r>
      <w:r>
        <w:rPr>
          <w:rFonts w:ascii="宋体" w:hAnsi="宋体" w:cs="宋体" w:eastAsia="宋体" w:hint="default"/>
          <w:spacing w:val="-2"/>
          <w:sz w:val="18"/>
          <w:szCs w:val="18"/>
        </w:rPr>
        <w:t>192</w:t>
      </w:r>
      <w:r>
        <w:rPr>
          <w:rFonts w:ascii="宋体" w:hAnsi="宋体" w:cs="宋体" w:eastAsia="宋体" w:hint="default"/>
          <w:spacing w:val="-37"/>
          <w:sz w:val="18"/>
          <w:szCs w:val="18"/>
        </w:rPr>
        <w:t> </w:t>
      </w:r>
      <w:r>
        <w:rPr>
          <w:rFonts w:ascii="宋体" w:hAnsi="宋体" w:cs="宋体" w:eastAsia="宋体" w:hint="default"/>
          <w:spacing w:val="-2"/>
          <w:sz w:val="18"/>
          <w:szCs w:val="18"/>
        </w:rPr>
        <w:t>号）等文件批准，与本公司签订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合同，给予“百万亿次可扩展高效能服务器研发及产业化”专项课题研发</w:t>
      </w:r>
      <w:r>
        <w:rPr>
          <w:rFonts w:ascii="宋体" w:hAnsi="宋体" w:cs="宋体" w:eastAsia="宋体" w:hint="default"/>
          <w:spacing w:val="-38"/>
          <w:sz w:val="18"/>
          <w:szCs w:val="18"/>
        </w:rPr>
        <w:t> </w:t>
      </w:r>
      <w:r>
        <w:rPr>
          <w:rFonts w:ascii="宋体" w:hAnsi="宋体" w:cs="宋体" w:eastAsia="宋体" w:hint="default"/>
          <w:spacing w:val="-1"/>
          <w:sz w:val="18"/>
          <w:szCs w:val="18"/>
        </w:rPr>
        <w:t>400.00</w:t>
      </w:r>
      <w:r>
        <w:rPr>
          <w:rFonts w:ascii="宋体" w:hAnsi="宋体" w:cs="宋体" w:eastAsia="宋体" w:hint="default"/>
          <w:spacing w:val="-37"/>
          <w:sz w:val="18"/>
          <w:szCs w:val="18"/>
        </w:rPr>
        <w:t> </w:t>
      </w:r>
      <w:r>
        <w:rPr>
          <w:rFonts w:ascii="宋体" w:hAnsi="宋体" w:cs="宋体" w:eastAsia="宋体" w:hint="default"/>
          <w:spacing w:val="-2"/>
          <w:sz w:val="18"/>
          <w:szCs w:val="18"/>
        </w:rPr>
        <w:t>万元资助资金；截至报告日该专</w:t>
      </w:r>
      <w:r>
        <w:rPr>
          <w:rFonts w:ascii="宋体" w:hAnsi="宋体" w:cs="宋体" w:eastAsia="宋体" w:hint="default"/>
          <w:sz w:val="18"/>
          <w:szCs w:val="18"/>
        </w:rPr>
        <w:t> 项课题待验收。</w:t>
      </w:r>
    </w:p>
    <w:p>
      <w:pPr>
        <w:spacing w:line="357" w:lineRule="auto" w:before="27"/>
        <w:ind w:left="138" w:right="104"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17</w:t>
      </w:r>
      <w:r>
        <w:rPr>
          <w:rFonts w:ascii="宋体" w:hAnsi="宋体" w:cs="宋体" w:eastAsia="宋体" w:hint="default"/>
          <w:sz w:val="18"/>
          <w:szCs w:val="18"/>
        </w:rPr>
        <w:t>）云计算数据中心关键设备研发及产业化项目：</w:t>
      </w:r>
      <w:r>
        <w:rPr>
          <w:rFonts w:ascii="宋体" w:hAnsi="宋体" w:cs="宋体" w:eastAsia="宋体" w:hint="default"/>
          <w:spacing w:val="-1"/>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日，工业和信息化部依据《财政部关于下 达 </w:t>
      </w: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年度电子信息产业发展基金第二批项目计划的通知》（财建【</w:t>
      </w:r>
      <w:r>
        <w:rPr>
          <w:rFonts w:ascii="宋体" w:hAnsi="宋体" w:cs="宋体" w:eastAsia="宋体" w:hint="default"/>
          <w:sz w:val="18"/>
          <w:szCs w:val="18"/>
        </w:rPr>
        <w:t>2011</w:t>
      </w:r>
      <w:r>
        <w:rPr>
          <w:rFonts w:ascii="宋体" w:hAnsi="宋体" w:cs="宋体" w:eastAsia="宋体" w:hint="default"/>
          <w:sz w:val="18"/>
          <w:szCs w:val="18"/>
        </w:rPr>
        <w:t>】</w:t>
      </w:r>
      <w:r>
        <w:rPr>
          <w:rFonts w:ascii="宋体" w:hAnsi="宋体" w:cs="宋体" w:eastAsia="宋体" w:hint="default"/>
          <w:sz w:val="18"/>
          <w:szCs w:val="18"/>
        </w:rPr>
        <w:t>879</w:t>
      </w:r>
      <w:r>
        <w:rPr>
          <w:rFonts w:ascii="宋体" w:hAnsi="宋体" w:cs="宋体" w:eastAsia="宋体" w:hint="default"/>
          <w:spacing w:val="-45"/>
          <w:sz w:val="18"/>
          <w:szCs w:val="18"/>
        </w:rPr>
        <w:t> </w:t>
      </w:r>
      <w:r>
        <w:rPr>
          <w:rFonts w:ascii="宋体" w:hAnsi="宋体" w:cs="宋体" w:eastAsia="宋体" w:hint="default"/>
          <w:sz w:val="18"/>
          <w:szCs w:val="18"/>
        </w:rPr>
        <w:t>号），以及工信部财函【</w:t>
      </w:r>
      <w:r>
        <w:rPr>
          <w:rFonts w:ascii="宋体" w:hAnsi="宋体" w:cs="宋体" w:eastAsia="宋体" w:hint="default"/>
          <w:sz w:val="18"/>
          <w:szCs w:val="18"/>
        </w:rPr>
        <w:t>2011</w:t>
      </w:r>
      <w:r>
        <w:rPr>
          <w:rFonts w:ascii="宋体" w:hAnsi="宋体" w:cs="宋体" w:eastAsia="宋体" w:hint="default"/>
          <w:sz w:val="18"/>
          <w:szCs w:val="18"/>
        </w:rPr>
        <w:t>】</w:t>
      </w:r>
    </w:p>
    <w:p>
      <w:pPr>
        <w:spacing w:after="0" w:line="357" w:lineRule="auto"/>
        <w:jc w:val="both"/>
        <w:rPr>
          <w:rFonts w:ascii="宋体" w:hAnsi="宋体" w:cs="宋体" w:eastAsia="宋体" w:hint="default"/>
          <w:sz w:val="18"/>
          <w:szCs w:val="18"/>
        </w:rPr>
        <w:sectPr>
          <w:pgSz w:w="11910" w:h="16840"/>
          <w:pgMar w:header="882" w:footer="1195" w:top="1120" w:bottom="1380" w:left="1660" w:right="1080"/>
        </w:sectPr>
      </w:pPr>
    </w:p>
    <w:p>
      <w:pPr>
        <w:spacing w:line="240" w:lineRule="auto" w:before="8"/>
        <w:rPr>
          <w:rFonts w:ascii="宋体" w:hAnsi="宋体" w:cs="宋体" w:eastAsia="宋体" w:hint="default"/>
          <w:sz w:val="24"/>
          <w:szCs w:val="24"/>
        </w:rPr>
      </w:pPr>
    </w:p>
    <w:p>
      <w:pPr>
        <w:spacing w:before="44"/>
        <w:ind w:left="138" w:right="0" w:firstLine="0"/>
        <w:jc w:val="both"/>
        <w:rPr>
          <w:rFonts w:ascii="宋体" w:hAnsi="宋体" w:cs="宋体" w:eastAsia="宋体" w:hint="default"/>
          <w:sz w:val="18"/>
          <w:szCs w:val="18"/>
        </w:rPr>
      </w:pPr>
      <w:r>
        <w:rPr>
          <w:rFonts w:ascii="宋体" w:hAnsi="宋体" w:cs="宋体" w:eastAsia="宋体" w:hint="default"/>
          <w:sz w:val="18"/>
          <w:szCs w:val="18"/>
        </w:rPr>
        <w:t>506</w:t>
      </w:r>
      <w:r>
        <w:rPr>
          <w:rFonts w:ascii="宋体" w:hAnsi="宋体" w:cs="宋体" w:eastAsia="宋体" w:hint="default"/>
          <w:spacing w:val="-57"/>
          <w:sz w:val="18"/>
          <w:szCs w:val="18"/>
        </w:rPr>
        <w:t> </w:t>
      </w:r>
      <w:r>
        <w:rPr>
          <w:rFonts w:ascii="宋体" w:hAnsi="宋体" w:cs="宋体" w:eastAsia="宋体" w:hint="default"/>
          <w:sz w:val="18"/>
          <w:szCs w:val="18"/>
        </w:rPr>
        <w:t>号《工业和信息化部关于下达</w:t>
      </w:r>
      <w:r>
        <w:rPr>
          <w:rFonts w:ascii="宋体" w:hAnsi="宋体" w:cs="宋体" w:eastAsia="宋体" w:hint="default"/>
          <w:spacing w:val="-57"/>
          <w:sz w:val="18"/>
          <w:szCs w:val="18"/>
        </w:rPr>
        <w:t> </w:t>
      </w:r>
      <w:r>
        <w:rPr>
          <w:rFonts w:ascii="宋体" w:hAnsi="宋体" w:cs="宋体" w:eastAsia="宋体" w:hint="default"/>
          <w:sz w:val="18"/>
          <w:szCs w:val="18"/>
        </w:rPr>
        <w:t>2011</w:t>
      </w:r>
      <w:r>
        <w:rPr>
          <w:rFonts w:ascii="宋体" w:hAnsi="宋体" w:cs="宋体" w:eastAsia="宋体" w:hint="default"/>
          <w:spacing w:val="-56"/>
          <w:sz w:val="18"/>
          <w:szCs w:val="18"/>
        </w:rPr>
        <w:t> </w:t>
      </w:r>
      <w:r>
        <w:rPr>
          <w:rFonts w:ascii="宋体" w:hAnsi="宋体" w:cs="宋体" w:eastAsia="宋体" w:hint="default"/>
          <w:sz w:val="18"/>
          <w:szCs w:val="18"/>
        </w:rPr>
        <w:t>年度电子信息产业发展基金第二批项目计划的通知》批复，资助本公司负</w:t>
      </w:r>
    </w:p>
    <w:p>
      <w:pPr>
        <w:spacing w:line="357" w:lineRule="auto" w:before="115"/>
        <w:ind w:left="138" w:right="129" w:firstLine="0"/>
        <w:jc w:val="both"/>
        <w:rPr>
          <w:rFonts w:ascii="宋体" w:hAnsi="宋体" w:cs="宋体" w:eastAsia="宋体" w:hint="default"/>
          <w:sz w:val="18"/>
          <w:szCs w:val="18"/>
        </w:rPr>
      </w:pPr>
      <w:r>
        <w:rPr>
          <w:rFonts w:ascii="宋体" w:hAnsi="宋体" w:cs="宋体" w:eastAsia="宋体" w:hint="default"/>
          <w:sz w:val="18"/>
          <w:szCs w:val="18"/>
        </w:rPr>
        <w:t>责的“云计算数据中心关键设备研发及产业化”专项课题</w:t>
      </w:r>
      <w:r>
        <w:rPr>
          <w:rFonts w:ascii="宋体" w:hAnsi="宋体" w:cs="宋体" w:eastAsia="宋体" w:hint="default"/>
          <w:spacing w:val="-45"/>
          <w:sz w:val="18"/>
          <w:szCs w:val="18"/>
        </w:rPr>
        <w:t> </w:t>
      </w:r>
      <w:r>
        <w:rPr>
          <w:rFonts w:ascii="宋体" w:hAnsi="宋体" w:cs="宋体" w:eastAsia="宋体" w:hint="default"/>
          <w:sz w:val="18"/>
          <w:szCs w:val="18"/>
        </w:rPr>
        <w:t>500.00</w:t>
      </w:r>
      <w:r>
        <w:rPr>
          <w:rFonts w:ascii="宋体" w:hAnsi="宋体" w:cs="宋体" w:eastAsia="宋体" w:hint="default"/>
          <w:spacing w:val="-44"/>
          <w:sz w:val="18"/>
          <w:szCs w:val="18"/>
        </w:rPr>
        <w:t> </w:t>
      </w:r>
      <w:r>
        <w:rPr>
          <w:rFonts w:ascii="宋体" w:hAnsi="宋体" w:cs="宋体" w:eastAsia="宋体" w:hint="default"/>
          <w:sz w:val="18"/>
          <w:szCs w:val="18"/>
        </w:rPr>
        <w:t>万元。</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日，工业和信息化部电 子发展基金管理办公室与本公司签订《电子信息产业发展基金资助项目合同书》，委托本公司承担“云计算数据 中心关键设备（负载均衡与交换设备及配套的核心芯片、异常流量监控系统）研发与产业化”项目的实施，给予 </w:t>
      </w:r>
      <w:r>
        <w:rPr>
          <w:rFonts w:ascii="宋体" w:hAnsi="宋体" w:cs="宋体" w:eastAsia="宋体" w:hint="default"/>
          <w:spacing w:val="-1"/>
          <w:sz w:val="18"/>
          <w:szCs w:val="18"/>
        </w:rPr>
        <w:t>总额为人民币</w:t>
      </w:r>
      <w:r>
        <w:rPr>
          <w:rFonts w:ascii="宋体" w:hAnsi="宋体" w:cs="宋体" w:eastAsia="宋体" w:hint="default"/>
          <w:spacing w:val="-55"/>
          <w:sz w:val="18"/>
          <w:szCs w:val="18"/>
        </w:rPr>
        <w:t> </w:t>
      </w:r>
      <w:r>
        <w:rPr>
          <w:rFonts w:ascii="宋体" w:hAnsi="宋体" w:cs="宋体" w:eastAsia="宋体" w:hint="default"/>
          <w:spacing w:val="-1"/>
          <w:sz w:val="18"/>
          <w:szCs w:val="18"/>
        </w:rPr>
        <w:t>500.00</w:t>
      </w:r>
      <w:r>
        <w:rPr>
          <w:rFonts w:ascii="宋体" w:hAnsi="宋体" w:cs="宋体" w:eastAsia="宋体" w:hint="default"/>
          <w:spacing w:val="-52"/>
          <w:sz w:val="18"/>
          <w:szCs w:val="18"/>
        </w:rPr>
        <w:t> </w:t>
      </w:r>
      <w:r>
        <w:rPr>
          <w:rFonts w:ascii="宋体" w:hAnsi="宋体" w:cs="宋体" w:eastAsia="宋体" w:hint="default"/>
          <w:spacing w:val="-10"/>
          <w:sz w:val="18"/>
          <w:szCs w:val="18"/>
        </w:rPr>
        <w:t>万元的资助，</w:t>
      </w:r>
      <w:r>
        <w:rPr>
          <w:rFonts w:ascii="宋体" w:hAnsi="宋体" w:cs="宋体" w:eastAsia="宋体" w:hint="default"/>
          <w:spacing w:val="-10"/>
          <w:sz w:val="18"/>
          <w:szCs w:val="18"/>
        </w:rPr>
        <w:t>2014</w:t>
      </w:r>
      <w:r>
        <w:rPr>
          <w:rFonts w:ascii="宋体" w:hAnsi="宋体" w:cs="宋体" w:eastAsia="宋体" w:hint="default"/>
          <w:spacing w:val="-53"/>
          <w:sz w:val="18"/>
          <w:szCs w:val="18"/>
        </w:rPr>
        <w:t> </w:t>
      </w:r>
      <w:r>
        <w:rPr>
          <w:rFonts w:ascii="宋体" w:hAnsi="宋体" w:cs="宋体" w:eastAsia="宋体" w:hint="default"/>
          <w:spacing w:val="-1"/>
          <w:sz w:val="18"/>
          <w:szCs w:val="18"/>
        </w:rPr>
        <w:t>年本公司向项目联合承担单位中国软件评测中心拨付项目联合经费</w:t>
      </w:r>
      <w:r>
        <w:rPr>
          <w:rFonts w:ascii="宋体" w:hAnsi="宋体" w:cs="宋体" w:eastAsia="宋体" w:hint="default"/>
          <w:spacing w:val="-53"/>
          <w:sz w:val="18"/>
          <w:szCs w:val="18"/>
        </w:rPr>
        <w:t> </w:t>
      </w:r>
      <w:r>
        <w:rPr>
          <w:rFonts w:ascii="宋体" w:hAnsi="宋体" w:cs="宋体" w:eastAsia="宋体" w:hint="default"/>
          <w:spacing w:val="-1"/>
          <w:sz w:val="18"/>
          <w:szCs w:val="18"/>
        </w:rPr>
        <w:t>100.00</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万元；截至报告日该专项课题待验收。</w:t>
      </w:r>
    </w:p>
    <w:p>
      <w:pPr>
        <w:spacing w:line="357" w:lineRule="auto" w:before="26"/>
        <w:ind w:left="138" w:right="127"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18</w:t>
      </w:r>
      <w:r>
        <w:rPr>
          <w:rFonts w:ascii="宋体" w:hAnsi="宋体" w:cs="宋体" w:eastAsia="宋体" w:hint="default"/>
          <w:sz w:val="18"/>
          <w:szCs w:val="18"/>
        </w:rPr>
        <w:t>）面向航天复杂产品的集团企业云制造服务平台开发、系统构建及应用项目：</w:t>
      </w: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16</w:t>
      </w:r>
      <w:r>
        <w:rPr>
          <w:rFonts w:ascii="宋体" w:hAnsi="宋体" w:cs="宋体" w:eastAsia="宋体" w:hint="default"/>
          <w:spacing w:val="-49"/>
          <w:sz w:val="18"/>
          <w:szCs w:val="18"/>
        </w:rPr>
        <w:t> </w:t>
      </w:r>
      <w:r>
        <w:rPr>
          <w:rFonts w:ascii="宋体" w:hAnsi="宋体" w:cs="宋体" w:eastAsia="宋体" w:hint="default"/>
          <w:spacing w:val="-3"/>
          <w:sz w:val="18"/>
          <w:szCs w:val="18"/>
        </w:rPr>
        <w:t>日，依据《关</w:t>
      </w:r>
      <w:r>
        <w:rPr>
          <w:rFonts w:ascii="宋体" w:hAnsi="宋体" w:cs="宋体" w:eastAsia="宋体" w:hint="default"/>
          <w:sz w:val="18"/>
          <w:szCs w:val="18"/>
        </w:rPr>
        <w:t> 于</w:t>
      </w:r>
      <w:r>
        <w:rPr>
          <w:rFonts w:ascii="宋体" w:hAnsi="宋体" w:cs="宋体" w:eastAsia="宋体" w:hint="default"/>
          <w:spacing w:val="-34"/>
          <w:sz w:val="18"/>
          <w:szCs w:val="18"/>
        </w:rPr>
        <w:t> </w:t>
      </w:r>
      <w:r>
        <w:rPr>
          <w:rFonts w:ascii="宋体" w:hAnsi="宋体" w:cs="宋体" w:eastAsia="宋体" w:hint="default"/>
          <w:sz w:val="18"/>
          <w:szCs w:val="18"/>
        </w:rPr>
        <w:t>863</w:t>
      </w:r>
      <w:r>
        <w:rPr>
          <w:rFonts w:ascii="宋体" w:hAnsi="宋体" w:cs="宋体" w:eastAsia="宋体" w:hint="default"/>
          <w:spacing w:val="-33"/>
          <w:sz w:val="18"/>
          <w:szCs w:val="18"/>
        </w:rPr>
        <w:t> </w:t>
      </w:r>
      <w:r>
        <w:rPr>
          <w:rFonts w:ascii="宋体" w:hAnsi="宋体" w:cs="宋体" w:eastAsia="宋体" w:hint="default"/>
          <w:spacing w:val="-3"/>
          <w:sz w:val="18"/>
          <w:szCs w:val="18"/>
        </w:rPr>
        <w:t>计划先进制造技术领域云制造服务平台关键技术研究主题项目立项的通知》（国科发高【</w:t>
      </w:r>
      <w:r>
        <w:rPr>
          <w:rFonts w:ascii="宋体" w:hAnsi="宋体" w:cs="宋体" w:eastAsia="宋体" w:hint="default"/>
          <w:spacing w:val="-3"/>
          <w:sz w:val="18"/>
          <w:szCs w:val="18"/>
        </w:rPr>
        <w:t>2011</w:t>
      </w:r>
      <w:r>
        <w:rPr>
          <w:rFonts w:ascii="宋体" w:hAnsi="宋体" w:cs="宋体" w:eastAsia="宋体" w:hint="default"/>
          <w:spacing w:val="-3"/>
          <w:sz w:val="18"/>
          <w:szCs w:val="18"/>
        </w:rPr>
        <w:t>】</w:t>
      </w:r>
      <w:r>
        <w:rPr>
          <w:rFonts w:ascii="宋体" w:hAnsi="宋体" w:cs="宋体" w:eastAsia="宋体" w:hint="default"/>
          <w:spacing w:val="-3"/>
          <w:sz w:val="18"/>
          <w:szCs w:val="18"/>
        </w:rPr>
        <w:t>687</w:t>
      </w:r>
      <w:r>
        <w:rPr>
          <w:rFonts w:ascii="宋体" w:hAnsi="宋体" w:cs="宋体" w:eastAsia="宋体" w:hint="default"/>
          <w:spacing w:val="-33"/>
          <w:sz w:val="18"/>
          <w:szCs w:val="18"/>
        </w:rPr>
        <w:t> </w:t>
      </w:r>
      <w:r>
        <w:rPr>
          <w:rFonts w:ascii="宋体" w:hAnsi="宋体" w:cs="宋体" w:eastAsia="宋体" w:hint="default"/>
          <w:spacing w:val="-8"/>
          <w:sz w:val="18"/>
          <w:szCs w:val="18"/>
        </w:rPr>
        <w:t>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本公司作为协作单位与中国航天科工防御技术研究院签订《面向航天复杂产品的集团企业云制造服务平台开发、 系统构建及应用课题研究协议书》，给予专项课题研究经费</w:t>
      </w:r>
      <w:r>
        <w:rPr>
          <w:rFonts w:ascii="宋体" w:hAnsi="宋体" w:cs="宋体" w:eastAsia="宋体" w:hint="default"/>
          <w:spacing w:val="-47"/>
          <w:sz w:val="18"/>
          <w:szCs w:val="18"/>
        </w:rPr>
        <w:t> </w:t>
      </w: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万元；截至报告日该专项课题已完成验收。</w:t>
      </w:r>
    </w:p>
    <w:p>
      <w:pPr>
        <w:spacing w:line="357" w:lineRule="auto" w:before="25"/>
        <w:ind w:left="138" w:right="11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19</w:t>
      </w:r>
      <w:r>
        <w:rPr>
          <w:rFonts w:ascii="宋体" w:hAnsi="宋体" w:cs="宋体" w:eastAsia="宋体" w:hint="default"/>
          <w:sz w:val="18"/>
          <w:szCs w:val="18"/>
        </w:rPr>
        <w:t>）面向下一代互联网的高性能</w:t>
      </w:r>
      <w:r>
        <w:rPr>
          <w:rFonts w:ascii="宋体" w:hAnsi="宋体" w:cs="宋体" w:eastAsia="宋体" w:hint="default"/>
          <w:spacing w:val="-46"/>
          <w:sz w:val="18"/>
          <w:szCs w:val="18"/>
        </w:rPr>
        <w:t> </w:t>
      </w:r>
      <w:r>
        <w:rPr>
          <w:rFonts w:ascii="宋体" w:hAnsi="宋体" w:cs="宋体" w:eastAsia="宋体" w:hint="default"/>
          <w:sz w:val="18"/>
          <w:szCs w:val="18"/>
        </w:rPr>
        <w:t>VPN</w:t>
      </w:r>
      <w:r>
        <w:rPr>
          <w:rFonts w:ascii="宋体" w:hAnsi="宋体" w:cs="宋体" w:eastAsia="宋体" w:hint="default"/>
          <w:spacing w:val="-46"/>
          <w:sz w:val="18"/>
          <w:szCs w:val="18"/>
        </w:rPr>
        <w:t> </w:t>
      </w:r>
      <w:r>
        <w:rPr>
          <w:rFonts w:ascii="宋体" w:hAnsi="宋体" w:cs="宋体" w:eastAsia="宋体" w:hint="default"/>
          <w:sz w:val="18"/>
          <w:szCs w:val="18"/>
        </w:rPr>
        <w:t>设备产业化项目：</w:t>
      </w: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年，国家发展改革委办公厅下达《关于</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年国 </w:t>
      </w:r>
      <w:r>
        <w:rPr>
          <w:rFonts w:ascii="宋体" w:hAnsi="宋体" w:cs="宋体" w:eastAsia="宋体" w:hint="default"/>
          <w:spacing w:val="-5"/>
          <w:sz w:val="18"/>
          <w:szCs w:val="18"/>
        </w:rPr>
        <w:t>家下一代互联网信息安全专项产业化项目的复函》，对本公司“面向下一代互联网的高性能</w:t>
      </w:r>
      <w:r>
        <w:rPr>
          <w:rFonts w:ascii="宋体" w:hAnsi="宋体" w:cs="宋体" w:eastAsia="宋体" w:hint="default"/>
          <w:spacing w:val="-31"/>
          <w:sz w:val="18"/>
          <w:szCs w:val="18"/>
        </w:rPr>
        <w:t> </w:t>
      </w:r>
      <w:r>
        <w:rPr>
          <w:rFonts w:ascii="宋体" w:hAnsi="宋体" w:cs="宋体" w:eastAsia="宋体" w:hint="default"/>
          <w:sz w:val="18"/>
          <w:szCs w:val="18"/>
        </w:rPr>
        <w:t>VPN</w:t>
      </w:r>
      <w:r>
        <w:rPr>
          <w:rFonts w:ascii="宋体" w:hAnsi="宋体" w:cs="宋体" w:eastAsia="宋体" w:hint="default"/>
          <w:spacing w:val="-28"/>
          <w:sz w:val="18"/>
          <w:szCs w:val="18"/>
        </w:rPr>
        <w:t> </w:t>
      </w:r>
      <w:r>
        <w:rPr>
          <w:rFonts w:ascii="宋体" w:hAnsi="宋体" w:cs="宋体" w:eastAsia="宋体" w:hint="default"/>
          <w:sz w:val="18"/>
          <w:szCs w:val="18"/>
        </w:rPr>
        <w:t>设备产业化项目”</w:t>
      </w:r>
      <w:r>
        <w:rPr>
          <w:rFonts w:ascii="宋体" w:hAnsi="宋体" w:cs="宋体" w:eastAsia="宋体" w:hint="default"/>
          <w:spacing w:val="-88"/>
          <w:sz w:val="18"/>
          <w:szCs w:val="18"/>
        </w:rPr>
        <w:t> </w:t>
      </w:r>
      <w:r>
        <w:rPr>
          <w:rFonts w:ascii="宋体" w:hAnsi="宋体" w:cs="宋体" w:eastAsia="宋体" w:hint="default"/>
          <w:sz w:val="18"/>
          <w:szCs w:val="18"/>
        </w:rPr>
        <w:t>发放补助资金</w:t>
      </w:r>
      <w:r>
        <w:rPr>
          <w:rFonts w:ascii="宋体" w:hAnsi="宋体" w:cs="宋体" w:eastAsia="宋体" w:hint="default"/>
          <w:spacing w:val="-47"/>
          <w:sz w:val="18"/>
          <w:szCs w:val="18"/>
        </w:rPr>
        <w:t> </w:t>
      </w:r>
      <w:r>
        <w:rPr>
          <w:rFonts w:ascii="宋体" w:hAnsi="宋体" w:cs="宋体" w:eastAsia="宋体" w:hint="default"/>
          <w:sz w:val="18"/>
          <w:szCs w:val="18"/>
        </w:rPr>
        <w:t>800.00</w:t>
      </w:r>
      <w:r>
        <w:rPr>
          <w:rFonts w:ascii="宋体" w:hAnsi="宋体" w:cs="宋体" w:eastAsia="宋体" w:hint="default"/>
          <w:spacing w:val="-45"/>
          <w:sz w:val="18"/>
          <w:szCs w:val="18"/>
        </w:rPr>
        <w:t> </w:t>
      </w:r>
      <w:r>
        <w:rPr>
          <w:rFonts w:ascii="宋体" w:hAnsi="宋体" w:cs="宋体" w:eastAsia="宋体" w:hint="default"/>
          <w:sz w:val="18"/>
          <w:szCs w:val="18"/>
        </w:rPr>
        <w:t>万元。</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日，本公司收到该项目补助资金</w:t>
      </w:r>
      <w:r>
        <w:rPr>
          <w:rFonts w:ascii="宋体" w:hAnsi="宋体" w:cs="宋体" w:eastAsia="宋体" w:hint="default"/>
          <w:spacing w:val="-47"/>
          <w:sz w:val="18"/>
          <w:szCs w:val="18"/>
        </w:rPr>
        <w:t> </w:t>
      </w:r>
      <w:r>
        <w:rPr>
          <w:rFonts w:ascii="宋体" w:hAnsi="宋体" w:cs="宋体" w:eastAsia="宋体" w:hint="default"/>
          <w:sz w:val="18"/>
          <w:szCs w:val="18"/>
        </w:rPr>
        <w:t>800.00</w:t>
      </w:r>
      <w:r>
        <w:rPr>
          <w:rFonts w:ascii="宋体" w:hAnsi="宋体" w:cs="宋体" w:eastAsia="宋体" w:hint="default"/>
          <w:spacing w:val="-45"/>
          <w:sz w:val="18"/>
          <w:szCs w:val="18"/>
        </w:rPr>
        <w:t> </w:t>
      </w:r>
      <w:r>
        <w:rPr>
          <w:rFonts w:ascii="宋体" w:hAnsi="宋体" w:cs="宋体" w:eastAsia="宋体" w:hint="default"/>
          <w:sz w:val="18"/>
          <w:szCs w:val="18"/>
        </w:rPr>
        <w:t>万元；截至报告日该专项课 题待验收。</w:t>
      </w:r>
    </w:p>
    <w:p>
      <w:pPr>
        <w:spacing w:line="357" w:lineRule="auto" w:before="26"/>
        <w:ind w:left="138" w:right="11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w:t>
      </w:r>
      <w:r>
        <w:rPr>
          <w:rFonts w:ascii="宋体" w:hAnsi="宋体" w:cs="宋体" w:eastAsia="宋体" w:hint="default"/>
          <w:sz w:val="18"/>
          <w:szCs w:val="18"/>
        </w:rPr>
        <w:t>）曙光亿级并发云服务器系统研制项目：</w:t>
      </w:r>
      <w:r>
        <w:rPr>
          <w:rFonts w:ascii="宋体" w:hAnsi="宋体" w:cs="宋体" w:eastAsia="宋体" w:hint="default"/>
          <w:sz w:val="18"/>
          <w:szCs w:val="18"/>
        </w:rPr>
        <w:t>2013</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2</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22</w:t>
      </w:r>
      <w:r>
        <w:rPr>
          <w:rFonts w:ascii="宋体" w:hAnsi="宋体" w:cs="宋体" w:eastAsia="宋体" w:hint="default"/>
          <w:spacing w:val="-50"/>
          <w:sz w:val="18"/>
          <w:szCs w:val="18"/>
        </w:rPr>
        <w:t> </w:t>
      </w:r>
      <w:r>
        <w:rPr>
          <w:rFonts w:ascii="宋体" w:hAnsi="宋体" w:cs="宋体" w:eastAsia="宋体" w:hint="default"/>
          <w:sz w:val="18"/>
          <w:szCs w:val="18"/>
        </w:rPr>
        <w:t>日，科学技术部《科技部关于下达</w:t>
      </w:r>
      <w:r>
        <w:rPr>
          <w:rFonts w:ascii="宋体" w:hAnsi="宋体" w:cs="宋体" w:eastAsia="宋体" w:hint="default"/>
          <w:spacing w:val="-50"/>
          <w:sz w:val="18"/>
          <w:szCs w:val="18"/>
        </w:rPr>
        <w:t> </w:t>
      </w:r>
      <w:r>
        <w:rPr>
          <w:rFonts w:ascii="宋体" w:hAnsi="宋体" w:cs="宋体" w:eastAsia="宋体" w:hint="default"/>
          <w:sz w:val="18"/>
          <w:szCs w:val="18"/>
        </w:rPr>
        <w:t>2013</w:t>
      </w:r>
      <w:r>
        <w:rPr>
          <w:rFonts w:ascii="宋体" w:hAnsi="宋体" w:cs="宋体" w:eastAsia="宋体" w:hint="default"/>
          <w:spacing w:val="-49"/>
          <w:sz w:val="18"/>
          <w:szCs w:val="18"/>
        </w:rPr>
        <w:t> </w:t>
      </w:r>
      <w:r>
        <w:rPr>
          <w:rFonts w:ascii="宋体" w:hAnsi="宋体" w:cs="宋体" w:eastAsia="宋体" w:hint="default"/>
          <w:sz w:val="18"/>
          <w:szCs w:val="18"/>
        </w:rPr>
        <w:t>年国家高技 术研究发展计划第一批课题经费预算的通知》（国科发财【</w:t>
      </w:r>
      <w:r>
        <w:rPr>
          <w:rFonts w:ascii="宋体" w:hAnsi="宋体" w:cs="宋体" w:eastAsia="宋体" w:hint="default"/>
          <w:sz w:val="18"/>
          <w:szCs w:val="18"/>
        </w:rPr>
        <w:t>2013</w:t>
      </w:r>
      <w:r>
        <w:rPr>
          <w:rFonts w:ascii="宋体" w:hAnsi="宋体" w:cs="宋体" w:eastAsia="宋体" w:hint="default"/>
          <w:sz w:val="18"/>
          <w:szCs w:val="18"/>
        </w:rPr>
        <w:t>】</w:t>
      </w:r>
      <w:r>
        <w:rPr>
          <w:rFonts w:ascii="宋体" w:hAnsi="宋体" w:cs="宋体" w:eastAsia="宋体" w:hint="default"/>
          <w:sz w:val="18"/>
          <w:szCs w:val="18"/>
        </w:rPr>
        <w:t>365</w:t>
      </w:r>
      <w:r>
        <w:rPr>
          <w:rFonts w:ascii="宋体" w:hAnsi="宋体" w:cs="宋体" w:eastAsia="宋体" w:hint="default"/>
          <w:spacing w:val="-46"/>
          <w:sz w:val="18"/>
          <w:szCs w:val="18"/>
        </w:rPr>
        <w:t> </w:t>
      </w:r>
      <w:r>
        <w:rPr>
          <w:rFonts w:ascii="宋体" w:hAnsi="宋体" w:cs="宋体" w:eastAsia="宋体" w:hint="default"/>
          <w:sz w:val="18"/>
          <w:szCs w:val="18"/>
        </w:rPr>
        <w:t>号），对本公司承担的国家高技术研究发 展计划（</w:t>
      </w:r>
      <w:r>
        <w:rPr>
          <w:rFonts w:ascii="宋体" w:hAnsi="宋体" w:cs="宋体" w:eastAsia="宋体" w:hint="default"/>
          <w:sz w:val="18"/>
          <w:szCs w:val="18"/>
        </w:rPr>
        <w:t>863</w:t>
      </w:r>
      <w:r>
        <w:rPr>
          <w:rFonts w:ascii="宋体" w:hAnsi="宋体" w:cs="宋体" w:eastAsia="宋体" w:hint="default"/>
          <w:spacing w:val="-56"/>
          <w:sz w:val="18"/>
          <w:szCs w:val="18"/>
        </w:rPr>
        <w:t> </w:t>
      </w:r>
      <w:r>
        <w:rPr>
          <w:rFonts w:ascii="宋体" w:hAnsi="宋体" w:cs="宋体" w:eastAsia="宋体" w:hint="default"/>
          <w:sz w:val="18"/>
          <w:szCs w:val="18"/>
        </w:rPr>
        <w:t>计划）课题“曙光亿级并发云服务器系统研制项目”批复专项课题经费</w:t>
      </w:r>
      <w:r>
        <w:rPr>
          <w:rFonts w:ascii="宋体" w:hAnsi="宋体" w:cs="宋体" w:eastAsia="宋体" w:hint="default"/>
          <w:spacing w:val="-56"/>
          <w:sz w:val="18"/>
          <w:szCs w:val="18"/>
        </w:rPr>
        <w:t> </w:t>
      </w:r>
      <w:r>
        <w:rPr>
          <w:rFonts w:ascii="宋体" w:hAnsi="宋体" w:cs="宋体" w:eastAsia="宋体" w:hint="default"/>
          <w:sz w:val="18"/>
          <w:szCs w:val="18"/>
        </w:rPr>
        <w:t>3,815.00</w:t>
      </w:r>
      <w:r>
        <w:rPr>
          <w:rFonts w:ascii="宋体" w:hAnsi="宋体" w:cs="宋体" w:eastAsia="宋体" w:hint="default"/>
          <w:spacing w:val="-55"/>
          <w:sz w:val="18"/>
          <w:szCs w:val="18"/>
        </w:rPr>
        <w:t> </w:t>
      </w:r>
      <w:r>
        <w:rPr>
          <w:rFonts w:ascii="宋体" w:hAnsi="宋体" w:cs="宋体" w:eastAsia="宋体" w:hint="default"/>
          <w:sz w:val="18"/>
          <w:szCs w:val="18"/>
        </w:rPr>
        <w:t>万元，其中：合作 方课题经费</w:t>
      </w:r>
      <w:r>
        <w:rPr>
          <w:rFonts w:ascii="宋体" w:hAnsi="宋体" w:cs="宋体" w:eastAsia="宋体" w:hint="default"/>
          <w:spacing w:val="-54"/>
          <w:sz w:val="18"/>
          <w:szCs w:val="18"/>
        </w:rPr>
        <w:t> </w:t>
      </w:r>
      <w:r>
        <w:rPr>
          <w:rFonts w:ascii="宋体" w:hAnsi="宋体" w:cs="宋体" w:eastAsia="宋体" w:hint="default"/>
          <w:sz w:val="18"/>
          <w:szCs w:val="18"/>
        </w:rPr>
        <w:t>565.00</w:t>
      </w:r>
      <w:r>
        <w:rPr>
          <w:rFonts w:ascii="宋体" w:hAnsi="宋体" w:cs="宋体" w:eastAsia="宋体" w:hint="default"/>
          <w:spacing w:val="-53"/>
          <w:sz w:val="18"/>
          <w:szCs w:val="18"/>
        </w:rPr>
        <w:t> </w:t>
      </w:r>
      <w:r>
        <w:rPr>
          <w:rFonts w:ascii="宋体" w:hAnsi="宋体" w:cs="宋体" w:eastAsia="宋体" w:hint="default"/>
          <w:spacing w:val="-6"/>
          <w:sz w:val="18"/>
          <w:szCs w:val="18"/>
        </w:rPr>
        <w:t>万元。截至报告日该专项课题已累计收款</w:t>
      </w:r>
      <w:r>
        <w:rPr>
          <w:rFonts w:ascii="宋体" w:hAnsi="宋体" w:cs="宋体" w:eastAsia="宋体" w:hint="default"/>
          <w:spacing w:val="-53"/>
          <w:sz w:val="18"/>
          <w:szCs w:val="18"/>
        </w:rPr>
        <w:t> </w:t>
      </w:r>
      <w:r>
        <w:rPr>
          <w:rFonts w:ascii="宋体" w:hAnsi="宋体" w:cs="宋体" w:eastAsia="宋体" w:hint="default"/>
          <w:spacing w:val="-1"/>
          <w:sz w:val="18"/>
          <w:szCs w:val="18"/>
        </w:rPr>
        <w:t>3,815.00</w:t>
      </w:r>
      <w:r>
        <w:rPr>
          <w:rFonts w:ascii="宋体" w:hAnsi="宋体" w:cs="宋体" w:eastAsia="宋体" w:hint="default"/>
          <w:spacing w:val="-52"/>
          <w:sz w:val="18"/>
          <w:szCs w:val="18"/>
        </w:rPr>
        <w:t> </w:t>
      </w:r>
      <w:r>
        <w:rPr>
          <w:rFonts w:ascii="宋体" w:hAnsi="宋体" w:cs="宋体" w:eastAsia="宋体" w:hint="default"/>
          <w:spacing w:val="-8"/>
          <w:sz w:val="18"/>
          <w:szCs w:val="18"/>
        </w:rPr>
        <w:t>万元，已拨付合作方课题经费</w:t>
      </w:r>
      <w:r>
        <w:rPr>
          <w:rFonts w:ascii="宋体" w:hAnsi="宋体" w:cs="宋体" w:eastAsia="宋体" w:hint="default"/>
          <w:spacing w:val="-54"/>
          <w:sz w:val="18"/>
          <w:szCs w:val="18"/>
        </w:rPr>
        <w:t> </w:t>
      </w:r>
      <w:r>
        <w:rPr>
          <w:rFonts w:ascii="宋体" w:hAnsi="宋体" w:cs="宋体" w:eastAsia="宋体" w:hint="default"/>
          <w:sz w:val="18"/>
          <w:szCs w:val="18"/>
        </w:rPr>
        <w:t>565.00</w:t>
      </w:r>
      <w:r>
        <w:rPr>
          <w:rFonts w:ascii="宋体" w:hAnsi="宋体" w:cs="宋体" w:eastAsia="宋体" w:hint="default"/>
          <w:spacing w:val="-53"/>
          <w:sz w:val="18"/>
          <w:szCs w:val="18"/>
        </w:rPr>
        <w:t> </w:t>
      </w:r>
      <w:r>
        <w:rPr>
          <w:rFonts w:ascii="宋体" w:hAnsi="宋体" w:cs="宋体" w:eastAsia="宋体" w:hint="default"/>
          <w:sz w:val="18"/>
          <w:szCs w:val="18"/>
        </w:rPr>
        <w:t>万元，</w:t>
      </w:r>
      <w:r>
        <w:rPr>
          <w:rFonts w:ascii="宋体" w:hAnsi="宋体" w:cs="宋体" w:eastAsia="宋体" w:hint="default"/>
          <w:spacing w:val="-87"/>
          <w:sz w:val="18"/>
          <w:szCs w:val="18"/>
        </w:rPr>
        <w:t> </w:t>
      </w:r>
      <w:r>
        <w:rPr>
          <w:rFonts w:ascii="宋体" w:hAnsi="宋体" w:cs="宋体" w:eastAsia="宋体" w:hint="default"/>
          <w:sz w:val="18"/>
          <w:szCs w:val="18"/>
        </w:rPr>
        <w:t>截至报告日该专项课题正在验收。</w:t>
      </w:r>
    </w:p>
    <w:p>
      <w:pPr>
        <w:spacing w:line="357" w:lineRule="auto" w:before="24"/>
        <w:ind w:left="138" w:right="128"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21</w:t>
      </w:r>
      <w:r>
        <w:rPr>
          <w:rFonts w:ascii="宋体" w:hAnsi="宋体" w:cs="宋体" w:eastAsia="宋体" w:hint="default"/>
          <w:sz w:val="18"/>
          <w:szCs w:val="18"/>
        </w:rPr>
        <w:t>）新型</w:t>
      </w:r>
      <w:r>
        <w:rPr>
          <w:rFonts w:ascii="宋体" w:hAnsi="宋体" w:cs="宋体" w:eastAsia="宋体" w:hint="default"/>
          <w:spacing w:val="-51"/>
          <w:sz w:val="18"/>
          <w:szCs w:val="18"/>
        </w:rPr>
        <w:t> </w:t>
      </w:r>
      <w:r>
        <w:rPr>
          <w:rFonts w:ascii="宋体" w:hAnsi="宋体" w:cs="宋体" w:eastAsia="宋体" w:hint="default"/>
          <w:sz w:val="18"/>
          <w:szCs w:val="18"/>
        </w:rPr>
        <w:t>APU</w:t>
      </w:r>
      <w:r>
        <w:rPr>
          <w:rFonts w:ascii="宋体" w:hAnsi="宋体" w:cs="宋体" w:eastAsia="宋体" w:hint="default"/>
          <w:spacing w:val="-50"/>
          <w:sz w:val="18"/>
          <w:szCs w:val="18"/>
        </w:rPr>
        <w:t> </w:t>
      </w:r>
      <w:r>
        <w:rPr>
          <w:rFonts w:ascii="宋体" w:hAnsi="宋体" w:cs="宋体" w:eastAsia="宋体" w:hint="default"/>
          <w:sz w:val="18"/>
          <w:szCs w:val="18"/>
        </w:rPr>
        <w:t>云服务器系统研发及产业化项目：</w:t>
      </w:r>
      <w:r>
        <w:rPr>
          <w:rFonts w:ascii="宋体" w:hAnsi="宋体" w:cs="宋体" w:eastAsia="宋体" w:hint="default"/>
          <w:sz w:val="18"/>
          <w:szCs w:val="18"/>
        </w:rPr>
        <w:t>2013</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4</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w:t>
      </w:r>
      <w:r>
        <w:rPr>
          <w:rFonts w:ascii="宋体" w:hAnsi="宋体" w:cs="宋体" w:eastAsia="宋体" w:hint="default"/>
          <w:spacing w:val="-50"/>
          <w:sz w:val="18"/>
          <w:szCs w:val="18"/>
        </w:rPr>
        <w:t> </w:t>
      </w:r>
      <w:r>
        <w:rPr>
          <w:rFonts w:ascii="宋体" w:hAnsi="宋体" w:cs="宋体" w:eastAsia="宋体" w:hint="default"/>
          <w:sz w:val="18"/>
          <w:szCs w:val="18"/>
        </w:rPr>
        <w:t>日，北京市发展和改革委员会《关于曙光信息产 </w:t>
      </w:r>
      <w:r>
        <w:rPr>
          <w:rFonts w:ascii="宋体" w:hAnsi="宋体" w:cs="宋体" w:eastAsia="宋体" w:hint="default"/>
          <w:spacing w:val="-4"/>
          <w:sz w:val="18"/>
          <w:szCs w:val="18"/>
        </w:rPr>
        <w:t>业（北京）有限公司新型</w:t>
      </w:r>
      <w:r>
        <w:rPr>
          <w:rFonts w:ascii="宋体" w:hAnsi="宋体" w:cs="宋体" w:eastAsia="宋体" w:hint="default"/>
          <w:spacing w:val="-64"/>
          <w:sz w:val="18"/>
          <w:szCs w:val="18"/>
        </w:rPr>
        <w:t> </w:t>
      </w:r>
      <w:r>
        <w:rPr>
          <w:rFonts w:ascii="宋体" w:hAnsi="宋体" w:cs="宋体" w:eastAsia="宋体" w:hint="default"/>
          <w:sz w:val="18"/>
          <w:szCs w:val="18"/>
        </w:rPr>
        <w:t>APU</w:t>
      </w:r>
      <w:r>
        <w:rPr>
          <w:rFonts w:ascii="宋体" w:hAnsi="宋体" w:cs="宋体" w:eastAsia="宋体" w:hint="default"/>
          <w:spacing w:val="-64"/>
          <w:sz w:val="18"/>
          <w:szCs w:val="18"/>
        </w:rPr>
        <w:t> </w:t>
      </w:r>
      <w:r>
        <w:rPr>
          <w:rFonts w:ascii="宋体" w:hAnsi="宋体" w:cs="宋体" w:eastAsia="宋体" w:hint="default"/>
          <w:sz w:val="18"/>
          <w:szCs w:val="18"/>
        </w:rPr>
        <w:t>云服务器系统研发及产业化项目资金申请报告的批复》（京发改【</w:t>
      </w:r>
      <w:r>
        <w:rPr>
          <w:rFonts w:ascii="宋体" w:hAnsi="宋体" w:cs="宋体" w:eastAsia="宋体" w:hint="default"/>
          <w:sz w:val="18"/>
          <w:szCs w:val="18"/>
        </w:rPr>
        <w:t>2013</w:t>
      </w:r>
      <w:r>
        <w:rPr>
          <w:rFonts w:ascii="宋体" w:hAnsi="宋体" w:cs="宋体" w:eastAsia="宋体" w:hint="default"/>
          <w:sz w:val="18"/>
          <w:szCs w:val="18"/>
        </w:rPr>
        <w:t>】</w:t>
      </w:r>
      <w:r>
        <w:rPr>
          <w:rFonts w:ascii="宋体" w:hAnsi="宋体" w:cs="宋体" w:eastAsia="宋体" w:hint="default"/>
          <w:sz w:val="18"/>
          <w:szCs w:val="18"/>
        </w:rPr>
        <w:t>614</w:t>
      </w:r>
      <w:r>
        <w:rPr>
          <w:rFonts w:ascii="宋体" w:hAnsi="宋体" w:cs="宋体" w:eastAsia="宋体" w:hint="default"/>
          <w:spacing w:val="-63"/>
          <w:sz w:val="18"/>
          <w:szCs w:val="18"/>
        </w:rPr>
        <w:t> </w:t>
      </w:r>
      <w:r>
        <w:rPr>
          <w:rFonts w:ascii="宋体" w:hAnsi="宋体" w:cs="宋体" w:eastAsia="宋体" w:hint="default"/>
          <w:spacing w:val="-7"/>
          <w:sz w:val="18"/>
          <w:szCs w:val="18"/>
        </w:rPr>
        <w:t>号），</w:t>
      </w:r>
      <w:r>
        <w:rPr>
          <w:rFonts w:ascii="宋体" w:hAnsi="宋体" w:cs="宋体" w:eastAsia="宋体" w:hint="default"/>
          <w:sz w:val="18"/>
          <w:szCs w:val="18"/>
        </w:rPr>
        <w:t> 同意本公司实施的新型</w:t>
      </w:r>
      <w:r>
        <w:rPr>
          <w:rFonts w:ascii="宋体" w:hAnsi="宋体" w:cs="宋体" w:eastAsia="宋体" w:hint="default"/>
          <w:spacing w:val="-47"/>
          <w:sz w:val="18"/>
          <w:szCs w:val="18"/>
        </w:rPr>
        <w:t> </w:t>
      </w:r>
      <w:r>
        <w:rPr>
          <w:rFonts w:ascii="宋体" w:hAnsi="宋体" w:cs="宋体" w:eastAsia="宋体" w:hint="default"/>
          <w:sz w:val="18"/>
          <w:szCs w:val="18"/>
        </w:rPr>
        <w:t>APU</w:t>
      </w:r>
      <w:r>
        <w:rPr>
          <w:rFonts w:ascii="宋体" w:hAnsi="宋体" w:cs="宋体" w:eastAsia="宋体" w:hint="default"/>
          <w:spacing w:val="-45"/>
          <w:sz w:val="18"/>
          <w:szCs w:val="18"/>
        </w:rPr>
        <w:t> </w:t>
      </w:r>
      <w:r>
        <w:rPr>
          <w:rFonts w:ascii="宋体" w:hAnsi="宋体" w:cs="宋体" w:eastAsia="宋体" w:hint="default"/>
          <w:sz w:val="18"/>
          <w:szCs w:val="18"/>
        </w:rPr>
        <w:t>云服务器系统研发及产业化项目安排国家重点产业振兴和技术改造专项补助资金，从 国家发展改革委员会新增中央投资北京切块资金中安排补助</w:t>
      </w:r>
      <w:r>
        <w:rPr>
          <w:rFonts w:ascii="宋体" w:hAnsi="宋体" w:cs="宋体" w:eastAsia="宋体" w:hint="default"/>
          <w:spacing w:val="-51"/>
          <w:sz w:val="18"/>
          <w:szCs w:val="18"/>
        </w:rPr>
        <w:t> </w:t>
      </w:r>
      <w:r>
        <w:rPr>
          <w:rFonts w:ascii="宋体" w:hAnsi="宋体" w:cs="宋体" w:eastAsia="宋体" w:hint="default"/>
          <w:spacing w:val="-1"/>
          <w:sz w:val="18"/>
          <w:szCs w:val="18"/>
        </w:rPr>
        <w:t>467.00</w:t>
      </w:r>
      <w:r>
        <w:rPr>
          <w:rFonts w:ascii="宋体" w:hAnsi="宋体" w:cs="宋体" w:eastAsia="宋体" w:hint="default"/>
          <w:spacing w:val="-50"/>
          <w:sz w:val="18"/>
          <w:szCs w:val="18"/>
        </w:rPr>
        <w:t> </w:t>
      </w:r>
      <w:r>
        <w:rPr>
          <w:rFonts w:ascii="宋体" w:hAnsi="宋体" w:cs="宋体" w:eastAsia="宋体" w:hint="default"/>
          <w:spacing w:val="-6"/>
          <w:sz w:val="18"/>
          <w:szCs w:val="18"/>
        </w:rPr>
        <w:t>万元；本公司累计收到该课题专项经费</w:t>
      </w:r>
      <w:r>
        <w:rPr>
          <w:rFonts w:ascii="宋体" w:hAnsi="宋体" w:cs="宋体" w:eastAsia="宋体" w:hint="default"/>
          <w:spacing w:val="-51"/>
          <w:sz w:val="18"/>
          <w:szCs w:val="18"/>
        </w:rPr>
        <w:t> </w:t>
      </w:r>
      <w:r>
        <w:rPr>
          <w:rFonts w:ascii="宋体" w:hAnsi="宋体" w:cs="宋体" w:eastAsia="宋体" w:hint="default"/>
          <w:spacing w:val="-1"/>
          <w:sz w:val="18"/>
          <w:szCs w:val="18"/>
        </w:rPr>
        <w:t>467.00</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万元；截至报告日，该专项课题待验收。</w:t>
      </w:r>
    </w:p>
    <w:p>
      <w:pPr>
        <w:spacing w:line="357" w:lineRule="auto" w:before="26"/>
        <w:ind w:left="138" w:right="133"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22</w:t>
      </w:r>
      <w:r>
        <w:rPr>
          <w:rFonts w:ascii="宋体" w:hAnsi="宋体" w:cs="宋体" w:eastAsia="宋体" w:hint="default"/>
          <w:sz w:val="18"/>
          <w:szCs w:val="18"/>
        </w:rPr>
        <w:t>）基于一种内存控制器及多内存系统的天阔系列服务器产业化项目：</w:t>
      </w: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14</w:t>
      </w:r>
      <w:r>
        <w:rPr>
          <w:rFonts w:ascii="宋体" w:hAnsi="宋体" w:cs="宋体" w:eastAsia="宋体" w:hint="default"/>
          <w:spacing w:val="-47"/>
          <w:sz w:val="18"/>
          <w:szCs w:val="18"/>
        </w:rPr>
        <w:t> </w:t>
      </w:r>
      <w:r>
        <w:rPr>
          <w:rFonts w:ascii="宋体" w:hAnsi="宋体" w:cs="宋体" w:eastAsia="宋体" w:hint="default"/>
          <w:sz w:val="18"/>
          <w:szCs w:val="18"/>
        </w:rPr>
        <w:t>日，北京市科学技术委 </w:t>
      </w:r>
      <w:r>
        <w:rPr>
          <w:rFonts w:ascii="宋体" w:hAnsi="宋体" w:cs="宋体" w:eastAsia="宋体" w:hint="default"/>
          <w:spacing w:val="-2"/>
          <w:sz w:val="18"/>
          <w:szCs w:val="18"/>
        </w:rPr>
        <w:t>员会《关于下达“</w:t>
      </w:r>
      <w:r>
        <w:rPr>
          <w:rFonts w:ascii="宋体" w:hAnsi="宋体" w:cs="宋体" w:eastAsia="宋体" w:hint="default"/>
          <w:spacing w:val="-2"/>
          <w:sz w:val="18"/>
          <w:szCs w:val="18"/>
        </w:rPr>
        <w:t>2013</w:t>
      </w:r>
      <w:r>
        <w:rPr>
          <w:rFonts w:ascii="宋体" w:hAnsi="宋体" w:cs="宋体" w:eastAsia="宋体" w:hint="default"/>
          <w:spacing w:val="-24"/>
          <w:sz w:val="18"/>
          <w:szCs w:val="18"/>
        </w:rPr>
        <w:t> </w:t>
      </w:r>
      <w:r>
        <w:rPr>
          <w:rFonts w:ascii="宋体" w:hAnsi="宋体" w:cs="宋体" w:eastAsia="宋体" w:hint="default"/>
          <w:spacing w:val="-1"/>
          <w:sz w:val="18"/>
          <w:szCs w:val="18"/>
        </w:rPr>
        <w:t>年北京市高新技术成果转化专项资金”经费的通知》，对本公司申报的“基于一种内存控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制器及多内存系统的天阔系列服务器产业化项目”专项课题，拨付科技经费</w:t>
      </w:r>
      <w:r>
        <w:rPr>
          <w:rFonts w:ascii="宋体" w:hAnsi="宋体" w:cs="宋体" w:eastAsia="宋体" w:hint="default"/>
          <w:spacing w:val="-67"/>
          <w:sz w:val="18"/>
          <w:szCs w:val="18"/>
        </w:rPr>
        <w:t> </w:t>
      </w:r>
      <w:r>
        <w:rPr>
          <w:rFonts w:ascii="宋体" w:hAnsi="宋体" w:cs="宋体" w:eastAsia="宋体" w:hint="default"/>
          <w:sz w:val="18"/>
          <w:szCs w:val="18"/>
        </w:rPr>
        <w:t>100.00</w:t>
      </w:r>
      <w:r>
        <w:rPr>
          <w:rFonts w:ascii="宋体" w:hAnsi="宋体" w:cs="宋体" w:eastAsia="宋体" w:hint="default"/>
          <w:spacing w:val="-66"/>
          <w:sz w:val="18"/>
          <w:szCs w:val="18"/>
        </w:rPr>
        <w:t> </w:t>
      </w:r>
      <w:r>
        <w:rPr>
          <w:rFonts w:ascii="宋体" w:hAnsi="宋体" w:cs="宋体" w:eastAsia="宋体" w:hint="default"/>
          <w:spacing w:val="-3"/>
          <w:sz w:val="18"/>
          <w:szCs w:val="18"/>
        </w:rPr>
        <w:t>万元。本公司已收到该课题经</w:t>
      </w:r>
    </w:p>
    <w:p>
      <w:pPr>
        <w:spacing w:before="26"/>
        <w:ind w:left="138" w:right="0" w:firstLine="0"/>
        <w:jc w:val="both"/>
        <w:rPr>
          <w:rFonts w:ascii="宋体" w:hAnsi="宋体" w:cs="宋体" w:eastAsia="宋体" w:hint="default"/>
          <w:sz w:val="18"/>
          <w:szCs w:val="18"/>
        </w:rPr>
      </w:pPr>
      <w:r>
        <w:rPr>
          <w:rFonts w:ascii="宋体" w:hAnsi="宋体" w:cs="宋体" w:eastAsia="宋体" w:hint="default"/>
          <w:sz w:val="18"/>
          <w:szCs w:val="18"/>
        </w:rPr>
        <w:t>费</w:t>
      </w:r>
      <w:r>
        <w:rPr>
          <w:rFonts w:ascii="宋体" w:hAnsi="宋体" w:cs="宋体" w:eastAsia="宋体" w:hint="default"/>
          <w:spacing w:val="-47"/>
          <w:sz w:val="18"/>
          <w:szCs w:val="18"/>
        </w:rPr>
        <w:t> </w:t>
      </w: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万元；截至报告日，该专项课题已经验收。</w:t>
      </w:r>
    </w:p>
    <w:p>
      <w:pPr>
        <w:spacing w:line="355" w:lineRule="auto" w:before="115"/>
        <w:ind w:left="138" w:right="188"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23</w:t>
      </w:r>
      <w:r>
        <w:rPr>
          <w:rFonts w:ascii="宋体" w:hAnsi="宋体" w:cs="宋体" w:eastAsia="宋体" w:hint="default"/>
          <w:sz w:val="18"/>
          <w:szCs w:val="18"/>
        </w:rPr>
        <w:t>）新媒体全球云服务平台项目：</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日，国家发展改革委办公厅《关于高技术服务业研究开发及 产业化专项的复函》（发改办高技【</w:t>
      </w:r>
      <w:r>
        <w:rPr>
          <w:rFonts w:ascii="宋体" w:hAnsi="宋体" w:cs="宋体" w:eastAsia="宋体" w:hint="default"/>
          <w:sz w:val="18"/>
          <w:szCs w:val="18"/>
        </w:rPr>
        <w:t>2014</w:t>
      </w:r>
      <w:r>
        <w:rPr>
          <w:rFonts w:ascii="宋体" w:hAnsi="宋体" w:cs="宋体" w:eastAsia="宋体" w:hint="default"/>
          <w:sz w:val="18"/>
          <w:szCs w:val="18"/>
        </w:rPr>
        <w:t>】</w:t>
      </w:r>
      <w:r>
        <w:rPr>
          <w:rFonts w:ascii="宋体" w:hAnsi="宋体" w:cs="宋体" w:eastAsia="宋体" w:hint="default"/>
          <w:sz w:val="18"/>
          <w:szCs w:val="18"/>
        </w:rPr>
        <w:t>648</w:t>
      </w:r>
      <w:r>
        <w:rPr>
          <w:rFonts w:ascii="宋体" w:hAnsi="宋体" w:cs="宋体" w:eastAsia="宋体" w:hint="default"/>
          <w:spacing w:val="-49"/>
          <w:sz w:val="18"/>
          <w:szCs w:val="18"/>
        </w:rPr>
        <w:t> </w:t>
      </w:r>
      <w:r>
        <w:rPr>
          <w:rFonts w:ascii="宋体" w:hAnsi="宋体" w:cs="宋体" w:eastAsia="宋体" w:hint="default"/>
          <w:sz w:val="18"/>
          <w:szCs w:val="18"/>
        </w:rPr>
        <w:t>号）批复，将“新媒体全球云服务平台项目”列入国家高技术产 业发展项目计划及国家资金补助计划，</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年本公司收到专项课题补助资金</w:t>
      </w:r>
      <w:r>
        <w:rPr>
          <w:rFonts w:ascii="宋体" w:hAnsi="宋体" w:cs="宋体" w:eastAsia="宋体" w:hint="default"/>
          <w:spacing w:val="-48"/>
          <w:sz w:val="18"/>
          <w:szCs w:val="18"/>
        </w:rPr>
        <w:t> </w:t>
      </w:r>
      <w:r>
        <w:rPr>
          <w:rFonts w:ascii="宋体" w:hAnsi="宋体" w:cs="宋体" w:eastAsia="宋体" w:hint="default"/>
          <w:sz w:val="18"/>
          <w:szCs w:val="18"/>
        </w:rPr>
        <w:t>600.00</w:t>
      </w:r>
      <w:r>
        <w:rPr>
          <w:rFonts w:ascii="宋体" w:hAnsi="宋体" w:cs="宋体" w:eastAsia="宋体" w:hint="default"/>
          <w:spacing w:val="-46"/>
          <w:sz w:val="18"/>
          <w:szCs w:val="18"/>
        </w:rPr>
        <w:t> </w:t>
      </w:r>
      <w:r>
        <w:rPr>
          <w:rFonts w:ascii="宋体" w:hAnsi="宋体" w:cs="宋体" w:eastAsia="宋体" w:hint="default"/>
          <w:sz w:val="18"/>
          <w:szCs w:val="18"/>
        </w:rPr>
        <w:t>万元；截至报告日该专项课 题待验收。</w:t>
      </w:r>
    </w:p>
    <w:p>
      <w:pPr>
        <w:spacing w:line="357" w:lineRule="auto" w:before="28"/>
        <w:ind w:left="138" w:right="132"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24</w:t>
      </w:r>
      <w:r>
        <w:rPr>
          <w:rFonts w:ascii="宋体" w:hAnsi="宋体" w:cs="宋体" w:eastAsia="宋体" w:hint="default"/>
          <w:sz w:val="18"/>
          <w:szCs w:val="18"/>
        </w:rPr>
        <w:t>）大数据安全管理平台产品产业化项目：</w:t>
      </w:r>
      <w:r>
        <w:rPr>
          <w:rFonts w:ascii="宋体" w:hAnsi="宋体" w:cs="宋体" w:eastAsia="宋体" w:hint="default"/>
          <w:sz w:val="18"/>
          <w:szCs w:val="18"/>
        </w:rPr>
        <w:t>2015</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4</w:t>
      </w:r>
      <w:r>
        <w:rPr>
          <w:rFonts w:ascii="宋体" w:hAnsi="宋体" w:cs="宋体" w:eastAsia="宋体" w:hint="default"/>
          <w:spacing w:val="-53"/>
          <w:sz w:val="18"/>
          <w:szCs w:val="18"/>
        </w:rPr>
        <w:t> </w:t>
      </w:r>
      <w:r>
        <w:rPr>
          <w:rFonts w:ascii="宋体" w:hAnsi="宋体" w:cs="宋体" w:eastAsia="宋体" w:hint="default"/>
          <w:sz w:val="18"/>
          <w:szCs w:val="18"/>
        </w:rPr>
        <w:t>日，北京市发展和改革委员会《北京市发展和改革委 员会关于</w:t>
      </w:r>
      <w:r>
        <w:rPr>
          <w:rFonts w:ascii="宋体" w:hAnsi="宋体" w:cs="宋体" w:eastAsia="宋体" w:hint="default"/>
          <w:spacing w:val="-58"/>
          <w:sz w:val="18"/>
          <w:szCs w:val="18"/>
        </w:rPr>
        <w:t> </w:t>
      </w:r>
      <w:r>
        <w:rPr>
          <w:rFonts w:ascii="宋体" w:hAnsi="宋体" w:cs="宋体" w:eastAsia="宋体" w:hint="default"/>
          <w:sz w:val="18"/>
          <w:szCs w:val="18"/>
        </w:rPr>
        <w:t>2013</w:t>
      </w:r>
      <w:r>
        <w:rPr>
          <w:rFonts w:ascii="宋体" w:hAnsi="宋体" w:cs="宋体" w:eastAsia="宋体" w:hint="default"/>
          <w:spacing w:val="-56"/>
          <w:sz w:val="18"/>
          <w:szCs w:val="18"/>
        </w:rPr>
        <w:t> </w:t>
      </w:r>
      <w:r>
        <w:rPr>
          <w:rFonts w:ascii="宋体" w:hAnsi="宋体" w:cs="宋体" w:eastAsia="宋体" w:hint="default"/>
          <w:sz w:val="18"/>
          <w:szCs w:val="18"/>
        </w:rPr>
        <w:t>年国家信息安全专项项目有关事项函》（京发改【</w:t>
      </w: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506</w:t>
      </w:r>
      <w:r>
        <w:rPr>
          <w:rFonts w:ascii="宋体" w:hAnsi="宋体" w:cs="宋体" w:eastAsia="宋体" w:hint="default"/>
          <w:spacing w:val="-57"/>
          <w:sz w:val="18"/>
          <w:szCs w:val="18"/>
        </w:rPr>
        <w:t> </w:t>
      </w:r>
      <w:r>
        <w:rPr>
          <w:rFonts w:ascii="宋体" w:hAnsi="宋体" w:cs="宋体" w:eastAsia="宋体" w:hint="default"/>
          <w:sz w:val="18"/>
          <w:szCs w:val="18"/>
        </w:rPr>
        <w:t>号）批复，本公司申请的“大数据安 全管理平台产品产业化项目”列入国家高技术产业发展项目计划，安排自主资金</w:t>
      </w:r>
      <w:r>
        <w:rPr>
          <w:rFonts w:ascii="宋体" w:hAnsi="宋体" w:cs="宋体" w:eastAsia="宋体" w:hint="default"/>
          <w:spacing w:val="-45"/>
          <w:sz w:val="18"/>
          <w:szCs w:val="18"/>
        </w:rPr>
        <w:t> </w:t>
      </w:r>
      <w:r>
        <w:rPr>
          <w:rFonts w:ascii="宋体" w:hAnsi="宋体" w:cs="宋体" w:eastAsia="宋体" w:hint="default"/>
          <w:sz w:val="18"/>
          <w:szCs w:val="18"/>
        </w:rPr>
        <w:t>800.00</w:t>
      </w:r>
      <w:r>
        <w:rPr>
          <w:rFonts w:ascii="宋体" w:hAnsi="宋体" w:cs="宋体" w:eastAsia="宋体" w:hint="default"/>
          <w:spacing w:val="-44"/>
          <w:sz w:val="18"/>
          <w:szCs w:val="18"/>
        </w:rPr>
        <w:t> </w:t>
      </w:r>
      <w:r>
        <w:rPr>
          <w:rFonts w:ascii="宋体" w:hAnsi="宋体" w:cs="宋体" w:eastAsia="宋体" w:hint="default"/>
          <w:sz w:val="18"/>
          <w:szCs w:val="18"/>
        </w:rPr>
        <w:t>万元；</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年本公司收 到专项课题经费</w:t>
      </w:r>
      <w:r>
        <w:rPr>
          <w:rFonts w:ascii="宋体" w:hAnsi="宋体" w:cs="宋体" w:eastAsia="宋体" w:hint="default"/>
          <w:spacing w:val="-47"/>
          <w:sz w:val="18"/>
          <w:szCs w:val="18"/>
        </w:rPr>
        <w:t> </w:t>
      </w:r>
      <w:r>
        <w:rPr>
          <w:rFonts w:ascii="宋体" w:hAnsi="宋体" w:cs="宋体" w:eastAsia="宋体" w:hint="default"/>
          <w:sz w:val="18"/>
          <w:szCs w:val="18"/>
        </w:rPr>
        <w:t>400.00</w:t>
      </w:r>
      <w:r>
        <w:rPr>
          <w:rFonts w:ascii="宋体" w:hAnsi="宋体" w:cs="宋体" w:eastAsia="宋体" w:hint="default"/>
          <w:spacing w:val="-46"/>
          <w:sz w:val="18"/>
          <w:szCs w:val="18"/>
        </w:rPr>
        <w:t> </w:t>
      </w:r>
      <w:r>
        <w:rPr>
          <w:rFonts w:ascii="宋体" w:hAnsi="宋体" w:cs="宋体" w:eastAsia="宋体" w:hint="default"/>
          <w:sz w:val="18"/>
          <w:szCs w:val="18"/>
        </w:rPr>
        <w:t>万元；截至报告日该专项课题待验收。</w:t>
      </w:r>
    </w:p>
    <w:p>
      <w:pPr>
        <w:spacing w:line="357" w:lineRule="auto" w:before="26"/>
        <w:ind w:left="138" w:right="12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25</w:t>
      </w:r>
      <w:r>
        <w:rPr>
          <w:rFonts w:ascii="宋体" w:hAnsi="宋体" w:cs="宋体" w:eastAsia="宋体" w:hint="default"/>
          <w:sz w:val="18"/>
          <w:szCs w:val="18"/>
        </w:rPr>
        <w:t>）基于内存计算的实时大数据关键技术和系统项目：</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日，中华人民共和国科学技术部《科技 部关于国家高技术研究发展计划信息技术领域</w:t>
      </w:r>
      <w:r>
        <w:rPr>
          <w:rFonts w:ascii="宋体" w:hAnsi="宋体" w:cs="宋体" w:eastAsia="宋体" w:hint="default"/>
          <w:spacing w:val="-36"/>
          <w:sz w:val="18"/>
          <w:szCs w:val="18"/>
        </w:rPr>
        <w:t> </w:t>
      </w:r>
      <w:r>
        <w:rPr>
          <w:rFonts w:ascii="宋体" w:hAnsi="宋体" w:cs="宋体" w:eastAsia="宋体" w:hint="default"/>
          <w:sz w:val="18"/>
          <w:szCs w:val="18"/>
        </w:rPr>
        <w:t>2015</w:t>
      </w:r>
      <w:r>
        <w:rPr>
          <w:rFonts w:ascii="宋体" w:hAnsi="宋体" w:cs="宋体" w:eastAsia="宋体" w:hint="default"/>
          <w:spacing w:val="-35"/>
          <w:sz w:val="18"/>
          <w:szCs w:val="18"/>
        </w:rPr>
        <w:t> </w:t>
      </w:r>
      <w:r>
        <w:rPr>
          <w:rFonts w:ascii="宋体" w:hAnsi="宋体" w:cs="宋体" w:eastAsia="宋体" w:hint="default"/>
          <w:spacing w:val="-5"/>
          <w:sz w:val="18"/>
          <w:szCs w:val="18"/>
        </w:rPr>
        <w:t>年第一批项目立项的通知》（国科发高【</w:t>
      </w:r>
      <w:r>
        <w:rPr>
          <w:rFonts w:ascii="宋体" w:hAnsi="宋体" w:cs="宋体" w:eastAsia="宋体" w:hint="default"/>
          <w:spacing w:val="-5"/>
          <w:sz w:val="18"/>
          <w:szCs w:val="18"/>
        </w:rPr>
        <w:t>2015</w:t>
      </w:r>
      <w:r>
        <w:rPr>
          <w:rFonts w:ascii="宋体" w:hAnsi="宋体" w:cs="宋体" w:eastAsia="宋体" w:hint="default"/>
          <w:spacing w:val="-5"/>
          <w:sz w:val="18"/>
          <w:szCs w:val="18"/>
        </w:rPr>
        <w:t>】</w:t>
      </w:r>
      <w:r>
        <w:rPr>
          <w:rFonts w:ascii="宋体" w:hAnsi="宋体" w:cs="宋体" w:eastAsia="宋体" w:hint="default"/>
          <w:spacing w:val="-5"/>
          <w:sz w:val="18"/>
          <w:szCs w:val="18"/>
        </w:rPr>
        <w:t>96</w:t>
      </w:r>
      <w:r>
        <w:rPr>
          <w:rFonts w:ascii="宋体" w:hAnsi="宋体" w:cs="宋体" w:eastAsia="宋体" w:hint="default"/>
          <w:spacing w:val="-36"/>
          <w:sz w:val="18"/>
          <w:szCs w:val="18"/>
        </w:rPr>
        <w:t> </w:t>
      </w:r>
      <w:r>
        <w:rPr>
          <w:rFonts w:ascii="宋体" w:hAnsi="宋体" w:cs="宋体" w:eastAsia="宋体" w:hint="default"/>
          <w:spacing w:val="-6"/>
          <w:sz w:val="18"/>
          <w:szCs w:val="18"/>
        </w:rPr>
        <w:t>号）批复，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由上海交通大学牵头，本公司合作的“基于内存计算的实时大数据关键技术和系统项目”列入国家高技术产业发</w:t>
      </w:r>
    </w:p>
    <w:p>
      <w:pPr>
        <w:spacing w:after="0" w:line="357" w:lineRule="auto"/>
        <w:jc w:val="left"/>
        <w:rPr>
          <w:rFonts w:ascii="宋体" w:hAnsi="宋体" w:cs="宋体" w:eastAsia="宋体" w:hint="default"/>
          <w:sz w:val="18"/>
          <w:szCs w:val="18"/>
        </w:rPr>
        <w:sectPr>
          <w:pgSz w:w="11910" w:h="16840"/>
          <w:pgMar w:header="882" w:footer="1195" w:top="1120" w:bottom="1380" w:left="1660" w:right="1140"/>
        </w:sectPr>
      </w:pPr>
    </w:p>
    <w:p>
      <w:pPr>
        <w:spacing w:line="240" w:lineRule="auto" w:before="8"/>
        <w:rPr>
          <w:rFonts w:ascii="宋体" w:hAnsi="宋体" w:cs="宋体" w:eastAsia="宋体" w:hint="default"/>
          <w:sz w:val="24"/>
          <w:szCs w:val="24"/>
        </w:rPr>
      </w:pPr>
    </w:p>
    <w:p>
      <w:pPr>
        <w:spacing w:before="44"/>
        <w:ind w:left="138" w:right="0" w:firstLine="0"/>
        <w:jc w:val="both"/>
        <w:rPr>
          <w:rFonts w:ascii="宋体" w:hAnsi="宋体" w:cs="宋体" w:eastAsia="宋体" w:hint="default"/>
          <w:sz w:val="18"/>
          <w:szCs w:val="18"/>
        </w:rPr>
      </w:pPr>
      <w:r>
        <w:rPr>
          <w:rFonts w:ascii="宋体" w:hAnsi="宋体" w:cs="宋体" w:eastAsia="宋体" w:hint="default"/>
          <w:sz w:val="18"/>
          <w:szCs w:val="18"/>
        </w:rPr>
        <w:t>展计划及国家资金补助计划，安排资金补助</w:t>
      </w:r>
      <w:r>
        <w:rPr>
          <w:rFonts w:ascii="宋体" w:hAnsi="宋体" w:cs="宋体" w:eastAsia="宋体" w:hint="default"/>
          <w:spacing w:val="-45"/>
          <w:sz w:val="18"/>
          <w:szCs w:val="18"/>
        </w:rPr>
        <w:t> </w:t>
      </w:r>
      <w:r>
        <w:rPr>
          <w:rFonts w:ascii="宋体" w:hAnsi="宋体" w:cs="宋体" w:eastAsia="宋体" w:hint="default"/>
          <w:sz w:val="18"/>
          <w:szCs w:val="18"/>
        </w:rPr>
        <w:t>473.00</w:t>
      </w:r>
      <w:r>
        <w:rPr>
          <w:rFonts w:ascii="宋体" w:hAnsi="宋体" w:cs="宋体" w:eastAsia="宋体" w:hint="default"/>
          <w:spacing w:val="-45"/>
          <w:sz w:val="18"/>
          <w:szCs w:val="18"/>
        </w:rPr>
        <w:t> </w:t>
      </w: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日，本公司累计收到该专项课题</w:t>
      </w:r>
    </w:p>
    <w:p>
      <w:pPr>
        <w:spacing w:before="115"/>
        <w:ind w:left="138" w:right="0" w:firstLine="0"/>
        <w:jc w:val="both"/>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47"/>
          <w:sz w:val="18"/>
          <w:szCs w:val="18"/>
        </w:rPr>
        <w:t> </w:t>
      </w:r>
      <w:r>
        <w:rPr>
          <w:rFonts w:ascii="宋体" w:hAnsi="宋体" w:cs="宋体" w:eastAsia="宋体" w:hint="default"/>
          <w:sz w:val="18"/>
          <w:szCs w:val="18"/>
        </w:rPr>
        <w:t>473.00</w:t>
      </w:r>
      <w:r>
        <w:rPr>
          <w:rFonts w:ascii="宋体" w:hAnsi="宋体" w:cs="宋体" w:eastAsia="宋体" w:hint="default"/>
          <w:spacing w:val="-45"/>
          <w:sz w:val="18"/>
          <w:szCs w:val="18"/>
        </w:rPr>
        <w:t> </w:t>
      </w:r>
      <w:r>
        <w:rPr>
          <w:rFonts w:ascii="宋体" w:hAnsi="宋体" w:cs="宋体" w:eastAsia="宋体" w:hint="default"/>
          <w:sz w:val="18"/>
          <w:szCs w:val="18"/>
        </w:rPr>
        <w:t>万元，拨付协作单位</w:t>
      </w:r>
      <w:r>
        <w:rPr>
          <w:rFonts w:ascii="宋体" w:hAnsi="宋体" w:cs="宋体" w:eastAsia="宋体" w:hint="default"/>
          <w:spacing w:val="-46"/>
          <w:sz w:val="18"/>
          <w:szCs w:val="18"/>
        </w:rPr>
        <w:t> </w:t>
      </w:r>
      <w:r>
        <w:rPr>
          <w:rFonts w:ascii="宋体" w:hAnsi="宋体" w:cs="宋体" w:eastAsia="宋体" w:hint="default"/>
          <w:sz w:val="18"/>
          <w:szCs w:val="18"/>
        </w:rPr>
        <w:t>189.20</w:t>
      </w:r>
      <w:r>
        <w:rPr>
          <w:rFonts w:ascii="宋体" w:hAnsi="宋体" w:cs="宋体" w:eastAsia="宋体" w:hint="default"/>
          <w:spacing w:val="-45"/>
          <w:sz w:val="18"/>
          <w:szCs w:val="18"/>
        </w:rPr>
        <w:t> </w:t>
      </w:r>
      <w:r>
        <w:rPr>
          <w:rFonts w:ascii="宋体" w:hAnsi="宋体" w:cs="宋体" w:eastAsia="宋体" w:hint="default"/>
          <w:sz w:val="18"/>
          <w:szCs w:val="18"/>
        </w:rPr>
        <w:t>万元；截至报告日该专项课题待验收。</w:t>
      </w:r>
    </w:p>
    <w:p>
      <w:pPr>
        <w:spacing w:line="357" w:lineRule="auto" w:before="115"/>
        <w:ind w:left="138" w:right="132" w:firstLine="0"/>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26</w:t>
      </w:r>
      <w:r>
        <w:rPr>
          <w:rFonts w:ascii="宋体" w:hAnsi="宋体" w:cs="宋体" w:eastAsia="宋体" w:hint="default"/>
          <w:spacing w:val="-4"/>
          <w:sz w:val="18"/>
          <w:szCs w:val="18"/>
        </w:rPr>
        <w:t>）科技新星与领军人才培养项目：北京市科学技术委员会同意对“科技新星与领军人才培养项目”进行补助，</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年北京市财政补助</w:t>
      </w:r>
      <w:r>
        <w:rPr>
          <w:rFonts w:ascii="宋体" w:hAnsi="宋体" w:cs="宋体" w:eastAsia="宋体" w:hint="default"/>
          <w:spacing w:val="-48"/>
          <w:sz w:val="18"/>
          <w:szCs w:val="18"/>
        </w:rPr>
        <w:t> </w:t>
      </w: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日，本公司收到该专项课题资金</w:t>
      </w:r>
      <w:r>
        <w:rPr>
          <w:rFonts w:ascii="宋体" w:hAnsi="宋体" w:cs="宋体" w:eastAsia="宋体" w:hint="default"/>
          <w:spacing w:val="-45"/>
          <w:sz w:val="18"/>
          <w:szCs w:val="18"/>
        </w:rPr>
        <w:t> </w:t>
      </w:r>
      <w:r>
        <w:rPr>
          <w:rFonts w:ascii="宋体" w:hAnsi="宋体" w:cs="宋体" w:eastAsia="宋体" w:hint="default"/>
          <w:sz w:val="18"/>
          <w:szCs w:val="18"/>
        </w:rPr>
        <w:t>10.00</w:t>
      </w:r>
      <w:r>
        <w:rPr>
          <w:rFonts w:ascii="宋体" w:hAnsi="宋体" w:cs="宋体" w:eastAsia="宋体" w:hint="default"/>
          <w:spacing w:val="-44"/>
          <w:sz w:val="18"/>
          <w:szCs w:val="18"/>
        </w:rPr>
        <w:t> </w:t>
      </w:r>
      <w:r>
        <w:rPr>
          <w:rFonts w:ascii="宋体" w:hAnsi="宋体" w:cs="宋体" w:eastAsia="宋体" w:hint="default"/>
          <w:sz w:val="18"/>
          <w:szCs w:val="18"/>
        </w:rPr>
        <w:t>万元；截至报 告日该专项课题正在验收。</w:t>
      </w:r>
    </w:p>
    <w:p>
      <w:pPr>
        <w:spacing w:line="357" w:lineRule="auto" w:before="26"/>
        <w:ind w:left="138" w:right="128"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27</w:t>
      </w:r>
      <w:r>
        <w:rPr>
          <w:rFonts w:ascii="宋体" w:hAnsi="宋体" w:cs="宋体" w:eastAsia="宋体" w:hint="default"/>
          <w:sz w:val="18"/>
          <w:szCs w:val="18"/>
        </w:rPr>
        <w:t>）面向基础教育的知识能力智能测评与类人答题验证系统项目：</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日，科技部高技术研究发展 中心与科大讯飞股份有限公司签订《国家高技术研究发展计划（</w:t>
      </w:r>
      <w:r>
        <w:rPr>
          <w:rFonts w:ascii="宋体" w:hAnsi="宋体" w:cs="宋体" w:eastAsia="宋体" w:hint="default"/>
          <w:sz w:val="18"/>
          <w:szCs w:val="18"/>
        </w:rPr>
        <w:t>863</w:t>
      </w:r>
      <w:r>
        <w:rPr>
          <w:rFonts w:ascii="宋体" w:hAnsi="宋体" w:cs="宋体" w:eastAsia="宋体" w:hint="default"/>
          <w:spacing w:val="-46"/>
          <w:sz w:val="18"/>
          <w:szCs w:val="18"/>
        </w:rPr>
        <w:t> </w:t>
      </w:r>
      <w:r>
        <w:rPr>
          <w:rFonts w:ascii="宋体" w:hAnsi="宋体" w:cs="宋体" w:eastAsia="宋体" w:hint="default"/>
          <w:sz w:val="18"/>
          <w:szCs w:val="18"/>
        </w:rPr>
        <w:t>计划）课题任务书》，本课题中央财政专项 经费</w:t>
      </w:r>
      <w:r>
        <w:rPr>
          <w:rFonts w:ascii="宋体" w:hAnsi="宋体" w:cs="宋体" w:eastAsia="宋体" w:hint="default"/>
          <w:spacing w:val="-51"/>
          <w:sz w:val="18"/>
          <w:szCs w:val="18"/>
        </w:rPr>
        <w:t> </w:t>
      </w:r>
      <w:r>
        <w:rPr>
          <w:rFonts w:ascii="宋体" w:hAnsi="宋体" w:cs="宋体" w:eastAsia="宋体" w:hint="default"/>
          <w:sz w:val="18"/>
          <w:szCs w:val="18"/>
        </w:rPr>
        <w:t>930.00</w:t>
      </w:r>
      <w:r>
        <w:rPr>
          <w:rFonts w:ascii="宋体" w:hAnsi="宋体" w:cs="宋体" w:eastAsia="宋体" w:hint="default"/>
          <w:spacing w:val="-49"/>
          <w:sz w:val="18"/>
          <w:szCs w:val="18"/>
        </w:rPr>
        <w:t> </w:t>
      </w:r>
      <w:r>
        <w:rPr>
          <w:rFonts w:ascii="宋体" w:hAnsi="宋体" w:cs="宋体" w:eastAsia="宋体" w:hint="default"/>
          <w:sz w:val="18"/>
          <w:szCs w:val="18"/>
        </w:rPr>
        <w:t>万元，科大讯飞股份有限公司与本公司签订合作协议书，提供专项经费</w:t>
      </w:r>
      <w:r>
        <w:rPr>
          <w:rFonts w:ascii="宋体" w:hAnsi="宋体" w:cs="宋体" w:eastAsia="宋体" w:hint="default"/>
          <w:spacing w:val="-51"/>
          <w:sz w:val="18"/>
          <w:szCs w:val="18"/>
        </w:rPr>
        <w:t> </w:t>
      </w:r>
      <w:r>
        <w:rPr>
          <w:rFonts w:ascii="宋体" w:hAnsi="宋体" w:cs="宋体" w:eastAsia="宋体" w:hint="default"/>
          <w:sz w:val="18"/>
          <w:szCs w:val="18"/>
        </w:rPr>
        <w:t>93.00</w:t>
      </w:r>
      <w:r>
        <w:rPr>
          <w:rFonts w:ascii="宋体" w:hAnsi="宋体" w:cs="宋体" w:eastAsia="宋体" w:hint="default"/>
          <w:spacing w:val="-51"/>
          <w:sz w:val="18"/>
          <w:szCs w:val="18"/>
        </w:rPr>
        <w:t> </w:t>
      </w:r>
      <w:r>
        <w:rPr>
          <w:rFonts w:ascii="宋体" w:hAnsi="宋体" w:cs="宋体" w:eastAsia="宋体" w:hint="default"/>
          <w:sz w:val="18"/>
          <w:szCs w:val="18"/>
        </w:rPr>
        <w:t>万元；截至</w:t>
      </w:r>
      <w:r>
        <w:rPr>
          <w:rFonts w:ascii="宋体" w:hAnsi="宋体" w:cs="宋体" w:eastAsia="宋体" w:hint="default"/>
          <w:spacing w:val="-51"/>
          <w:sz w:val="18"/>
          <w:szCs w:val="18"/>
        </w:rPr>
        <w:t> </w:t>
      </w:r>
      <w:r>
        <w:rPr>
          <w:rFonts w:ascii="宋体" w:hAnsi="宋体" w:cs="宋体" w:eastAsia="宋体" w:hint="default"/>
          <w:sz w:val="18"/>
          <w:szCs w:val="18"/>
        </w:rPr>
        <w:t>2017</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p>
    <w:p>
      <w:pPr>
        <w:spacing w:before="26"/>
        <w:ind w:left="138" w:right="0" w:firstLine="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日，本公司累计收到该课题专项经费</w:t>
      </w:r>
      <w:r>
        <w:rPr>
          <w:rFonts w:ascii="宋体" w:hAnsi="宋体" w:cs="宋体" w:eastAsia="宋体" w:hint="default"/>
          <w:spacing w:val="-46"/>
          <w:sz w:val="18"/>
          <w:szCs w:val="18"/>
        </w:rPr>
        <w:t> </w:t>
      </w:r>
      <w:r>
        <w:rPr>
          <w:rFonts w:ascii="宋体" w:hAnsi="宋体" w:cs="宋体" w:eastAsia="宋体" w:hint="default"/>
          <w:sz w:val="18"/>
          <w:szCs w:val="18"/>
        </w:rPr>
        <w:t>93.00</w:t>
      </w:r>
      <w:r>
        <w:rPr>
          <w:rFonts w:ascii="宋体" w:hAnsi="宋体" w:cs="宋体" w:eastAsia="宋体" w:hint="default"/>
          <w:spacing w:val="-45"/>
          <w:sz w:val="18"/>
          <w:szCs w:val="18"/>
        </w:rPr>
        <w:t> </w:t>
      </w:r>
      <w:r>
        <w:rPr>
          <w:rFonts w:ascii="宋体" w:hAnsi="宋体" w:cs="宋体" w:eastAsia="宋体" w:hint="default"/>
          <w:sz w:val="18"/>
          <w:szCs w:val="18"/>
        </w:rPr>
        <w:t>万元；截至报告日该专项课题待验收。</w:t>
      </w:r>
    </w:p>
    <w:p>
      <w:pPr>
        <w:spacing w:before="115"/>
        <w:ind w:left="138"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28</w:t>
      </w:r>
      <w:r>
        <w:rPr>
          <w:rFonts w:ascii="宋体" w:hAnsi="宋体" w:cs="宋体" w:eastAsia="宋体" w:hint="default"/>
          <w:sz w:val="18"/>
          <w:szCs w:val="18"/>
        </w:rPr>
        <w:t>）基于密闭腔体相变换热技术的浸没式液冷服务器研发项目：</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日，北京市科学技术委员会与</w:t>
      </w:r>
    </w:p>
    <w:p>
      <w:pPr>
        <w:spacing w:before="113"/>
        <w:ind w:left="138" w:right="0" w:firstLine="0"/>
        <w:jc w:val="both"/>
        <w:rPr>
          <w:rFonts w:ascii="宋体" w:hAnsi="宋体" w:cs="宋体" w:eastAsia="宋体" w:hint="default"/>
          <w:sz w:val="18"/>
          <w:szCs w:val="18"/>
        </w:rPr>
      </w:pPr>
      <w:r>
        <w:rPr>
          <w:rFonts w:ascii="宋体" w:hAnsi="宋体" w:cs="宋体" w:eastAsia="宋体" w:hint="default"/>
          <w:sz w:val="18"/>
          <w:szCs w:val="18"/>
        </w:rPr>
        <w:t>本公司签订课题任务书，给予本公司“基于密闭腔体相变换热技术的浸没式液冷服务器研发”专项课题</w:t>
      </w:r>
      <w:r>
        <w:rPr>
          <w:rFonts w:ascii="宋体" w:hAnsi="宋体" w:cs="宋体" w:eastAsia="宋体" w:hint="default"/>
          <w:spacing w:val="-44"/>
          <w:sz w:val="18"/>
          <w:szCs w:val="18"/>
        </w:rPr>
        <w:t> </w:t>
      </w:r>
      <w:r>
        <w:rPr>
          <w:rFonts w:ascii="宋体" w:hAnsi="宋体" w:cs="宋体" w:eastAsia="宋体" w:hint="default"/>
          <w:sz w:val="18"/>
          <w:szCs w:val="18"/>
        </w:rPr>
        <w:t>300.00</w:t>
      </w:r>
    </w:p>
    <w:p>
      <w:pPr>
        <w:spacing w:line="357" w:lineRule="auto" w:before="115"/>
        <w:ind w:left="138" w:right="142" w:firstLine="0"/>
        <w:jc w:val="both"/>
        <w:rPr>
          <w:rFonts w:ascii="宋体" w:hAnsi="宋体" w:cs="宋体" w:eastAsia="宋体" w:hint="default"/>
          <w:sz w:val="18"/>
          <w:szCs w:val="18"/>
        </w:rPr>
      </w:pPr>
      <w:r>
        <w:rPr>
          <w:rFonts w:ascii="宋体" w:hAnsi="宋体" w:cs="宋体" w:eastAsia="宋体" w:hint="default"/>
          <w:sz w:val="18"/>
          <w:szCs w:val="18"/>
        </w:rPr>
        <w:t>万元资金；截至</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日，本公司已收到专项课题补助</w:t>
      </w:r>
      <w:r>
        <w:rPr>
          <w:rFonts w:ascii="宋体" w:hAnsi="宋体" w:cs="宋体" w:eastAsia="宋体" w:hint="default"/>
          <w:spacing w:val="-46"/>
          <w:sz w:val="18"/>
          <w:szCs w:val="18"/>
        </w:rPr>
        <w:t> </w:t>
      </w:r>
      <w:r>
        <w:rPr>
          <w:rFonts w:ascii="宋体" w:hAnsi="宋体" w:cs="宋体" w:eastAsia="宋体" w:hint="default"/>
          <w:sz w:val="18"/>
          <w:szCs w:val="18"/>
        </w:rPr>
        <w:t>300.00</w:t>
      </w:r>
      <w:r>
        <w:rPr>
          <w:rFonts w:ascii="宋体" w:hAnsi="宋体" w:cs="宋体" w:eastAsia="宋体" w:hint="default"/>
          <w:spacing w:val="-44"/>
          <w:sz w:val="18"/>
          <w:szCs w:val="18"/>
        </w:rPr>
        <w:t> </w:t>
      </w:r>
      <w:r>
        <w:rPr>
          <w:rFonts w:ascii="宋体" w:hAnsi="宋体" w:cs="宋体" w:eastAsia="宋体" w:hint="default"/>
          <w:sz w:val="18"/>
          <w:szCs w:val="18"/>
        </w:rPr>
        <w:t>万元；截至报告日该专项课题已经验收 完成并由北京市科学技术委员会出具北京市科技计划课题完成确认书。</w:t>
      </w:r>
    </w:p>
    <w:p>
      <w:pPr>
        <w:spacing w:line="357" w:lineRule="auto" w:before="26"/>
        <w:ind w:left="138" w:right="133" w:firstLine="0"/>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29</w:t>
      </w:r>
      <w:r>
        <w:rPr>
          <w:rFonts w:ascii="宋体" w:hAnsi="宋体" w:cs="宋体" w:eastAsia="宋体" w:hint="default"/>
          <w:spacing w:val="-4"/>
          <w:sz w:val="18"/>
          <w:szCs w:val="18"/>
        </w:rPr>
        <w:t>）</w:t>
      </w:r>
      <w:r>
        <w:rPr>
          <w:rFonts w:ascii="宋体" w:hAnsi="宋体" w:cs="宋体" w:eastAsia="宋体" w:hint="default"/>
          <w:spacing w:val="-4"/>
          <w:sz w:val="18"/>
          <w:szCs w:val="18"/>
        </w:rPr>
        <w:t>E</w:t>
      </w:r>
      <w:r>
        <w:rPr>
          <w:rFonts w:ascii="宋体" w:hAnsi="宋体" w:cs="宋体" w:eastAsia="宋体" w:hint="default"/>
          <w:spacing w:val="-55"/>
          <w:sz w:val="18"/>
          <w:szCs w:val="18"/>
        </w:rPr>
        <w:t> </w:t>
      </w:r>
      <w:r>
        <w:rPr>
          <w:rFonts w:ascii="宋体" w:hAnsi="宋体" w:cs="宋体" w:eastAsia="宋体" w:hint="default"/>
          <w:sz w:val="18"/>
          <w:szCs w:val="18"/>
        </w:rPr>
        <w:t>级高性能计算机原型系统研制项目：</w:t>
      </w:r>
      <w:r>
        <w:rPr>
          <w:rFonts w:ascii="宋体" w:hAnsi="宋体" w:cs="宋体" w:eastAsia="宋体" w:hint="default"/>
          <w:sz w:val="18"/>
          <w:szCs w:val="18"/>
        </w:rPr>
        <w:t>2016</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7</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28</w:t>
      </w:r>
      <w:r>
        <w:rPr>
          <w:rFonts w:ascii="宋体" w:hAnsi="宋体" w:cs="宋体" w:eastAsia="宋体" w:hint="default"/>
          <w:spacing w:val="-54"/>
          <w:sz w:val="18"/>
          <w:szCs w:val="18"/>
        </w:rPr>
        <w:t> </w:t>
      </w:r>
      <w:r>
        <w:rPr>
          <w:rFonts w:ascii="宋体" w:hAnsi="宋体" w:cs="宋体" w:eastAsia="宋体" w:hint="default"/>
          <w:sz w:val="18"/>
          <w:szCs w:val="18"/>
        </w:rPr>
        <w:t>日，科技部高技术研究发展中心《关于国家重点研发 计划高性能计算重点专项</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7"/>
          <w:sz w:val="18"/>
          <w:szCs w:val="18"/>
        </w:rPr>
        <w:t> </w:t>
      </w:r>
      <w:r>
        <w:rPr>
          <w:rFonts w:ascii="宋体" w:hAnsi="宋体" w:cs="宋体" w:eastAsia="宋体" w:hint="default"/>
          <w:sz w:val="18"/>
          <w:szCs w:val="18"/>
        </w:rPr>
        <w:t>年度项目立项的通知》（国科高发计字【</w:t>
      </w:r>
      <w:r>
        <w:rPr>
          <w:rFonts w:ascii="宋体" w:hAnsi="宋体" w:cs="宋体" w:eastAsia="宋体" w:hint="default"/>
          <w:sz w:val="18"/>
          <w:szCs w:val="18"/>
        </w:rPr>
        <w:t>2016</w:t>
      </w:r>
      <w:r>
        <w:rPr>
          <w:rFonts w:ascii="宋体" w:hAnsi="宋体" w:cs="宋体" w:eastAsia="宋体" w:hint="default"/>
          <w:sz w:val="18"/>
          <w:szCs w:val="18"/>
        </w:rPr>
        <w:t>】</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号），同意本公司申报的</w:t>
      </w:r>
      <w:r>
        <w:rPr>
          <w:rFonts w:ascii="宋体" w:hAnsi="宋体" w:cs="宋体" w:eastAsia="宋体" w:hint="default"/>
          <w:spacing w:val="-45"/>
          <w:sz w:val="18"/>
          <w:szCs w:val="18"/>
        </w:rPr>
        <w:t> </w:t>
      </w:r>
      <w:r>
        <w:rPr>
          <w:rFonts w:ascii="宋体" w:hAnsi="宋体" w:cs="宋体" w:eastAsia="宋体" w:hint="default"/>
          <w:sz w:val="18"/>
          <w:szCs w:val="18"/>
        </w:rPr>
        <w:t>E</w:t>
      </w:r>
      <w:r>
        <w:rPr>
          <w:rFonts w:ascii="宋体" w:hAnsi="宋体" w:cs="宋体" w:eastAsia="宋体" w:hint="default"/>
          <w:spacing w:val="-45"/>
          <w:sz w:val="18"/>
          <w:szCs w:val="18"/>
        </w:rPr>
        <w:t> </w:t>
      </w:r>
      <w:r>
        <w:rPr>
          <w:rFonts w:ascii="宋体" w:hAnsi="宋体" w:cs="宋体" w:eastAsia="宋体" w:hint="default"/>
          <w:sz w:val="18"/>
          <w:szCs w:val="18"/>
        </w:rPr>
        <w:t>级 高性能计算机原型系统研制项目，项目总经费</w:t>
      </w:r>
      <w:r>
        <w:rPr>
          <w:rFonts w:ascii="宋体" w:hAnsi="宋体" w:cs="宋体" w:eastAsia="宋体" w:hint="default"/>
          <w:spacing w:val="-46"/>
          <w:sz w:val="18"/>
          <w:szCs w:val="18"/>
        </w:rPr>
        <w:t> </w:t>
      </w:r>
      <w:r>
        <w:rPr>
          <w:rFonts w:ascii="宋体" w:hAnsi="宋体" w:cs="宋体" w:eastAsia="宋体" w:hint="default"/>
          <w:sz w:val="18"/>
          <w:szCs w:val="18"/>
        </w:rPr>
        <w:t>8,950.00</w:t>
      </w:r>
      <w:r>
        <w:rPr>
          <w:rFonts w:ascii="宋体" w:hAnsi="宋体" w:cs="宋体" w:eastAsia="宋体" w:hint="default"/>
          <w:spacing w:val="-45"/>
          <w:sz w:val="18"/>
          <w:szCs w:val="18"/>
        </w:rPr>
        <w:t> </w:t>
      </w:r>
      <w:r>
        <w:rPr>
          <w:rFonts w:ascii="宋体" w:hAnsi="宋体" w:cs="宋体" w:eastAsia="宋体" w:hint="default"/>
          <w:sz w:val="18"/>
          <w:szCs w:val="18"/>
        </w:rPr>
        <w:t>万元，其中中央财政经费</w:t>
      </w:r>
      <w:r>
        <w:rPr>
          <w:rFonts w:ascii="宋体" w:hAnsi="宋体" w:cs="宋体" w:eastAsia="宋体" w:hint="default"/>
          <w:spacing w:val="-47"/>
          <w:sz w:val="18"/>
          <w:szCs w:val="18"/>
        </w:rPr>
        <w:t> </w:t>
      </w:r>
      <w:r>
        <w:rPr>
          <w:rFonts w:ascii="宋体" w:hAnsi="宋体" w:cs="宋体" w:eastAsia="宋体" w:hint="default"/>
          <w:sz w:val="18"/>
          <w:szCs w:val="18"/>
        </w:rPr>
        <w:t>2,950.00</w:t>
      </w:r>
      <w:r>
        <w:rPr>
          <w:rFonts w:ascii="宋体" w:hAnsi="宋体" w:cs="宋体" w:eastAsia="宋体" w:hint="default"/>
          <w:spacing w:val="-47"/>
          <w:sz w:val="18"/>
          <w:szCs w:val="18"/>
        </w:rPr>
        <w:t> </w:t>
      </w:r>
      <w:r>
        <w:rPr>
          <w:rFonts w:ascii="宋体" w:hAnsi="宋体" w:cs="宋体" w:eastAsia="宋体" w:hint="default"/>
          <w:sz w:val="18"/>
          <w:szCs w:val="18"/>
        </w:rPr>
        <w:t>万元；截至</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p>
    <w:p>
      <w:pPr>
        <w:spacing w:line="357" w:lineRule="auto" w:before="26"/>
        <w:ind w:left="138" w:right="188" w:firstLine="0"/>
        <w:jc w:val="both"/>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日，本公司累计收到</w:t>
      </w:r>
      <w:r>
        <w:rPr>
          <w:rFonts w:ascii="宋体" w:hAnsi="宋体" w:cs="宋体" w:eastAsia="宋体" w:hint="default"/>
          <w:spacing w:val="-46"/>
          <w:sz w:val="18"/>
          <w:szCs w:val="18"/>
        </w:rPr>
        <w:t> </w:t>
      </w:r>
      <w:r>
        <w:rPr>
          <w:rFonts w:ascii="宋体" w:hAnsi="宋体" w:cs="宋体" w:eastAsia="宋体" w:hint="default"/>
          <w:sz w:val="18"/>
          <w:szCs w:val="18"/>
        </w:rPr>
        <w:t>2,950.00</w:t>
      </w:r>
      <w:r>
        <w:rPr>
          <w:rFonts w:ascii="宋体" w:hAnsi="宋体" w:cs="宋体" w:eastAsia="宋体" w:hint="default"/>
          <w:spacing w:val="-45"/>
          <w:sz w:val="18"/>
          <w:szCs w:val="18"/>
        </w:rPr>
        <w:t> </w:t>
      </w:r>
      <w:r>
        <w:rPr>
          <w:rFonts w:ascii="宋体" w:hAnsi="宋体" w:cs="宋体" w:eastAsia="宋体" w:hint="default"/>
          <w:sz w:val="18"/>
          <w:szCs w:val="18"/>
        </w:rPr>
        <w:t>万元，支付合作方经费</w:t>
      </w:r>
      <w:r>
        <w:rPr>
          <w:rFonts w:ascii="宋体" w:hAnsi="宋体" w:cs="宋体" w:eastAsia="宋体" w:hint="default"/>
          <w:spacing w:val="-47"/>
          <w:sz w:val="18"/>
          <w:szCs w:val="18"/>
        </w:rPr>
        <w:t> </w:t>
      </w:r>
      <w:r>
        <w:rPr>
          <w:rFonts w:ascii="宋体" w:hAnsi="宋体" w:cs="宋体" w:eastAsia="宋体" w:hint="default"/>
          <w:sz w:val="18"/>
          <w:szCs w:val="18"/>
        </w:rPr>
        <w:t>400.00</w:t>
      </w:r>
      <w:r>
        <w:rPr>
          <w:rFonts w:ascii="宋体" w:hAnsi="宋体" w:cs="宋体" w:eastAsia="宋体" w:hint="default"/>
          <w:spacing w:val="-45"/>
          <w:sz w:val="18"/>
          <w:szCs w:val="18"/>
        </w:rPr>
        <w:t> </w:t>
      </w:r>
      <w:r>
        <w:rPr>
          <w:rFonts w:ascii="宋体" w:hAnsi="宋体" w:cs="宋体" w:eastAsia="宋体" w:hint="default"/>
          <w:sz w:val="18"/>
          <w:szCs w:val="18"/>
        </w:rPr>
        <w:t>万元；截至报告日，该专项课题尚在进行 中。</w:t>
      </w:r>
    </w:p>
    <w:p>
      <w:pPr>
        <w:spacing w:before="26"/>
        <w:ind w:left="138"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30</w:t>
      </w:r>
      <w:r>
        <w:rPr>
          <w:rFonts w:ascii="宋体" w:hAnsi="宋体" w:cs="宋体" w:eastAsia="宋体" w:hint="default"/>
          <w:sz w:val="18"/>
          <w:szCs w:val="18"/>
        </w:rPr>
        <w:t>）植被生态、气溶胶与大气化学模式及陆地和海洋生物地球化学模式应用软件项目：</w:t>
      </w: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日，中</w:t>
      </w:r>
    </w:p>
    <w:p>
      <w:pPr>
        <w:spacing w:line="357" w:lineRule="auto" w:before="113"/>
        <w:ind w:left="138" w:right="129" w:firstLine="0"/>
        <w:jc w:val="both"/>
        <w:rPr>
          <w:rFonts w:ascii="宋体" w:hAnsi="宋体" w:cs="宋体" w:eastAsia="宋体" w:hint="default"/>
          <w:sz w:val="18"/>
          <w:szCs w:val="18"/>
        </w:rPr>
      </w:pPr>
      <w:r>
        <w:rPr>
          <w:rFonts w:ascii="宋体" w:hAnsi="宋体" w:cs="宋体" w:eastAsia="宋体" w:hint="default"/>
          <w:sz w:val="18"/>
          <w:szCs w:val="18"/>
        </w:rPr>
        <w:t>国科学院大气物理研究所与科技部签订《国家重点研发计划课题任务书》，</w:t>
      </w:r>
      <w:r>
        <w:rPr>
          <w:rFonts w:ascii="宋体" w:hAnsi="宋体" w:cs="宋体" w:eastAsia="宋体" w:hint="default"/>
          <w:sz w:val="18"/>
          <w:szCs w:val="18"/>
        </w:rPr>
        <w:t>2016</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7</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4</w:t>
      </w:r>
      <w:r>
        <w:rPr>
          <w:rFonts w:ascii="宋体" w:hAnsi="宋体" w:cs="宋体" w:eastAsia="宋体" w:hint="default"/>
          <w:spacing w:val="-53"/>
          <w:sz w:val="18"/>
          <w:szCs w:val="18"/>
        </w:rPr>
        <w:t> </w:t>
      </w:r>
      <w:r>
        <w:rPr>
          <w:rFonts w:ascii="宋体" w:hAnsi="宋体" w:cs="宋体" w:eastAsia="宋体" w:hint="default"/>
          <w:sz w:val="18"/>
          <w:szCs w:val="18"/>
        </w:rPr>
        <w:t>日与本公司签订《课题 组织实施合作协议书》，委托本公司共同完成课题“植被生态、气溶胶与大气化学模式及陆地和海洋生物地球化 </w:t>
      </w:r>
      <w:r>
        <w:rPr>
          <w:rFonts w:ascii="宋体" w:hAnsi="宋体" w:cs="宋体" w:eastAsia="宋体" w:hint="default"/>
          <w:spacing w:val="-3"/>
          <w:sz w:val="18"/>
          <w:szCs w:val="18"/>
        </w:rPr>
        <w:t>学模式应用软件”任务。本课题中央财政专项经费</w:t>
      </w:r>
      <w:r>
        <w:rPr>
          <w:rFonts w:ascii="宋体" w:hAnsi="宋体" w:cs="宋体" w:eastAsia="宋体" w:hint="default"/>
          <w:spacing w:val="-42"/>
          <w:sz w:val="18"/>
          <w:szCs w:val="18"/>
        </w:rPr>
        <w:t> </w:t>
      </w:r>
      <w:r>
        <w:rPr>
          <w:rFonts w:ascii="宋体" w:hAnsi="宋体" w:cs="宋体" w:eastAsia="宋体" w:hint="default"/>
          <w:sz w:val="18"/>
          <w:szCs w:val="18"/>
        </w:rPr>
        <w:t>817.50</w:t>
      </w:r>
      <w:r>
        <w:rPr>
          <w:rFonts w:ascii="宋体" w:hAnsi="宋体" w:cs="宋体" w:eastAsia="宋体" w:hint="default"/>
          <w:spacing w:val="-41"/>
          <w:sz w:val="18"/>
          <w:szCs w:val="18"/>
        </w:rPr>
        <w:t> </w:t>
      </w:r>
      <w:r>
        <w:rPr>
          <w:rFonts w:ascii="宋体" w:hAnsi="宋体" w:cs="宋体" w:eastAsia="宋体" w:hint="default"/>
          <w:spacing w:val="-3"/>
          <w:sz w:val="18"/>
          <w:szCs w:val="18"/>
        </w:rPr>
        <w:t>万元，本公司获得专项课题经费</w:t>
      </w:r>
      <w:r>
        <w:rPr>
          <w:rFonts w:ascii="宋体" w:hAnsi="宋体" w:cs="宋体" w:eastAsia="宋体" w:hint="default"/>
          <w:spacing w:val="-43"/>
          <w:sz w:val="18"/>
          <w:szCs w:val="18"/>
        </w:rPr>
        <w:t> </w:t>
      </w:r>
      <w:r>
        <w:rPr>
          <w:rFonts w:ascii="宋体" w:hAnsi="宋体" w:cs="宋体" w:eastAsia="宋体" w:hint="default"/>
          <w:sz w:val="18"/>
          <w:szCs w:val="18"/>
        </w:rPr>
        <w:t>67.50</w:t>
      </w:r>
      <w:r>
        <w:rPr>
          <w:rFonts w:ascii="宋体" w:hAnsi="宋体" w:cs="宋体" w:eastAsia="宋体" w:hint="default"/>
          <w:spacing w:val="-42"/>
          <w:sz w:val="18"/>
          <w:szCs w:val="18"/>
        </w:rPr>
        <w:t> </w:t>
      </w:r>
      <w:r>
        <w:rPr>
          <w:rFonts w:ascii="宋体" w:hAnsi="宋体" w:cs="宋体" w:eastAsia="宋体" w:hint="default"/>
          <w:spacing w:val="-7"/>
          <w:sz w:val="18"/>
          <w:szCs w:val="18"/>
        </w:rPr>
        <w:t>万元；截至</w:t>
      </w:r>
      <w:r>
        <w:rPr>
          <w:rFonts w:ascii="宋体" w:hAnsi="宋体" w:cs="宋体" w:eastAsia="宋体" w:hint="default"/>
          <w:spacing w:val="-45"/>
          <w:sz w:val="18"/>
          <w:szCs w:val="18"/>
        </w:rPr>
        <w:t> </w:t>
      </w:r>
      <w:r>
        <w:rPr>
          <w:rFonts w:ascii="宋体" w:hAnsi="宋体" w:cs="宋体" w:eastAsia="宋体" w:hint="default"/>
          <w:sz w:val="18"/>
          <w:szCs w:val="18"/>
        </w:rPr>
        <w:t>2017</w:t>
      </w:r>
    </w:p>
    <w:p>
      <w:pPr>
        <w:spacing w:before="26"/>
        <w:ind w:left="138" w:right="0" w:firstLine="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日，本公司累计收到该专项课题经费</w:t>
      </w:r>
      <w:r>
        <w:rPr>
          <w:rFonts w:ascii="宋体" w:hAnsi="宋体" w:cs="宋体" w:eastAsia="宋体" w:hint="default"/>
          <w:spacing w:val="-46"/>
          <w:sz w:val="18"/>
          <w:szCs w:val="18"/>
        </w:rPr>
        <w:t> </w:t>
      </w:r>
      <w:r>
        <w:rPr>
          <w:rFonts w:ascii="宋体" w:hAnsi="宋体" w:cs="宋体" w:eastAsia="宋体" w:hint="default"/>
          <w:sz w:val="18"/>
          <w:szCs w:val="18"/>
        </w:rPr>
        <w:t>30.17</w:t>
      </w:r>
      <w:r>
        <w:rPr>
          <w:rFonts w:ascii="宋体" w:hAnsi="宋体" w:cs="宋体" w:eastAsia="宋体" w:hint="default"/>
          <w:spacing w:val="-45"/>
          <w:sz w:val="18"/>
          <w:szCs w:val="18"/>
        </w:rPr>
        <w:t> </w:t>
      </w:r>
      <w:r>
        <w:rPr>
          <w:rFonts w:ascii="宋体" w:hAnsi="宋体" w:cs="宋体" w:eastAsia="宋体" w:hint="default"/>
          <w:sz w:val="18"/>
          <w:szCs w:val="18"/>
        </w:rPr>
        <w:t>万元；截至报告日该专项课题尚在进行中。</w:t>
      </w:r>
    </w:p>
    <w:p>
      <w:pPr>
        <w:spacing w:line="357" w:lineRule="auto" w:before="115"/>
        <w:ind w:left="138" w:right="14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31</w:t>
      </w:r>
      <w:r>
        <w:rPr>
          <w:rFonts w:ascii="宋体" w:hAnsi="宋体" w:cs="宋体" w:eastAsia="宋体" w:hint="default"/>
          <w:sz w:val="18"/>
          <w:szCs w:val="18"/>
        </w:rPr>
        <w:t>）总体技术及评测技术与系统研究项目：</w:t>
      </w: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日本公司与北京航空航天大学签订《国家重点研发 计划项目“总体技术及评测技术与系统研究”子课题任务书》，委托本公司共同参与研究开发“总体技术及评测 技术与系统研究项目”。本项目国批专项课题经费</w:t>
      </w:r>
      <w:r>
        <w:rPr>
          <w:rFonts w:ascii="宋体" w:hAnsi="宋体" w:cs="宋体" w:eastAsia="宋体" w:hint="default"/>
          <w:spacing w:val="-45"/>
          <w:sz w:val="18"/>
          <w:szCs w:val="18"/>
        </w:rPr>
        <w:t> </w:t>
      </w:r>
      <w:r>
        <w:rPr>
          <w:rFonts w:ascii="宋体" w:hAnsi="宋体" w:cs="宋体" w:eastAsia="宋体" w:hint="default"/>
          <w:sz w:val="18"/>
          <w:szCs w:val="18"/>
        </w:rPr>
        <w:t>1,742.00</w:t>
      </w:r>
      <w:r>
        <w:rPr>
          <w:rFonts w:ascii="宋体" w:hAnsi="宋体" w:cs="宋体" w:eastAsia="宋体" w:hint="default"/>
          <w:spacing w:val="-46"/>
          <w:sz w:val="18"/>
          <w:szCs w:val="18"/>
        </w:rPr>
        <w:t> </w:t>
      </w:r>
      <w:r>
        <w:rPr>
          <w:rFonts w:ascii="宋体" w:hAnsi="宋体" w:cs="宋体" w:eastAsia="宋体" w:hint="default"/>
          <w:sz w:val="18"/>
          <w:szCs w:val="18"/>
        </w:rPr>
        <w:t>万元，其中本公司获得专项课题经费</w:t>
      </w:r>
      <w:r>
        <w:rPr>
          <w:rFonts w:ascii="宋体" w:hAnsi="宋体" w:cs="宋体" w:eastAsia="宋体" w:hint="default"/>
          <w:spacing w:val="-45"/>
          <w:sz w:val="18"/>
          <w:szCs w:val="18"/>
        </w:rPr>
        <w:t> </w:t>
      </w:r>
      <w:r>
        <w:rPr>
          <w:rFonts w:ascii="宋体" w:hAnsi="宋体" w:cs="宋体" w:eastAsia="宋体" w:hint="default"/>
          <w:sz w:val="18"/>
          <w:szCs w:val="18"/>
        </w:rPr>
        <w:t>131.00</w:t>
      </w:r>
      <w:r>
        <w:rPr>
          <w:rFonts w:ascii="宋体" w:hAnsi="宋体" w:cs="宋体" w:eastAsia="宋体" w:hint="default"/>
          <w:spacing w:val="-44"/>
          <w:sz w:val="18"/>
          <w:szCs w:val="18"/>
        </w:rPr>
        <w:t> </w:t>
      </w:r>
      <w:r>
        <w:rPr>
          <w:rFonts w:ascii="宋体" w:hAnsi="宋体" w:cs="宋体" w:eastAsia="宋体" w:hint="default"/>
          <w:sz w:val="18"/>
          <w:szCs w:val="18"/>
        </w:rPr>
        <w:t>万元；</w:t>
      </w:r>
    </w:p>
    <w:p>
      <w:pPr>
        <w:spacing w:before="26"/>
        <w:ind w:left="138" w:right="0" w:firstLine="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日，本公司收到课题专项经费</w:t>
      </w:r>
      <w:r>
        <w:rPr>
          <w:rFonts w:ascii="宋体" w:hAnsi="宋体" w:cs="宋体" w:eastAsia="宋体" w:hint="default"/>
          <w:spacing w:val="-46"/>
          <w:sz w:val="18"/>
          <w:szCs w:val="18"/>
        </w:rPr>
        <w:t> </w:t>
      </w:r>
      <w:r>
        <w:rPr>
          <w:rFonts w:ascii="宋体" w:hAnsi="宋体" w:cs="宋体" w:eastAsia="宋体" w:hint="default"/>
          <w:sz w:val="18"/>
          <w:szCs w:val="18"/>
        </w:rPr>
        <w:t>74.00</w:t>
      </w:r>
      <w:r>
        <w:rPr>
          <w:rFonts w:ascii="宋体" w:hAnsi="宋体" w:cs="宋体" w:eastAsia="宋体" w:hint="default"/>
          <w:spacing w:val="-45"/>
          <w:sz w:val="18"/>
          <w:szCs w:val="18"/>
        </w:rPr>
        <w:t> </w:t>
      </w:r>
      <w:r>
        <w:rPr>
          <w:rFonts w:ascii="宋体" w:hAnsi="宋体" w:cs="宋体" w:eastAsia="宋体" w:hint="default"/>
          <w:sz w:val="18"/>
          <w:szCs w:val="18"/>
        </w:rPr>
        <w:t>万元。截至报告日该专项课题尚在进行中。</w:t>
      </w:r>
    </w:p>
    <w:p>
      <w:pPr>
        <w:spacing w:line="355" w:lineRule="auto" w:before="115"/>
        <w:ind w:left="138" w:right="13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32</w:t>
      </w:r>
      <w:r>
        <w:rPr>
          <w:rFonts w:ascii="宋体" w:hAnsi="宋体" w:cs="宋体" w:eastAsia="宋体" w:hint="default"/>
          <w:sz w:val="18"/>
          <w:szCs w:val="18"/>
        </w:rPr>
        <w:t>）航空应急救援指挥关键技术研究项目：</w:t>
      </w: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日，本公司与中船电子科技有限公司签订《国家重 点研发计划课题任务书》，委托本公司共同完成课题“航空应急救援指挥关键技术研究”任务。本课题中央财政 专项经费</w:t>
      </w:r>
      <w:r>
        <w:rPr>
          <w:rFonts w:ascii="宋体" w:hAnsi="宋体" w:cs="宋体" w:eastAsia="宋体" w:hint="default"/>
          <w:spacing w:val="-46"/>
          <w:sz w:val="18"/>
          <w:szCs w:val="18"/>
        </w:rPr>
        <w:t> </w:t>
      </w:r>
      <w:r>
        <w:rPr>
          <w:rFonts w:ascii="宋体" w:hAnsi="宋体" w:cs="宋体" w:eastAsia="宋体" w:hint="default"/>
          <w:sz w:val="18"/>
          <w:szCs w:val="18"/>
        </w:rPr>
        <w:t>853.00</w:t>
      </w:r>
      <w:r>
        <w:rPr>
          <w:rFonts w:ascii="宋体" w:hAnsi="宋体" w:cs="宋体" w:eastAsia="宋体" w:hint="default"/>
          <w:spacing w:val="-44"/>
          <w:sz w:val="18"/>
          <w:szCs w:val="18"/>
        </w:rPr>
        <w:t> </w:t>
      </w:r>
      <w:r>
        <w:rPr>
          <w:rFonts w:ascii="宋体" w:hAnsi="宋体" w:cs="宋体" w:eastAsia="宋体" w:hint="default"/>
          <w:spacing w:val="-3"/>
          <w:sz w:val="18"/>
          <w:szCs w:val="18"/>
        </w:rPr>
        <w:t>万元，其中本公司获得专项课题经费</w:t>
      </w:r>
      <w:r>
        <w:rPr>
          <w:rFonts w:ascii="宋体" w:hAnsi="宋体" w:cs="宋体" w:eastAsia="宋体" w:hint="default"/>
          <w:spacing w:val="-45"/>
          <w:sz w:val="18"/>
          <w:szCs w:val="18"/>
        </w:rPr>
        <w:t> </w:t>
      </w:r>
      <w:r>
        <w:rPr>
          <w:rFonts w:ascii="宋体" w:hAnsi="宋体" w:cs="宋体" w:eastAsia="宋体" w:hint="default"/>
          <w:sz w:val="18"/>
          <w:szCs w:val="18"/>
        </w:rPr>
        <w:t>120.00</w:t>
      </w:r>
      <w:r>
        <w:rPr>
          <w:rFonts w:ascii="宋体" w:hAnsi="宋体" w:cs="宋体" w:eastAsia="宋体" w:hint="default"/>
          <w:spacing w:val="-46"/>
          <w:sz w:val="18"/>
          <w:szCs w:val="18"/>
        </w:rPr>
        <w:t> </w:t>
      </w:r>
      <w:r>
        <w:rPr>
          <w:rFonts w:ascii="宋体" w:hAnsi="宋体" w:cs="宋体" w:eastAsia="宋体" w:hint="default"/>
          <w:spacing w:val="-8"/>
          <w:sz w:val="18"/>
          <w:szCs w:val="18"/>
        </w:rPr>
        <w:t>万元；截至</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日本公司收到课题经费</w:t>
      </w:r>
    </w:p>
    <w:p>
      <w:pPr>
        <w:spacing w:before="28"/>
        <w:ind w:left="138" w:right="0" w:firstLine="0"/>
        <w:jc w:val="both"/>
        <w:rPr>
          <w:rFonts w:ascii="宋体" w:hAnsi="宋体" w:cs="宋体" w:eastAsia="宋体" w:hint="default"/>
          <w:sz w:val="18"/>
          <w:szCs w:val="18"/>
        </w:rPr>
      </w:pPr>
      <w:r>
        <w:rPr>
          <w:rFonts w:ascii="宋体" w:hAnsi="宋体" w:cs="宋体" w:eastAsia="宋体" w:hint="default"/>
          <w:sz w:val="18"/>
          <w:szCs w:val="18"/>
        </w:rPr>
        <w:t>48.00</w:t>
      </w:r>
      <w:r>
        <w:rPr>
          <w:rFonts w:ascii="宋体" w:hAnsi="宋体" w:cs="宋体" w:eastAsia="宋体" w:hint="default"/>
          <w:spacing w:val="-48"/>
          <w:sz w:val="18"/>
          <w:szCs w:val="18"/>
        </w:rPr>
        <w:t> </w:t>
      </w:r>
      <w:r>
        <w:rPr>
          <w:rFonts w:ascii="宋体" w:hAnsi="宋体" w:cs="宋体" w:eastAsia="宋体" w:hint="default"/>
          <w:sz w:val="18"/>
          <w:szCs w:val="18"/>
        </w:rPr>
        <w:t>元；截至报告日该专项课题尚在进行中。</w:t>
      </w:r>
    </w:p>
    <w:p>
      <w:pPr>
        <w:spacing w:line="357" w:lineRule="auto" w:before="115"/>
        <w:ind w:left="138" w:right="143"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33</w:t>
      </w:r>
      <w:r>
        <w:rPr>
          <w:rFonts w:ascii="宋体" w:hAnsi="宋体" w:cs="宋体" w:eastAsia="宋体" w:hint="default"/>
          <w:sz w:val="18"/>
          <w:szCs w:val="18"/>
        </w:rPr>
        <w:t>）安全可靠基础软硬件集成应用技术攻关项目：根据“核心电子器件、高端通用芯片及基础软件产品”</w:t>
      </w:r>
      <w:r>
        <w:rPr>
          <w:rFonts w:ascii="宋体" w:hAnsi="宋体" w:cs="宋体" w:eastAsia="宋体" w:hint="default"/>
          <w:sz w:val="18"/>
          <w:szCs w:val="18"/>
        </w:rPr>
        <w:t>2014 </w:t>
      </w:r>
      <w:r>
        <w:rPr>
          <w:rFonts w:ascii="宋体" w:hAnsi="宋体" w:cs="宋体" w:eastAsia="宋体" w:hint="default"/>
          <w:sz w:val="18"/>
          <w:szCs w:val="18"/>
        </w:rPr>
        <w:t>年启动国家科技重大专项课题</w:t>
      </w:r>
      <w:r>
        <w:rPr>
          <w:rFonts w:ascii="宋体" w:hAnsi="宋体" w:cs="宋体" w:eastAsia="宋体" w:hint="default"/>
          <w:spacing w:val="-44"/>
          <w:sz w:val="18"/>
          <w:szCs w:val="18"/>
        </w:rPr>
        <w:t> </w:t>
      </w:r>
      <w:r>
        <w:rPr>
          <w:rFonts w:ascii="宋体" w:hAnsi="宋体" w:cs="宋体" w:eastAsia="宋体" w:hint="default"/>
          <w:sz w:val="18"/>
          <w:szCs w:val="18"/>
        </w:rPr>
        <w:t>3-3</w:t>
      </w:r>
      <w:r>
        <w:rPr>
          <w:rFonts w:ascii="宋体" w:hAnsi="宋体" w:cs="宋体" w:eastAsia="宋体" w:hint="default"/>
          <w:sz w:val="18"/>
          <w:szCs w:val="18"/>
        </w:rPr>
        <w:t>《安全可靠基础软硬件集成应用技术攻关》，本公司与中软信息系统工程有限 公司签订合作研究协议，双方就该课题的国拨专项经费</w:t>
      </w:r>
      <w:r>
        <w:rPr>
          <w:rFonts w:ascii="宋体" w:hAnsi="宋体" w:cs="宋体" w:eastAsia="宋体" w:hint="default"/>
          <w:spacing w:val="-47"/>
          <w:sz w:val="18"/>
          <w:szCs w:val="18"/>
        </w:rPr>
        <w:t> </w:t>
      </w:r>
      <w:r>
        <w:rPr>
          <w:rFonts w:ascii="宋体" w:hAnsi="宋体" w:cs="宋体" w:eastAsia="宋体" w:hint="default"/>
          <w:sz w:val="18"/>
          <w:szCs w:val="18"/>
        </w:rPr>
        <w:t>7,343.93</w:t>
      </w:r>
      <w:r>
        <w:rPr>
          <w:rFonts w:ascii="宋体" w:hAnsi="宋体" w:cs="宋体" w:eastAsia="宋体" w:hint="default"/>
          <w:spacing w:val="-46"/>
          <w:sz w:val="18"/>
          <w:szCs w:val="18"/>
        </w:rPr>
        <w:t> </w:t>
      </w:r>
      <w:r>
        <w:rPr>
          <w:rFonts w:ascii="宋体" w:hAnsi="宋体" w:cs="宋体" w:eastAsia="宋体" w:hint="default"/>
          <w:sz w:val="18"/>
          <w:szCs w:val="18"/>
        </w:rPr>
        <w:t>万元进行分配，其中本公司分得国拨专项经费</w:t>
      </w:r>
    </w:p>
    <w:p>
      <w:pPr>
        <w:spacing w:line="357" w:lineRule="auto" w:before="26"/>
        <w:ind w:left="138" w:right="133" w:firstLine="0"/>
        <w:jc w:val="both"/>
        <w:rPr>
          <w:rFonts w:ascii="宋体" w:hAnsi="宋体" w:cs="宋体" w:eastAsia="宋体" w:hint="default"/>
          <w:sz w:val="18"/>
          <w:szCs w:val="18"/>
        </w:rPr>
      </w:pPr>
      <w:r>
        <w:rPr>
          <w:rFonts w:ascii="宋体" w:hAnsi="宋体" w:cs="宋体" w:eastAsia="宋体" w:hint="default"/>
          <w:sz w:val="18"/>
          <w:szCs w:val="18"/>
        </w:rPr>
        <w:t>198.00</w:t>
      </w:r>
      <w:r>
        <w:rPr>
          <w:rFonts w:ascii="宋体" w:hAnsi="宋体" w:cs="宋体" w:eastAsia="宋体" w:hint="default"/>
          <w:spacing w:val="-47"/>
          <w:sz w:val="18"/>
          <w:szCs w:val="18"/>
        </w:rPr>
        <w:t> </w:t>
      </w:r>
      <w:r>
        <w:rPr>
          <w:rFonts w:ascii="宋体" w:hAnsi="宋体" w:cs="宋体" w:eastAsia="宋体" w:hint="default"/>
          <w:spacing w:val="-3"/>
          <w:sz w:val="18"/>
          <w:szCs w:val="18"/>
        </w:rPr>
        <w:t>万元。截至</w:t>
      </w:r>
      <w:r>
        <w:rPr>
          <w:rFonts w:ascii="宋体" w:hAnsi="宋体" w:cs="宋体" w:eastAsia="宋体" w:hint="default"/>
          <w:spacing w:val="-49"/>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12</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日，本公司累计收到该国拨课题专项经费</w:t>
      </w:r>
      <w:r>
        <w:rPr>
          <w:rFonts w:ascii="宋体" w:hAnsi="宋体" w:cs="宋体" w:eastAsia="宋体" w:hint="default"/>
          <w:spacing w:val="-49"/>
          <w:sz w:val="18"/>
          <w:szCs w:val="18"/>
        </w:rPr>
        <w:t> </w:t>
      </w:r>
      <w:r>
        <w:rPr>
          <w:rFonts w:ascii="宋体" w:hAnsi="宋体" w:cs="宋体" w:eastAsia="宋体" w:hint="default"/>
          <w:sz w:val="18"/>
          <w:szCs w:val="18"/>
        </w:rPr>
        <w:t>198.00</w:t>
      </w:r>
      <w:r>
        <w:rPr>
          <w:rFonts w:ascii="宋体" w:hAnsi="宋体" w:cs="宋体" w:eastAsia="宋体" w:hint="default"/>
          <w:spacing w:val="-47"/>
          <w:sz w:val="18"/>
          <w:szCs w:val="18"/>
        </w:rPr>
        <w:t> </w:t>
      </w:r>
      <w:r>
        <w:rPr>
          <w:rFonts w:ascii="宋体" w:hAnsi="宋体" w:cs="宋体" w:eastAsia="宋体" w:hint="default"/>
          <w:sz w:val="18"/>
          <w:szCs w:val="18"/>
        </w:rPr>
        <w:t>万元；截至报告日该专项课 题待验收。</w:t>
      </w:r>
    </w:p>
    <w:p>
      <w:pPr>
        <w:spacing w:line="357" w:lineRule="auto" w:before="26"/>
        <w:ind w:left="138" w:right="133" w:firstLine="0"/>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34</w:t>
      </w:r>
      <w:r>
        <w:rPr>
          <w:rFonts w:ascii="宋体" w:hAnsi="宋体" w:cs="宋体" w:eastAsia="宋体" w:hint="default"/>
          <w:spacing w:val="-5"/>
          <w:sz w:val="18"/>
          <w:szCs w:val="18"/>
        </w:rPr>
        <w:t>）面向行业应用的大数据平台及示范工程：</w:t>
      </w:r>
      <w:r>
        <w:rPr>
          <w:rFonts w:ascii="宋体" w:hAnsi="宋体" w:cs="宋体" w:eastAsia="宋体" w:hint="default"/>
          <w:spacing w:val="-5"/>
          <w:sz w:val="18"/>
          <w:szCs w:val="18"/>
        </w:rPr>
        <w:t>2014</w:t>
      </w:r>
      <w:r>
        <w:rPr>
          <w:rFonts w:ascii="宋体" w:hAnsi="宋体" w:cs="宋体" w:eastAsia="宋体"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宋体" w:hAnsi="宋体" w:cs="宋体" w:eastAsia="宋体" w:hint="default"/>
          <w:sz w:val="18"/>
          <w:szCs w:val="18"/>
        </w:rPr>
        <w:t>11</w:t>
      </w:r>
      <w:r>
        <w:rPr>
          <w:rFonts w:ascii="宋体" w:hAnsi="宋体" w:cs="宋体" w:eastAsia="宋体" w:hint="default"/>
          <w:spacing w:val="-39"/>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宋体" w:hAnsi="宋体" w:cs="宋体" w:eastAsia="宋体" w:hint="default"/>
          <w:sz w:val="18"/>
          <w:szCs w:val="18"/>
        </w:rPr>
        <w:t>13</w:t>
      </w:r>
      <w:r>
        <w:rPr>
          <w:rFonts w:ascii="宋体" w:hAnsi="宋体" w:cs="宋体" w:eastAsia="宋体" w:hint="default"/>
          <w:spacing w:val="-36"/>
          <w:sz w:val="18"/>
          <w:szCs w:val="18"/>
        </w:rPr>
        <w:t> </w:t>
      </w:r>
      <w:r>
        <w:rPr>
          <w:rFonts w:ascii="宋体" w:hAnsi="宋体" w:cs="宋体" w:eastAsia="宋体" w:hint="default"/>
          <w:spacing w:val="-6"/>
          <w:sz w:val="18"/>
          <w:szCs w:val="18"/>
        </w:rPr>
        <w:t>日，中关村科技园区管理委员会与本公司签订《中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关村国家自主创新示范区产业技术联盟应用示范项目协议书》，对本公司承担的“面向行业应用的大数据平台及</w:t>
      </w:r>
    </w:p>
    <w:p>
      <w:pPr>
        <w:spacing w:after="0" w:line="357" w:lineRule="auto"/>
        <w:jc w:val="both"/>
        <w:rPr>
          <w:rFonts w:ascii="宋体" w:hAnsi="宋体" w:cs="宋体" w:eastAsia="宋体" w:hint="default"/>
          <w:sz w:val="18"/>
          <w:szCs w:val="18"/>
        </w:rPr>
        <w:sectPr>
          <w:pgSz w:w="11910" w:h="16840"/>
          <w:pgMar w:header="882" w:footer="1195" w:top="1120" w:bottom="1380" w:left="1660" w:right="1140"/>
        </w:sectPr>
      </w:pPr>
    </w:p>
    <w:p>
      <w:pPr>
        <w:spacing w:line="240" w:lineRule="auto" w:before="8"/>
        <w:rPr>
          <w:rFonts w:ascii="宋体" w:hAnsi="宋体" w:cs="宋体" w:eastAsia="宋体" w:hint="default"/>
          <w:sz w:val="24"/>
          <w:szCs w:val="24"/>
        </w:rPr>
      </w:pPr>
    </w:p>
    <w:p>
      <w:pPr>
        <w:spacing w:line="357" w:lineRule="auto" w:before="44"/>
        <w:ind w:left="138" w:right="0" w:firstLine="0"/>
        <w:jc w:val="left"/>
        <w:rPr>
          <w:rFonts w:ascii="宋体" w:hAnsi="宋体" w:cs="宋体" w:eastAsia="宋体" w:hint="default"/>
          <w:sz w:val="18"/>
          <w:szCs w:val="18"/>
        </w:rPr>
      </w:pPr>
      <w:r>
        <w:rPr>
          <w:rFonts w:ascii="宋体" w:hAnsi="宋体" w:cs="宋体" w:eastAsia="宋体" w:hint="default"/>
          <w:sz w:val="18"/>
          <w:szCs w:val="18"/>
        </w:rPr>
        <w:t>示范工程项目”给予资金支持</w:t>
      </w:r>
      <w:r>
        <w:rPr>
          <w:rFonts w:ascii="宋体" w:hAnsi="宋体" w:cs="宋体" w:eastAsia="宋体" w:hint="default"/>
          <w:spacing w:val="-52"/>
          <w:sz w:val="18"/>
          <w:szCs w:val="18"/>
        </w:rPr>
        <w:t> </w:t>
      </w:r>
      <w:r>
        <w:rPr>
          <w:rFonts w:ascii="宋体" w:hAnsi="宋体" w:cs="宋体" w:eastAsia="宋体" w:hint="default"/>
          <w:sz w:val="18"/>
          <w:szCs w:val="18"/>
        </w:rPr>
        <w:t>66.00</w:t>
      </w:r>
      <w:r>
        <w:rPr>
          <w:rFonts w:ascii="宋体" w:hAnsi="宋体" w:cs="宋体" w:eastAsia="宋体" w:hint="default"/>
          <w:spacing w:val="-48"/>
          <w:sz w:val="18"/>
          <w:szCs w:val="18"/>
        </w:rPr>
        <w:t> </w:t>
      </w:r>
      <w:r>
        <w:rPr>
          <w:rFonts w:ascii="宋体" w:hAnsi="宋体" w:cs="宋体" w:eastAsia="宋体" w:hint="default"/>
          <w:sz w:val="18"/>
          <w:szCs w:val="18"/>
        </w:rPr>
        <w:t>万元。</w:t>
      </w:r>
      <w:r>
        <w:rPr>
          <w:rFonts w:ascii="宋体" w:hAnsi="宋体" w:cs="宋体" w:eastAsia="宋体" w:hint="default"/>
          <w:sz w:val="18"/>
          <w:szCs w:val="18"/>
        </w:rPr>
        <w:t>2017</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31</w:t>
      </w:r>
      <w:r>
        <w:rPr>
          <w:rFonts w:ascii="宋体" w:hAnsi="宋体" w:cs="宋体" w:eastAsia="宋体" w:hint="default"/>
          <w:spacing w:val="-51"/>
          <w:sz w:val="18"/>
          <w:szCs w:val="18"/>
        </w:rPr>
        <w:t> </w:t>
      </w:r>
      <w:r>
        <w:rPr>
          <w:rFonts w:ascii="宋体" w:hAnsi="宋体" w:cs="宋体" w:eastAsia="宋体" w:hint="default"/>
          <w:sz w:val="18"/>
          <w:szCs w:val="18"/>
        </w:rPr>
        <w:t>日，本公司累计收到该课题专项经费</w:t>
      </w:r>
      <w:r>
        <w:rPr>
          <w:rFonts w:ascii="宋体" w:hAnsi="宋体" w:cs="宋体" w:eastAsia="宋体" w:hint="default"/>
          <w:spacing w:val="-49"/>
          <w:sz w:val="18"/>
          <w:szCs w:val="18"/>
        </w:rPr>
        <w:t> </w:t>
      </w:r>
      <w:r>
        <w:rPr>
          <w:rFonts w:ascii="宋体" w:hAnsi="宋体" w:cs="宋体" w:eastAsia="宋体" w:hint="default"/>
          <w:sz w:val="18"/>
          <w:szCs w:val="18"/>
        </w:rPr>
        <w:t>66.00</w:t>
      </w:r>
      <w:r>
        <w:rPr>
          <w:rFonts w:ascii="宋体" w:hAnsi="宋体" w:cs="宋体" w:eastAsia="宋体" w:hint="default"/>
          <w:spacing w:val="-48"/>
          <w:sz w:val="18"/>
          <w:szCs w:val="18"/>
        </w:rPr>
        <w:t> </w:t>
      </w:r>
      <w:r>
        <w:rPr>
          <w:rFonts w:ascii="宋体" w:hAnsi="宋体" w:cs="宋体" w:eastAsia="宋体" w:hint="default"/>
          <w:sz w:val="18"/>
          <w:szCs w:val="18"/>
        </w:rPr>
        <w:t>万元；截 至报告日该专项课题已经验收。</w:t>
      </w:r>
    </w:p>
    <w:p>
      <w:pPr>
        <w:spacing w:line="357" w:lineRule="auto" w:before="26"/>
        <w:ind w:left="138" w:right="12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35</w:t>
      </w:r>
      <w:r>
        <w:rPr>
          <w:rFonts w:ascii="宋体" w:hAnsi="宋体" w:cs="宋体" w:eastAsia="宋体" w:hint="default"/>
          <w:sz w:val="18"/>
          <w:szCs w:val="18"/>
        </w:rPr>
        <w:t>）面向移动互联网的大数据处理平台关键技术研究与产业化项目：</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日，国家发展和改革委员 </w:t>
      </w:r>
      <w:r>
        <w:rPr>
          <w:rFonts w:ascii="宋体" w:hAnsi="宋体" w:cs="宋体" w:eastAsia="宋体" w:hint="default"/>
          <w:spacing w:val="-7"/>
          <w:sz w:val="18"/>
          <w:szCs w:val="18"/>
        </w:rPr>
        <w:t>会《国家发展改革委办公厅关于移动互联网及第四代移动通信（</w:t>
      </w:r>
      <w:r>
        <w:rPr>
          <w:rFonts w:ascii="宋体" w:hAnsi="宋体" w:cs="宋体" w:eastAsia="宋体" w:hint="default"/>
          <w:spacing w:val="-7"/>
          <w:sz w:val="18"/>
          <w:szCs w:val="18"/>
        </w:rPr>
        <w:t>TD-LTE</w:t>
      </w:r>
      <w:r>
        <w:rPr>
          <w:rFonts w:ascii="宋体" w:hAnsi="宋体" w:cs="宋体" w:eastAsia="宋体" w:hint="default"/>
          <w:spacing w:val="-7"/>
          <w:sz w:val="18"/>
          <w:szCs w:val="18"/>
        </w:rPr>
        <w:t>）产业化专项的复函》（发改办高技【</w:t>
      </w:r>
      <w:r>
        <w:rPr>
          <w:rFonts w:ascii="宋体" w:hAnsi="宋体" w:cs="宋体" w:eastAsia="宋体" w:hint="default"/>
          <w:spacing w:val="-7"/>
          <w:sz w:val="18"/>
          <w:szCs w:val="18"/>
        </w:rPr>
        <w:t>2014</w:t>
      </w:r>
      <w:r>
        <w:rPr>
          <w:rFonts w:ascii="宋体" w:hAnsi="宋体" w:cs="宋体" w:eastAsia="宋体" w:hint="default"/>
          <w:spacing w:val="-7"/>
          <w:sz w:val="18"/>
          <w:szCs w:val="18"/>
        </w:rPr>
        <w:t>】</w:t>
      </w:r>
      <w:r>
        <w:rPr>
          <w:rFonts w:ascii="宋体" w:hAnsi="宋体" w:cs="宋体" w:eastAsia="宋体" w:hint="default"/>
          <w:spacing w:val="-48"/>
          <w:sz w:val="18"/>
          <w:szCs w:val="18"/>
        </w:rPr>
        <w:t> </w:t>
      </w:r>
      <w:r>
        <w:rPr>
          <w:rFonts w:ascii="宋体" w:hAnsi="宋体" w:cs="宋体" w:eastAsia="宋体" w:hint="default"/>
          <w:sz w:val="18"/>
          <w:szCs w:val="18"/>
        </w:rPr>
        <w:t>2328</w:t>
      </w:r>
      <w:r>
        <w:rPr>
          <w:rFonts w:ascii="宋体" w:hAnsi="宋体" w:cs="宋体" w:eastAsia="宋体" w:hint="default"/>
          <w:spacing w:val="-33"/>
          <w:sz w:val="18"/>
          <w:szCs w:val="18"/>
        </w:rPr>
        <w:t> </w:t>
      </w:r>
      <w:r>
        <w:rPr>
          <w:rFonts w:ascii="宋体" w:hAnsi="宋体" w:cs="宋体" w:eastAsia="宋体" w:hint="default"/>
          <w:spacing w:val="-1"/>
          <w:sz w:val="18"/>
          <w:szCs w:val="18"/>
        </w:rPr>
        <w:t>号）批复，本公司提交的“面向移动互联网的大数据处理平台关键技术研究与产业化项目”列入国家高技术</w:t>
      </w:r>
    </w:p>
    <w:p>
      <w:pPr>
        <w:spacing w:before="26"/>
        <w:ind w:left="138" w:right="0" w:firstLine="0"/>
        <w:jc w:val="both"/>
        <w:rPr>
          <w:rFonts w:ascii="宋体" w:hAnsi="宋体" w:cs="宋体" w:eastAsia="宋体" w:hint="default"/>
          <w:sz w:val="18"/>
          <w:szCs w:val="18"/>
        </w:rPr>
      </w:pPr>
      <w:r>
        <w:rPr>
          <w:rFonts w:ascii="宋体" w:hAnsi="宋体" w:cs="宋体" w:eastAsia="宋体" w:hint="default"/>
          <w:sz w:val="18"/>
          <w:szCs w:val="18"/>
        </w:rPr>
        <w:t>产业发展项目计划及国家资金补助计划，安排资金补助</w:t>
      </w:r>
      <w:r>
        <w:rPr>
          <w:rFonts w:ascii="宋体" w:hAnsi="宋体" w:cs="宋体" w:eastAsia="宋体" w:hint="default"/>
          <w:spacing w:val="-45"/>
          <w:sz w:val="18"/>
          <w:szCs w:val="18"/>
        </w:rPr>
        <w:t> </w:t>
      </w:r>
      <w:r>
        <w:rPr>
          <w:rFonts w:ascii="宋体" w:hAnsi="宋体" w:cs="宋体" w:eastAsia="宋体" w:hint="default"/>
          <w:sz w:val="18"/>
          <w:szCs w:val="18"/>
        </w:rPr>
        <w:t>800.00</w:t>
      </w:r>
      <w:r>
        <w:rPr>
          <w:rFonts w:ascii="宋体" w:hAnsi="宋体" w:cs="宋体" w:eastAsia="宋体" w:hint="default"/>
          <w:spacing w:val="-45"/>
          <w:sz w:val="18"/>
          <w:szCs w:val="18"/>
        </w:rPr>
        <w:t> </w:t>
      </w:r>
      <w:r>
        <w:rPr>
          <w:rFonts w:ascii="宋体" w:hAnsi="宋体" w:cs="宋体" w:eastAsia="宋体" w:hint="default"/>
          <w:sz w:val="18"/>
          <w:szCs w:val="18"/>
        </w:rPr>
        <w:t>万元；截至</w:t>
      </w:r>
      <w:r>
        <w:rPr>
          <w:rFonts w:ascii="宋体" w:hAnsi="宋体" w:cs="宋体" w:eastAsia="宋体" w:hint="default"/>
          <w:spacing w:val="-48"/>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日，本公司累计收到</w:t>
      </w:r>
    </w:p>
    <w:p>
      <w:pPr>
        <w:spacing w:before="115"/>
        <w:ind w:left="138" w:right="0" w:firstLine="0"/>
        <w:jc w:val="both"/>
        <w:rPr>
          <w:rFonts w:ascii="宋体" w:hAnsi="宋体" w:cs="宋体" w:eastAsia="宋体" w:hint="default"/>
          <w:sz w:val="18"/>
          <w:szCs w:val="18"/>
        </w:rPr>
      </w:pPr>
      <w:r>
        <w:rPr>
          <w:rFonts w:ascii="宋体" w:hAnsi="宋体" w:cs="宋体" w:eastAsia="宋体" w:hint="default"/>
          <w:sz w:val="18"/>
          <w:szCs w:val="18"/>
        </w:rPr>
        <w:t>该专项课题资金</w:t>
      </w:r>
      <w:r>
        <w:rPr>
          <w:rFonts w:ascii="宋体" w:hAnsi="宋体" w:cs="宋体" w:eastAsia="宋体" w:hint="default"/>
          <w:spacing w:val="-47"/>
          <w:sz w:val="18"/>
          <w:szCs w:val="18"/>
        </w:rPr>
        <w:t> </w:t>
      </w:r>
      <w:r>
        <w:rPr>
          <w:rFonts w:ascii="宋体" w:hAnsi="宋体" w:cs="宋体" w:eastAsia="宋体" w:hint="default"/>
          <w:sz w:val="18"/>
          <w:szCs w:val="18"/>
        </w:rPr>
        <w:t>800.00</w:t>
      </w:r>
      <w:r>
        <w:rPr>
          <w:rFonts w:ascii="宋体" w:hAnsi="宋体" w:cs="宋体" w:eastAsia="宋体" w:hint="default"/>
          <w:spacing w:val="-46"/>
          <w:sz w:val="18"/>
          <w:szCs w:val="18"/>
        </w:rPr>
        <w:t> </w:t>
      </w:r>
      <w:r>
        <w:rPr>
          <w:rFonts w:ascii="宋体" w:hAnsi="宋体" w:cs="宋体" w:eastAsia="宋体" w:hint="default"/>
          <w:sz w:val="18"/>
          <w:szCs w:val="18"/>
        </w:rPr>
        <w:t>万元；截至报告日该专项课题正在验收。</w:t>
      </w:r>
    </w:p>
    <w:p>
      <w:pPr>
        <w:spacing w:line="357" w:lineRule="auto" w:before="115"/>
        <w:ind w:left="138" w:right="130" w:firstLine="0"/>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36</w:t>
      </w:r>
      <w:r>
        <w:rPr>
          <w:rFonts w:ascii="宋体" w:hAnsi="宋体" w:cs="宋体" w:eastAsia="宋体" w:hint="default"/>
          <w:spacing w:val="-4"/>
          <w:sz w:val="18"/>
          <w:szCs w:val="18"/>
        </w:rPr>
        <w:t>）高效地球系统模式软件平台集成开发项目：</w:t>
      </w:r>
      <w:r>
        <w:rPr>
          <w:rFonts w:ascii="宋体" w:hAnsi="宋体" w:cs="宋体" w:eastAsia="宋体" w:hint="default"/>
          <w:spacing w:val="-4"/>
          <w:sz w:val="18"/>
          <w:szCs w:val="18"/>
        </w:rPr>
        <w:t>2016</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9</w:t>
      </w:r>
      <w:r>
        <w:rPr>
          <w:rFonts w:ascii="宋体" w:hAnsi="宋体" w:cs="宋体" w:eastAsia="宋体" w:hint="default"/>
          <w:spacing w:val="-42"/>
          <w:sz w:val="18"/>
          <w:szCs w:val="18"/>
        </w:rPr>
        <w:t> </w:t>
      </w:r>
      <w:r>
        <w:rPr>
          <w:rFonts w:ascii="宋体" w:hAnsi="宋体" w:cs="宋体" w:eastAsia="宋体" w:hint="default"/>
          <w:spacing w:val="-5"/>
          <w:sz w:val="18"/>
          <w:szCs w:val="18"/>
        </w:rPr>
        <w:t>月，本公司与中国科学院计算机网络信息中心签订《国</w:t>
      </w:r>
      <w:r>
        <w:rPr>
          <w:rFonts w:ascii="宋体" w:hAnsi="宋体" w:cs="宋体" w:eastAsia="宋体" w:hint="default"/>
          <w:sz w:val="18"/>
          <w:szCs w:val="18"/>
        </w:rPr>
        <w:t> 家重点研发计划合作合同书》，委托本公司共同完成课题“高效地球系统模式软件平台集成开发”任务。本课题 国批经费</w:t>
      </w:r>
      <w:r>
        <w:rPr>
          <w:rFonts w:ascii="宋体" w:hAnsi="宋体" w:cs="宋体" w:eastAsia="宋体" w:hint="default"/>
          <w:spacing w:val="-44"/>
          <w:sz w:val="18"/>
          <w:szCs w:val="18"/>
        </w:rPr>
        <w:t> </w:t>
      </w:r>
      <w:r>
        <w:rPr>
          <w:rFonts w:ascii="宋体" w:hAnsi="宋体" w:cs="宋体" w:eastAsia="宋体" w:hint="default"/>
          <w:sz w:val="18"/>
          <w:szCs w:val="18"/>
        </w:rPr>
        <w:t>525.00</w:t>
      </w:r>
      <w:r>
        <w:rPr>
          <w:rFonts w:ascii="宋体" w:hAnsi="宋体" w:cs="宋体" w:eastAsia="宋体" w:hint="default"/>
          <w:spacing w:val="-42"/>
          <w:sz w:val="18"/>
          <w:szCs w:val="18"/>
        </w:rPr>
        <w:t> </w:t>
      </w:r>
      <w:r>
        <w:rPr>
          <w:rFonts w:ascii="宋体" w:hAnsi="宋体" w:cs="宋体" w:eastAsia="宋体" w:hint="default"/>
          <w:spacing w:val="-3"/>
          <w:sz w:val="18"/>
          <w:szCs w:val="18"/>
        </w:rPr>
        <w:t>万元，本公司获得专项课题经费</w:t>
      </w:r>
      <w:r>
        <w:rPr>
          <w:rFonts w:ascii="宋体" w:hAnsi="宋体" w:cs="宋体" w:eastAsia="宋体" w:hint="default"/>
          <w:spacing w:val="-43"/>
          <w:sz w:val="18"/>
          <w:szCs w:val="18"/>
        </w:rPr>
        <w:t> </w:t>
      </w:r>
      <w:r>
        <w:rPr>
          <w:rFonts w:ascii="宋体" w:hAnsi="宋体" w:cs="宋体" w:eastAsia="宋体" w:hint="default"/>
          <w:sz w:val="18"/>
          <w:szCs w:val="18"/>
        </w:rPr>
        <w:t>130.00</w:t>
      </w:r>
      <w:r>
        <w:rPr>
          <w:rFonts w:ascii="宋体" w:hAnsi="宋体" w:cs="宋体" w:eastAsia="宋体" w:hint="default"/>
          <w:spacing w:val="-42"/>
          <w:sz w:val="18"/>
          <w:szCs w:val="18"/>
        </w:rPr>
        <w:t> </w:t>
      </w:r>
      <w:r>
        <w:rPr>
          <w:rFonts w:ascii="宋体" w:hAnsi="宋体" w:cs="宋体" w:eastAsia="宋体" w:hint="default"/>
          <w:spacing w:val="-6"/>
          <w:sz w:val="18"/>
          <w:szCs w:val="18"/>
        </w:rPr>
        <w:t>万元；截至</w:t>
      </w:r>
      <w:r>
        <w:rPr>
          <w:rFonts w:ascii="宋体" w:hAnsi="宋体" w:cs="宋体" w:eastAsia="宋体" w:hint="default"/>
          <w:spacing w:val="-43"/>
          <w:sz w:val="18"/>
          <w:szCs w:val="18"/>
        </w:rPr>
        <w:t> </w:t>
      </w:r>
      <w:r>
        <w:rPr>
          <w:rFonts w:ascii="宋体" w:hAnsi="宋体" w:cs="宋体" w:eastAsia="宋体" w:hint="default"/>
          <w:sz w:val="18"/>
          <w:szCs w:val="18"/>
        </w:rPr>
        <w:t>2017</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pacing w:val="-3"/>
          <w:sz w:val="18"/>
          <w:szCs w:val="18"/>
        </w:rPr>
        <w:t>日，本公司累计收到该专项</w:t>
      </w:r>
    </w:p>
    <w:p>
      <w:pPr>
        <w:spacing w:before="25"/>
        <w:ind w:left="138" w:right="0" w:firstLine="0"/>
        <w:jc w:val="both"/>
        <w:rPr>
          <w:rFonts w:ascii="宋体" w:hAnsi="宋体" w:cs="宋体" w:eastAsia="宋体" w:hint="default"/>
          <w:sz w:val="18"/>
          <w:szCs w:val="18"/>
        </w:rPr>
      </w:pPr>
      <w:r>
        <w:rPr>
          <w:rFonts w:ascii="宋体" w:hAnsi="宋体" w:cs="宋体" w:eastAsia="宋体" w:hint="default"/>
          <w:sz w:val="18"/>
          <w:szCs w:val="18"/>
        </w:rPr>
        <w:t>课题经费</w:t>
      </w:r>
      <w:r>
        <w:rPr>
          <w:rFonts w:ascii="宋体" w:hAnsi="宋体" w:cs="宋体" w:eastAsia="宋体" w:hint="default"/>
          <w:spacing w:val="-48"/>
          <w:sz w:val="18"/>
          <w:szCs w:val="18"/>
        </w:rPr>
        <w:t> </w:t>
      </w:r>
      <w:r>
        <w:rPr>
          <w:rFonts w:ascii="宋体" w:hAnsi="宋体" w:cs="宋体" w:eastAsia="宋体" w:hint="default"/>
          <w:sz w:val="18"/>
          <w:szCs w:val="18"/>
        </w:rPr>
        <w:t>58.00</w:t>
      </w:r>
      <w:r>
        <w:rPr>
          <w:rFonts w:ascii="宋体" w:hAnsi="宋体" w:cs="宋体" w:eastAsia="宋体" w:hint="default"/>
          <w:spacing w:val="-46"/>
          <w:sz w:val="18"/>
          <w:szCs w:val="18"/>
        </w:rPr>
        <w:t> </w:t>
      </w:r>
      <w:r>
        <w:rPr>
          <w:rFonts w:ascii="宋体" w:hAnsi="宋体" w:cs="宋体" w:eastAsia="宋体" w:hint="default"/>
          <w:sz w:val="18"/>
          <w:szCs w:val="18"/>
        </w:rPr>
        <w:t>万元；截至报告日该专项课题尚在进行中。</w:t>
      </w:r>
    </w:p>
    <w:p>
      <w:pPr>
        <w:spacing w:line="357" w:lineRule="auto" w:before="115"/>
        <w:ind w:left="138" w:right="13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37</w:t>
      </w:r>
      <w:r>
        <w:rPr>
          <w:rFonts w:ascii="宋体" w:hAnsi="宋体" w:cs="宋体" w:eastAsia="宋体" w:hint="default"/>
          <w:sz w:val="18"/>
          <w:szCs w:val="18"/>
        </w:rPr>
        <w:t>）面向云计算中心的新型安全网关产品产业化项目：</w:t>
      </w: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日，国家发改委办公厅《国家发展改革 委办公厅关于</w:t>
      </w:r>
      <w:r>
        <w:rPr>
          <w:rFonts w:ascii="宋体" w:hAnsi="宋体" w:cs="宋体" w:eastAsia="宋体" w:hint="default"/>
          <w:spacing w:val="-47"/>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年信息安全专项项目的复函》（发改办高技【</w:t>
      </w:r>
      <w:r>
        <w:rPr>
          <w:rFonts w:ascii="宋体" w:hAnsi="宋体" w:cs="宋体" w:eastAsia="宋体" w:hint="default"/>
          <w:sz w:val="18"/>
          <w:szCs w:val="18"/>
        </w:rPr>
        <w:t>2012</w:t>
      </w:r>
      <w:r>
        <w:rPr>
          <w:rFonts w:ascii="宋体" w:hAnsi="宋体" w:cs="宋体" w:eastAsia="宋体" w:hint="default"/>
          <w:sz w:val="18"/>
          <w:szCs w:val="18"/>
        </w:rPr>
        <w:t>】</w:t>
      </w:r>
      <w:r>
        <w:rPr>
          <w:rFonts w:ascii="宋体" w:hAnsi="宋体" w:cs="宋体" w:eastAsia="宋体" w:hint="default"/>
          <w:sz w:val="18"/>
          <w:szCs w:val="18"/>
        </w:rPr>
        <w:t>1424</w:t>
      </w:r>
      <w:r>
        <w:rPr>
          <w:rFonts w:ascii="宋体" w:hAnsi="宋体" w:cs="宋体" w:eastAsia="宋体" w:hint="default"/>
          <w:spacing w:val="-45"/>
          <w:sz w:val="18"/>
          <w:szCs w:val="18"/>
        </w:rPr>
        <w:t> </w:t>
      </w:r>
      <w:r>
        <w:rPr>
          <w:rFonts w:ascii="宋体" w:hAnsi="宋体" w:cs="宋体" w:eastAsia="宋体" w:hint="default"/>
          <w:sz w:val="18"/>
          <w:szCs w:val="18"/>
        </w:rPr>
        <w:t>号），对本公司实施的“面向云计 算中心的新型安全网关产品产业化”项目同意列入国家高技术产业发展项目计划，给予资金补助</w:t>
      </w:r>
      <w:r>
        <w:rPr>
          <w:rFonts w:ascii="宋体" w:hAnsi="宋体" w:cs="宋体" w:eastAsia="宋体" w:hint="default"/>
          <w:spacing w:val="-70"/>
          <w:sz w:val="18"/>
          <w:szCs w:val="18"/>
        </w:rPr>
        <w:t> </w:t>
      </w:r>
      <w:r>
        <w:rPr>
          <w:rFonts w:ascii="宋体" w:hAnsi="宋体" w:cs="宋体" w:eastAsia="宋体" w:hint="default"/>
          <w:sz w:val="18"/>
          <w:szCs w:val="18"/>
        </w:rPr>
        <w:t>800.00</w:t>
      </w:r>
      <w:r>
        <w:rPr>
          <w:rFonts w:ascii="宋体" w:hAnsi="宋体" w:cs="宋体" w:eastAsia="宋体" w:hint="default"/>
          <w:spacing w:val="-70"/>
          <w:sz w:val="18"/>
          <w:szCs w:val="18"/>
        </w:rPr>
        <w:t> </w:t>
      </w:r>
      <w:r>
        <w:rPr>
          <w:rFonts w:ascii="宋体" w:hAnsi="宋体" w:cs="宋体" w:eastAsia="宋体" w:hint="default"/>
          <w:spacing w:val="-7"/>
          <w:sz w:val="18"/>
          <w:szCs w:val="18"/>
        </w:rPr>
        <w:t>万元，截</w:t>
      </w:r>
    </w:p>
    <w:p>
      <w:pPr>
        <w:spacing w:before="26"/>
        <w:ind w:left="138" w:right="0" w:firstLine="0"/>
        <w:jc w:val="both"/>
        <w:rPr>
          <w:rFonts w:ascii="宋体" w:hAnsi="宋体" w:cs="宋体" w:eastAsia="宋体" w:hint="default"/>
          <w:sz w:val="18"/>
          <w:szCs w:val="18"/>
        </w:rPr>
      </w:pPr>
      <w:r>
        <w:rPr>
          <w:rFonts w:ascii="宋体" w:hAnsi="宋体" w:cs="宋体" w:eastAsia="宋体" w:hint="default"/>
          <w:sz w:val="18"/>
          <w:szCs w:val="18"/>
        </w:rPr>
        <w:t>止至</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日年本公司累计收到该资助金</w:t>
      </w:r>
      <w:r>
        <w:rPr>
          <w:rFonts w:ascii="宋体" w:hAnsi="宋体" w:cs="宋体" w:eastAsia="宋体" w:hint="default"/>
          <w:spacing w:val="-45"/>
          <w:sz w:val="18"/>
          <w:szCs w:val="18"/>
        </w:rPr>
        <w:t> </w:t>
      </w:r>
      <w:r>
        <w:rPr>
          <w:rFonts w:ascii="宋体" w:hAnsi="宋体" w:cs="宋体" w:eastAsia="宋体" w:hint="default"/>
          <w:sz w:val="18"/>
          <w:szCs w:val="18"/>
        </w:rPr>
        <w:t>450.00</w:t>
      </w:r>
      <w:r>
        <w:rPr>
          <w:rFonts w:ascii="宋体" w:hAnsi="宋体" w:cs="宋体" w:eastAsia="宋体" w:hint="default"/>
          <w:spacing w:val="-45"/>
          <w:sz w:val="18"/>
          <w:szCs w:val="18"/>
        </w:rPr>
        <w:t> </w:t>
      </w:r>
      <w:r>
        <w:rPr>
          <w:rFonts w:ascii="宋体" w:hAnsi="宋体" w:cs="宋体" w:eastAsia="宋体" w:hint="default"/>
          <w:sz w:val="18"/>
          <w:szCs w:val="18"/>
        </w:rPr>
        <w:t>万元；截至报告日该专项课题待验收。</w:t>
      </w:r>
    </w:p>
    <w:p>
      <w:pPr>
        <w:spacing w:before="115"/>
        <w:ind w:left="138"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38</w:t>
      </w:r>
      <w:r>
        <w:rPr>
          <w:rFonts w:ascii="宋体" w:hAnsi="宋体" w:cs="宋体" w:eastAsia="宋体" w:hint="default"/>
          <w:spacing w:val="-92"/>
          <w:sz w:val="18"/>
          <w:szCs w:val="18"/>
        </w:rPr>
        <w:t>）</w:t>
      </w:r>
      <w:r>
        <w:rPr>
          <w:rFonts w:ascii="宋体" w:hAnsi="宋体" w:cs="宋体" w:eastAsia="宋体" w:hint="default"/>
          <w:sz w:val="18"/>
          <w:szCs w:val="18"/>
        </w:rPr>
        <w:t>基于龙芯</w:t>
      </w:r>
      <w:r>
        <w:rPr>
          <w:rFonts w:ascii="宋体" w:hAnsi="宋体" w:cs="宋体" w:eastAsia="宋体" w:hint="default"/>
          <w:spacing w:val="-64"/>
          <w:sz w:val="18"/>
          <w:szCs w:val="18"/>
        </w:rPr>
        <w:t> </w:t>
      </w:r>
      <w:r>
        <w:rPr>
          <w:rFonts w:ascii="宋体" w:hAnsi="宋体" w:cs="宋体" w:eastAsia="宋体" w:hint="default"/>
          <w:sz w:val="18"/>
          <w:szCs w:val="18"/>
        </w:rPr>
        <w:t>3</w:t>
      </w:r>
      <w:r>
        <w:rPr>
          <w:rFonts w:ascii="宋体" w:hAnsi="宋体" w:cs="宋体" w:eastAsia="宋体" w:hint="default"/>
          <w:spacing w:val="-63"/>
          <w:sz w:val="18"/>
          <w:szCs w:val="18"/>
        </w:rPr>
        <w:t> </w:t>
      </w:r>
      <w:r>
        <w:rPr>
          <w:rFonts w:ascii="宋体" w:hAnsi="宋体" w:cs="宋体" w:eastAsia="宋体" w:hint="default"/>
          <w:sz w:val="18"/>
          <w:szCs w:val="18"/>
        </w:rPr>
        <w:t>号高性能计算机和服务器验证系统项目</w:t>
      </w:r>
      <w:r>
        <w:rPr>
          <w:rFonts w:ascii="宋体" w:hAnsi="宋体" w:cs="宋体" w:eastAsia="宋体" w:hint="default"/>
          <w:spacing w:val="-91"/>
          <w:sz w:val="18"/>
          <w:szCs w:val="18"/>
        </w:rPr>
        <w:t>：</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0</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2</w:t>
      </w:r>
      <w:r>
        <w:rPr>
          <w:rFonts w:ascii="宋体" w:hAnsi="宋体" w:cs="宋体" w:eastAsia="宋体" w:hint="default"/>
          <w:spacing w:val="-63"/>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宋体" w:hAnsi="宋体" w:cs="宋体" w:eastAsia="宋体" w:hint="default"/>
          <w:spacing w:val="1"/>
          <w:sz w:val="18"/>
          <w:szCs w:val="18"/>
        </w:rPr>
        <w:t>2</w:t>
      </w:r>
      <w:r>
        <w:rPr>
          <w:rFonts w:ascii="宋体" w:hAnsi="宋体" w:cs="宋体" w:eastAsia="宋体" w:hint="default"/>
          <w:sz w:val="18"/>
          <w:szCs w:val="18"/>
        </w:rPr>
        <w:t>2</w:t>
      </w:r>
      <w:r>
        <w:rPr>
          <w:rFonts w:ascii="宋体" w:hAnsi="宋体" w:cs="宋体" w:eastAsia="宋体" w:hint="default"/>
          <w:spacing w:val="-63"/>
          <w:sz w:val="18"/>
          <w:szCs w:val="18"/>
        </w:rPr>
        <w:t> </w:t>
      </w:r>
      <w:r>
        <w:rPr>
          <w:rFonts w:ascii="宋体" w:hAnsi="宋体" w:cs="宋体" w:eastAsia="宋体" w:hint="default"/>
          <w:sz w:val="18"/>
          <w:szCs w:val="18"/>
        </w:rPr>
        <w:t>日</w:t>
      </w:r>
      <w:r>
        <w:rPr>
          <w:rFonts w:ascii="宋体" w:hAnsi="宋体" w:cs="宋体" w:eastAsia="宋体" w:hint="default"/>
          <w:spacing w:val="-92"/>
          <w:sz w:val="18"/>
          <w:szCs w:val="18"/>
        </w:rPr>
        <w:t>，</w:t>
      </w:r>
      <w:r>
        <w:rPr>
          <w:rFonts w:ascii="宋体" w:hAnsi="宋体" w:cs="宋体" w:eastAsia="宋体" w:hint="default"/>
          <w:sz w:val="18"/>
          <w:szCs w:val="18"/>
        </w:rPr>
        <w:t>工业和信息化</w:t>
      </w:r>
      <w:r>
        <w:rPr>
          <w:rFonts w:ascii="宋体" w:hAnsi="宋体" w:cs="宋体" w:eastAsia="宋体" w:hint="default"/>
          <w:spacing w:val="2"/>
          <w:sz w:val="18"/>
          <w:szCs w:val="18"/>
        </w:rPr>
        <w:t>部</w:t>
      </w:r>
      <w:r>
        <w:rPr>
          <w:rFonts w:ascii="宋体" w:hAnsi="宋体" w:cs="宋体" w:eastAsia="宋体" w:hint="default"/>
          <w:sz w:val="18"/>
          <w:szCs w:val="18"/>
        </w:rPr>
        <w:t>工信专项一</w:t>
      </w:r>
      <w:r>
        <w:rPr>
          <w:rFonts w:ascii="宋体" w:hAnsi="宋体" w:cs="宋体" w:eastAsia="宋体" w:hint="default"/>
          <w:spacing w:val="-92"/>
          <w:sz w:val="18"/>
          <w:szCs w:val="18"/>
        </w:rPr>
        <w:t>简</w:t>
      </w:r>
      <w:r>
        <w:rPr>
          <w:rFonts w:ascii="宋体" w:hAnsi="宋体" w:cs="宋体" w:eastAsia="宋体" w:hint="default"/>
          <w:sz w:val="18"/>
          <w:szCs w:val="18"/>
        </w:rPr>
        <w:t>【</w:t>
      </w:r>
      <w:r>
        <w:rPr>
          <w:rFonts w:ascii="宋体" w:hAnsi="宋体" w:cs="宋体" w:eastAsia="宋体" w:hint="default"/>
          <w:spacing w:val="1"/>
          <w:sz w:val="18"/>
          <w:szCs w:val="18"/>
        </w:rPr>
        <w:t>2010</w:t>
      </w:r>
      <w:r>
        <w:rPr>
          <w:rFonts w:ascii="宋体" w:hAnsi="宋体" w:cs="宋体" w:eastAsia="宋体" w:hint="default"/>
          <w:sz w:val="18"/>
          <w:szCs w:val="18"/>
        </w:rPr>
        <w:t>】</w:t>
      </w:r>
    </w:p>
    <w:p>
      <w:pPr>
        <w:spacing w:before="115"/>
        <w:ind w:left="138" w:right="0" w:firstLine="0"/>
        <w:jc w:val="both"/>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36"/>
          <w:sz w:val="18"/>
          <w:szCs w:val="18"/>
        </w:rPr>
        <w:t> </w:t>
      </w:r>
      <w:r>
        <w:rPr>
          <w:rFonts w:ascii="宋体" w:hAnsi="宋体" w:cs="宋体" w:eastAsia="宋体" w:hint="default"/>
          <w:spacing w:val="-3"/>
          <w:sz w:val="18"/>
          <w:szCs w:val="18"/>
        </w:rPr>
        <w:t>号《关于核高基重大专项</w:t>
      </w:r>
      <w:r>
        <w:rPr>
          <w:rFonts w:ascii="宋体" w:hAnsi="宋体" w:cs="宋体" w:eastAsia="宋体" w:hint="default"/>
          <w:spacing w:val="-40"/>
          <w:sz w:val="18"/>
          <w:szCs w:val="18"/>
        </w:rPr>
        <w:t> </w:t>
      </w:r>
      <w:r>
        <w:rPr>
          <w:rFonts w:ascii="宋体" w:hAnsi="宋体" w:cs="宋体" w:eastAsia="宋体" w:hint="default"/>
          <w:sz w:val="18"/>
          <w:szCs w:val="18"/>
        </w:rPr>
        <w:t>2009</w:t>
      </w:r>
      <w:r>
        <w:rPr>
          <w:rFonts w:ascii="宋体" w:hAnsi="宋体" w:cs="宋体" w:eastAsia="宋体" w:hint="default"/>
          <w:spacing w:val="-35"/>
          <w:sz w:val="18"/>
          <w:szCs w:val="18"/>
        </w:rPr>
        <w:t> </w:t>
      </w:r>
      <w:r>
        <w:rPr>
          <w:rFonts w:ascii="宋体" w:hAnsi="宋体" w:cs="宋体" w:eastAsia="宋体" w:hint="default"/>
          <w:spacing w:val="-4"/>
          <w:sz w:val="18"/>
          <w:szCs w:val="18"/>
        </w:rPr>
        <w:t>年启动课题经费预算评审后有关工作的通知》、工信专项一简【</w:t>
      </w:r>
      <w:r>
        <w:rPr>
          <w:rFonts w:ascii="宋体" w:hAnsi="宋体" w:cs="宋体" w:eastAsia="宋体" w:hint="default"/>
          <w:spacing w:val="-4"/>
          <w:sz w:val="18"/>
          <w:szCs w:val="18"/>
        </w:rPr>
        <w:t>2010</w:t>
      </w:r>
      <w:r>
        <w:rPr>
          <w:rFonts w:ascii="宋体" w:hAnsi="宋体" w:cs="宋体" w:eastAsia="宋体" w:hint="default"/>
          <w:spacing w:val="-4"/>
          <w:sz w:val="18"/>
          <w:szCs w:val="18"/>
        </w:rPr>
        <w:t>】</w:t>
      </w:r>
      <w:r>
        <w:rPr>
          <w:rFonts w:ascii="宋体" w:hAnsi="宋体" w:cs="宋体" w:eastAsia="宋体" w:hint="default"/>
          <w:spacing w:val="-4"/>
          <w:sz w:val="18"/>
          <w:szCs w:val="18"/>
        </w:rPr>
        <w:t>65</w:t>
      </w:r>
      <w:r>
        <w:rPr>
          <w:rFonts w:ascii="宋体" w:hAnsi="宋体" w:cs="宋体" w:eastAsia="宋体" w:hint="default"/>
          <w:spacing w:val="-36"/>
          <w:sz w:val="18"/>
          <w:szCs w:val="18"/>
        </w:rPr>
        <w:t> </w:t>
      </w:r>
      <w:r>
        <w:rPr>
          <w:rFonts w:ascii="宋体" w:hAnsi="宋体" w:cs="宋体" w:eastAsia="宋体" w:hint="default"/>
          <w:spacing w:val="-10"/>
          <w:sz w:val="18"/>
          <w:szCs w:val="18"/>
        </w:rPr>
        <w:t>号《关</w:t>
      </w:r>
    </w:p>
    <w:p>
      <w:pPr>
        <w:spacing w:before="115"/>
        <w:ind w:left="138" w:right="0" w:firstLine="0"/>
        <w:jc w:val="both"/>
        <w:rPr>
          <w:rFonts w:ascii="宋体" w:hAnsi="宋体" w:cs="宋体" w:eastAsia="宋体" w:hint="default"/>
          <w:sz w:val="18"/>
          <w:szCs w:val="18"/>
        </w:rPr>
      </w:pPr>
      <w:r>
        <w:rPr>
          <w:rFonts w:ascii="宋体" w:hAnsi="宋体" w:cs="宋体" w:eastAsia="宋体" w:hint="default"/>
          <w:sz w:val="18"/>
          <w:szCs w:val="18"/>
        </w:rPr>
        <w:t>于下达核高基重大专项</w:t>
      </w:r>
      <w:r>
        <w:rPr>
          <w:rFonts w:ascii="宋体" w:hAnsi="宋体" w:cs="宋体" w:eastAsia="宋体" w:hint="default"/>
          <w:spacing w:val="-47"/>
          <w:sz w:val="18"/>
          <w:szCs w:val="18"/>
        </w:rPr>
        <w:t> </w:t>
      </w: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年启动课题</w:t>
      </w:r>
      <w:r>
        <w:rPr>
          <w:rFonts w:ascii="宋体" w:hAnsi="宋体" w:cs="宋体" w:eastAsia="宋体" w:hint="default"/>
          <w:spacing w:val="-47"/>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年度第一批中央财政专项资金的通知》批准，对本公司实施的“基</w:t>
      </w:r>
    </w:p>
    <w:p>
      <w:pPr>
        <w:spacing w:before="115"/>
        <w:ind w:left="138" w:right="0" w:firstLine="0"/>
        <w:jc w:val="both"/>
        <w:rPr>
          <w:rFonts w:ascii="宋体" w:hAnsi="宋体" w:cs="宋体" w:eastAsia="宋体" w:hint="default"/>
          <w:sz w:val="18"/>
          <w:szCs w:val="18"/>
        </w:rPr>
      </w:pPr>
      <w:r>
        <w:rPr>
          <w:rFonts w:ascii="宋体" w:hAnsi="宋体" w:cs="宋体" w:eastAsia="宋体" w:hint="default"/>
          <w:sz w:val="18"/>
          <w:szCs w:val="18"/>
        </w:rPr>
        <w:t>于龙芯</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号高性能计算机和服务器验证系统”课题提供资金资助</w:t>
      </w:r>
      <w:r>
        <w:rPr>
          <w:rFonts w:ascii="宋体" w:hAnsi="宋体" w:cs="宋体" w:eastAsia="宋体" w:hint="default"/>
          <w:spacing w:val="-46"/>
          <w:sz w:val="18"/>
          <w:szCs w:val="18"/>
        </w:rPr>
        <w:t> </w:t>
      </w:r>
      <w:r>
        <w:rPr>
          <w:rFonts w:ascii="宋体" w:hAnsi="宋体" w:cs="宋体" w:eastAsia="宋体" w:hint="default"/>
          <w:sz w:val="18"/>
          <w:szCs w:val="18"/>
        </w:rPr>
        <w:t>2,877.00</w:t>
      </w:r>
      <w:r>
        <w:rPr>
          <w:rFonts w:ascii="宋体" w:hAnsi="宋体" w:cs="宋体" w:eastAsia="宋体" w:hint="default"/>
          <w:spacing w:val="-45"/>
          <w:sz w:val="18"/>
          <w:szCs w:val="18"/>
        </w:rPr>
        <w:t> </w:t>
      </w:r>
      <w:r>
        <w:rPr>
          <w:rFonts w:ascii="宋体" w:hAnsi="宋体" w:cs="宋体" w:eastAsia="宋体" w:hint="default"/>
          <w:sz w:val="18"/>
          <w:szCs w:val="18"/>
        </w:rPr>
        <w:t>万元；截至</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日，本公</w:t>
      </w:r>
    </w:p>
    <w:p>
      <w:pPr>
        <w:spacing w:before="113"/>
        <w:ind w:left="138" w:right="0" w:firstLine="0"/>
        <w:jc w:val="both"/>
        <w:rPr>
          <w:rFonts w:ascii="宋体" w:hAnsi="宋体" w:cs="宋体" w:eastAsia="宋体" w:hint="default"/>
          <w:sz w:val="18"/>
          <w:szCs w:val="18"/>
        </w:rPr>
      </w:pPr>
      <w:r>
        <w:rPr>
          <w:rFonts w:ascii="宋体" w:hAnsi="宋体" w:cs="宋体" w:eastAsia="宋体" w:hint="default"/>
          <w:sz w:val="18"/>
          <w:szCs w:val="18"/>
        </w:rPr>
        <w:t>司累计收到资助金</w:t>
      </w:r>
      <w:r>
        <w:rPr>
          <w:rFonts w:ascii="宋体" w:hAnsi="宋体" w:cs="宋体" w:eastAsia="宋体" w:hint="default"/>
          <w:spacing w:val="-48"/>
          <w:sz w:val="18"/>
          <w:szCs w:val="18"/>
        </w:rPr>
        <w:t> </w:t>
      </w:r>
      <w:r>
        <w:rPr>
          <w:rFonts w:ascii="宋体" w:hAnsi="宋体" w:cs="宋体" w:eastAsia="宋体" w:hint="default"/>
          <w:sz w:val="18"/>
          <w:szCs w:val="18"/>
        </w:rPr>
        <w:t>2,877.00</w:t>
      </w:r>
      <w:r>
        <w:rPr>
          <w:rFonts w:ascii="宋体" w:hAnsi="宋体" w:cs="宋体" w:eastAsia="宋体" w:hint="default"/>
          <w:spacing w:val="-45"/>
          <w:sz w:val="18"/>
          <w:szCs w:val="18"/>
        </w:rPr>
        <w:t> </w:t>
      </w:r>
      <w:r>
        <w:rPr>
          <w:rFonts w:ascii="宋体" w:hAnsi="宋体" w:cs="宋体" w:eastAsia="宋体" w:hint="default"/>
          <w:sz w:val="18"/>
          <w:szCs w:val="18"/>
        </w:rPr>
        <w:t>万元，截至报告日该专项课题正在验收。</w:t>
      </w:r>
    </w:p>
    <w:p>
      <w:pPr>
        <w:spacing w:line="357" w:lineRule="auto" w:before="115"/>
        <w:ind w:left="138" w:right="129"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39</w:t>
      </w:r>
      <w:r>
        <w:rPr>
          <w:rFonts w:ascii="宋体" w:hAnsi="宋体" w:cs="宋体" w:eastAsia="宋体" w:hint="default"/>
          <w:sz w:val="18"/>
          <w:szCs w:val="18"/>
        </w:rPr>
        <w:t>）新一代云计算服务器技术与系统项目：</w:t>
      </w:r>
      <w:r>
        <w:rPr>
          <w:rFonts w:ascii="宋体" w:hAnsi="宋体" w:cs="宋体" w:eastAsia="宋体" w:hint="default"/>
          <w:sz w:val="18"/>
          <w:szCs w:val="18"/>
        </w:rPr>
        <w:t>2017</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10</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23</w:t>
      </w:r>
      <w:r>
        <w:rPr>
          <w:rFonts w:ascii="宋体" w:hAnsi="宋体" w:cs="宋体" w:eastAsia="宋体" w:hint="default"/>
          <w:spacing w:val="-52"/>
          <w:sz w:val="18"/>
          <w:szCs w:val="18"/>
        </w:rPr>
        <w:t> </w:t>
      </w:r>
      <w:r>
        <w:rPr>
          <w:rFonts w:ascii="宋体" w:hAnsi="宋体" w:cs="宋体" w:eastAsia="宋体" w:hint="default"/>
          <w:sz w:val="18"/>
          <w:szCs w:val="18"/>
        </w:rPr>
        <w:t>日，科技部高技术研究发展中心《关于国家重点研 发计划云计算和大数据重点专项</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年度项目立项的通知》（国科高发计字【</w:t>
      </w:r>
      <w:r>
        <w:rPr>
          <w:rFonts w:ascii="宋体" w:hAnsi="宋体" w:cs="宋体" w:eastAsia="宋体" w:hint="default"/>
          <w:sz w:val="18"/>
          <w:szCs w:val="18"/>
        </w:rPr>
        <w:t>2017</w:t>
      </w:r>
      <w:r>
        <w:rPr>
          <w:rFonts w:ascii="宋体" w:hAnsi="宋体" w:cs="宋体" w:eastAsia="宋体" w:hint="default"/>
          <w:sz w:val="18"/>
          <w:szCs w:val="18"/>
        </w:rPr>
        <w:t>】</w:t>
      </w:r>
      <w:r>
        <w:rPr>
          <w:rFonts w:ascii="宋体" w:hAnsi="宋体" w:cs="宋体" w:eastAsia="宋体" w:hint="default"/>
          <w:sz w:val="18"/>
          <w:szCs w:val="18"/>
        </w:rPr>
        <w:t>47</w:t>
      </w:r>
      <w:r>
        <w:rPr>
          <w:rFonts w:ascii="宋体" w:hAnsi="宋体" w:cs="宋体" w:eastAsia="宋体" w:hint="default"/>
          <w:spacing w:val="-46"/>
          <w:sz w:val="18"/>
          <w:szCs w:val="18"/>
        </w:rPr>
        <w:t> </w:t>
      </w:r>
      <w:r>
        <w:rPr>
          <w:rFonts w:ascii="宋体" w:hAnsi="宋体" w:cs="宋体" w:eastAsia="宋体" w:hint="default"/>
          <w:sz w:val="18"/>
          <w:szCs w:val="18"/>
        </w:rPr>
        <w:t>号），同意本公司申报 </w:t>
      </w:r>
      <w:r>
        <w:rPr>
          <w:rFonts w:ascii="宋体" w:hAnsi="宋体" w:cs="宋体" w:eastAsia="宋体" w:hint="default"/>
          <w:spacing w:val="-1"/>
          <w:sz w:val="18"/>
          <w:szCs w:val="18"/>
        </w:rPr>
        <w:t>的新一代云计算服务器技术与系统项目，本公司承担的课题（异构加速云计算服务器系统）项目总经费</w:t>
      </w:r>
      <w:r>
        <w:rPr>
          <w:rFonts w:ascii="宋体" w:hAnsi="宋体" w:cs="宋体" w:eastAsia="宋体" w:hint="default"/>
          <w:spacing w:val="-26"/>
          <w:sz w:val="18"/>
          <w:szCs w:val="18"/>
        </w:rPr>
        <w:t> </w:t>
      </w:r>
      <w:r>
        <w:rPr>
          <w:rFonts w:ascii="宋体" w:hAnsi="宋体" w:cs="宋体" w:eastAsia="宋体" w:hint="default"/>
          <w:spacing w:val="-1"/>
          <w:sz w:val="18"/>
          <w:szCs w:val="18"/>
        </w:rPr>
        <w:t>8,470.00</w:t>
      </w:r>
    </w:p>
    <w:p>
      <w:pPr>
        <w:spacing w:line="357" w:lineRule="auto" w:before="26"/>
        <w:ind w:left="138" w:right="0" w:firstLine="0"/>
        <w:jc w:val="left"/>
        <w:rPr>
          <w:rFonts w:ascii="宋体" w:hAnsi="宋体" w:cs="宋体" w:eastAsia="宋体" w:hint="default"/>
          <w:sz w:val="18"/>
          <w:szCs w:val="18"/>
        </w:rPr>
      </w:pPr>
      <w:r>
        <w:rPr>
          <w:rFonts w:ascii="宋体" w:hAnsi="宋体" w:cs="宋体" w:eastAsia="宋体" w:hint="default"/>
          <w:spacing w:val="-7"/>
          <w:sz w:val="18"/>
          <w:szCs w:val="18"/>
        </w:rPr>
        <w:t>万元，其中中央财政专项经费</w:t>
      </w:r>
      <w:r>
        <w:rPr>
          <w:rFonts w:ascii="宋体" w:hAnsi="宋体" w:cs="宋体" w:eastAsia="宋体" w:hint="default"/>
          <w:spacing w:val="-42"/>
          <w:sz w:val="18"/>
          <w:szCs w:val="18"/>
        </w:rPr>
        <w:t> </w:t>
      </w:r>
      <w:r>
        <w:rPr>
          <w:rFonts w:ascii="宋体" w:hAnsi="宋体" w:cs="宋体" w:eastAsia="宋体" w:hint="default"/>
          <w:spacing w:val="-1"/>
          <w:sz w:val="18"/>
          <w:szCs w:val="18"/>
        </w:rPr>
        <w:t>2,470.00</w:t>
      </w:r>
      <w:r>
        <w:rPr>
          <w:rFonts w:ascii="宋体" w:hAnsi="宋体" w:cs="宋体" w:eastAsia="宋体" w:hint="default"/>
          <w:spacing w:val="-41"/>
          <w:sz w:val="18"/>
          <w:szCs w:val="18"/>
        </w:rPr>
        <w:t> </w:t>
      </w:r>
      <w:r>
        <w:rPr>
          <w:rFonts w:ascii="宋体" w:hAnsi="宋体" w:cs="宋体" w:eastAsia="宋体" w:hint="default"/>
          <w:spacing w:val="-18"/>
          <w:sz w:val="18"/>
          <w:szCs w:val="18"/>
        </w:rPr>
        <w:t>万元；截至</w:t>
      </w:r>
      <w:r>
        <w:rPr>
          <w:rFonts w:ascii="宋体" w:hAnsi="宋体" w:cs="宋体" w:eastAsia="宋体" w:hint="default"/>
          <w:spacing w:val="-43"/>
          <w:sz w:val="18"/>
          <w:szCs w:val="18"/>
        </w:rPr>
        <w:t> </w:t>
      </w:r>
      <w:r>
        <w:rPr>
          <w:rFonts w:ascii="宋体" w:hAnsi="宋体" w:cs="宋体" w:eastAsia="宋体" w:hint="default"/>
          <w:spacing w:val="-1"/>
          <w:sz w:val="18"/>
          <w:szCs w:val="18"/>
        </w:rPr>
        <w:t>2017</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31</w:t>
      </w:r>
      <w:r>
        <w:rPr>
          <w:rFonts w:ascii="宋体" w:hAnsi="宋体" w:cs="宋体" w:eastAsia="宋体" w:hint="default"/>
          <w:spacing w:val="-42"/>
          <w:sz w:val="18"/>
          <w:szCs w:val="18"/>
        </w:rPr>
        <w:t> </w:t>
      </w:r>
      <w:r>
        <w:rPr>
          <w:rFonts w:ascii="宋体" w:hAnsi="宋体" w:cs="宋体" w:eastAsia="宋体" w:hint="default"/>
          <w:spacing w:val="-7"/>
          <w:sz w:val="18"/>
          <w:szCs w:val="18"/>
        </w:rPr>
        <w:t>日，本公司累计收到项目经费</w:t>
      </w:r>
      <w:r>
        <w:rPr>
          <w:rFonts w:ascii="宋体" w:hAnsi="宋体" w:cs="宋体" w:eastAsia="宋体" w:hint="default"/>
          <w:spacing w:val="-42"/>
          <w:sz w:val="18"/>
          <w:szCs w:val="18"/>
        </w:rPr>
        <w:t> </w:t>
      </w:r>
      <w:r>
        <w:rPr>
          <w:rFonts w:ascii="宋体" w:hAnsi="宋体" w:cs="宋体" w:eastAsia="宋体" w:hint="default"/>
          <w:spacing w:val="-1"/>
          <w:sz w:val="18"/>
          <w:szCs w:val="18"/>
        </w:rPr>
        <w:t>2,670.00</w:t>
      </w:r>
      <w:r>
        <w:rPr>
          <w:rFonts w:ascii="宋体" w:hAnsi="宋体" w:cs="宋体" w:eastAsia="宋体" w:hint="default"/>
          <w:spacing w:val="-41"/>
          <w:sz w:val="18"/>
          <w:szCs w:val="18"/>
        </w:rPr>
        <w:t> </w:t>
      </w:r>
      <w:r>
        <w:rPr>
          <w:rFonts w:ascii="宋体" w:hAnsi="宋体" w:cs="宋体" w:eastAsia="宋体" w:hint="default"/>
          <w:spacing w:val="-1"/>
          <w:sz w:val="18"/>
          <w:szCs w:val="18"/>
        </w:rPr>
        <w:t>万元；</w:t>
      </w:r>
      <w:r>
        <w:rPr>
          <w:rFonts w:ascii="宋体" w:hAnsi="宋体" w:cs="宋体" w:eastAsia="宋体" w:hint="default"/>
          <w:sz w:val="18"/>
          <w:szCs w:val="18"/>
        </w:rPr>
        <w:t> 截至报告日该专项课题尚在进行中。</w:t>
      </w:r>
    </w:p>
    <w:p>
      <w:pPr>
        <w:spacing w:before="26"/>
        <w:ind w:left="138" w:right="0" w:firstLine="0"/>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40</w:t>
      </w:r>
      <w:r>
        <w:rPr>
          <w:rFonts w:ascii="宋体" w:hAnsi="宋体" w:cs="宋体" w:eastAsia="宋体" w:hint="default"/>
          <w:spacing w:val="-3"/>
          <w:sz w:val="18"/>
          <w:szCs w:val="18"/>
        </w:rPr>
        <w:t>）无锡城市云计算中心扩容及应用示范项目：</w:t>
      </w:r>
      <w:r>
        <w:rPr>
          <w:rFonts w:ascii="宋体" w:hAnsi="宋体" w:cs="宋体" w:eastAsia="宋体" w:hint="default"/>
          <w:spacing w:val="-3"/>
          <w:sz w:val="18"/>
          <w:szCs w:val="18"/>
        </w:rPr>
        <w:t>2011</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12</w:t>
      </w:r>
      <w:r>
        <w:rPr>
          <w:rFonts w:ascii="宋体" w:hAnsi="宋体" w:cs="宋体" w:eastAsia="宋体" w:hint="default"/>
          <w:spacing w:val="-42"/>
          <w:sz w:val="18"/>
          <w:szCs w:val="18"/>
        </w:rPr>
        <w:t> </w:t>
      </w:r>
      <w:r>
        <w:rPr>
          <w:rFonts w:ascii="宋体" w:hAnsi="宋体" w:cs="宋体" w:eastAsia="宋体" w:hint="default"/>
          <w:spacing w:val="-7"/>
          <w:sz w:val="18"/>
          <w:szCs w:val="18"/>
        </w:rPr>
        <w:t>日，财政部、国家发改委、工业和信息化部《财</w:t>
      </w:r>
    </w:p>
    <w:p>
      <w:pPr>
        <w:spacing w:before="115"/>
        <w:ind w:left="138" w:right="0" w:firstLine="0"/>
        <w:jc w:val="both"/>
        <w:rPr>
          <w:rFonts w:ascii="宋体" w:hAnsi="宋体" w:cs="宋体" w:eastAsia="宋体" w:hint="default"/>
          <w:sz w:val="18"/>
          <w:szCs w:val="18"/>
        </w:rPr>
      </w:pPr>
      <w:r>
        <w:rPr>
          <w:rFonts w:ascii="宋体" w:hAnsi="宋体" w:cs="宋体" w:eastAsia="宋体" w:hint="default"/>
          <w:sz w:val="18"/>
          <w:szCs w:val="18"/>
        </w:rPr>
        <w:t>政部国家发改委工业和信息化部关于下达</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年云计算应用示范工程专项补助资金的通知》（财建【</w:t>
      </w:r>
      <w:r>
        <w:rPr>
          <w:rFonts w:ascii="宋体" w:hAnsi="宋体" w:cs="宋体" w:eastAsia="宋体" w:hint="default"/>
          <w:sz w:val="18"/>
          <w:szCs w:val="18"/>
        </w:rPr>
        <w:t>2011</w:t>
      </w:r>
      <w:r>
        <w:rPr>
          <w:rFonts w:ascii="宋体" w:hAnsi="宋体" w:cs="宋体" w:eastAsia="宋体" w:hint="default"/>
          <w:sz w:val="18"/>
          <w:szCs w:val="18"/>
        </w:rPr>
        <w:t>】</w:t>
      </w:r>
      <w:r>
        <w:rPr>
          <w:rFonts w:ascii="宋体" w:hAnsi="宋体" w:cs="宋体" w:eastAsia="宋体" w:hint="default"/>
          <w:sz w:val="18"/>
          <w:szCs w:val="18"/>
        </w:rPr>
        <w:t>894</w:t>
      </w:r>
    </w:p>
    <w:p>
      <w:pPr>
        <w:spacing w:before="115"/>
        <w:ind w:left="138" w:right="0" w:firstLine="0"/>
        <w:jc w:val="both"/>
        <w:rPr>
          <w:rFonts w:ascii="宋体" w:hAnsi="宋体" w:cs="宋体" w:eastAsia="宋体" w:hint="default"/>
          <w:sz w:val="18"/>
          <w:szCs w:val="18"/>
        </w:rPr>
      </w:pPr>
      <w:r>
        <w:rPr>
          <w:rFonts w:ascii="宋体" w:hAnsi="宋体" w:cs="宋体" w:eastAsia="宋体" w:hint="default"/>
          <w:sz w:val="18"/>
          <w:szCs w:val="18"/>
        </w:rPr>
        <w:t>号），对本公司承担的“无锡城市云计算中心扩容及应用示范项目”，给予资金补助</w:t>
      </w:r>
      <w:r>
        <w:rPr>
          <w:rFonts w:ascii="宋体" w:hAnsi="宋体" w:cs="宋体" w:eastAsia="宋体" w:hint="default"/>
          <w:spacing w:val="-46"/>
          <w:sz w:val="18"/>
          <w:szCs w:val="18"/>
        </w:rPr>
        <w:t> </w:t>
      </w:r>
      <w:r>
        <w:rPr>
          <w:rFonts w:ascii="宋体" w:hAnsi="宋体" w:cs="宋体" w:eastAsia="宋体" w:hint="default"/>
          <w:sz w:val="18"/>
          <w:szCs w:val="18"/>
        </w:rPr>
        <w:t>2,000.00</w:t>
      </w:r>
      <w:r>
        <w:rPr>
          <w:rFonts w:ascii="宋体" w:hAnsi="宋体" w:cs="宋体" w:eastAsia="宋体" w:hint="default"/>
          <w:spacing w:val="-44"/>
          <w:sz w:val="18"/>
          <w:szCs w:val="18"/>
        </w:rPr>
        <w:t> </w:t>
      </w:r>
      <w:r>
        <w:rPr>
          <w:rFonts w:ascii="宋体" w:hAnsi="宋体" w:cs="宋体" w:eastAsia="宋体" w:hint="default"/>
          <w:sz w:val="18"/>
          <w:szCs w:val="18"/>
        </w:rPr>
        <w:t>万元；</w:t>
      </w:r>
      <w:r>
        <w:rPr>
          <w:rFonts w:ascii="宋体" w:hAnsi="宋体" w:cs="宋体" w:eastAsia="宋体" w:hint="default"/>
          <w:sz w:val="18"/>
          <w:szCs w:val="18"/>
        </w:rPr>
        <w:t>2012</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p>
    <w:p>
      <w:pPr>
        <w:spacing w:before="115"/>
        <w:ind w:left="138" w:right="0" w:firstLine="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宋体" w:hAnsi="宋体" w:cs="宋体" w:eastAsia="宋体" w:hint="default"/>
          <w:sz w:val="18"/>
          <w:szCs w:val="18"/>
        </w:rPr>
        <w:t>23</w:t>
      </w:r>
      <w:r>
        <w:rPr>
          <w:rFonts w:ascii="宋体" w:hAnsi="宋体" w:cs="宋体" w:eastAsia="宋体" w:hint="default"/>
          <w:spacing w:val="-39"/>
          <w:sz w:val="18"/>
          <w:szCs w:val="18"/>
        </w:rPr>
        <w:t> </w:t>
      </w:r>
      <w:r>
        <w:rPr>
          <w:rFonts w:ascii="宋体" w:hAnsi="宋体" w:cs="宋体" w:eastAsia="宋体" w:hint="default"/>
          <w:spacing w:val="-2"/>
          <w:sz w:val="18"/>
          <w:szCs w:val="18"/>
        </w:rPr>
        <w:t>日，本公司与云海创想信息技术（无锡）有限公司、无锡永中软件有限公司签订《无锡城市云计算中心扩容</w:t>
      </w:r>
    </w:p>
    <w:p>
      <w:pPr>
        <w:spacing w:before="112"/>
        <w:ind w:left="138" w:right="0" w:firstLine="0"/>
        <w:jc w:val="both"/>
        <w:rPr>
          <w:rFonts w:ascii="宋体" w:hAnsi="宋体" w:cs="宋体" w:eastAsia="宋体" w:hint="default"/>
          <w:sz w:val="18"/>
          <w:szCs w:val="18"/>
        </w:rPr>
      </w:pPr>
      <w:r>
        <w:rPr>
          <w:rFonts w:ascii="宋体" w:hAnsi="宋体" w:cs="宋体" w:eastAsia="宋体" w:hint="default"/>
          <w:spacing w:val="-3"/>
          <w:sz w:val="18"/>
          <w:szCs w:val="18"/>
        </w:rPr>
        <w:t>及应用示范项目合作合同》，将国拨资金中</w:t>
      </w:r>
      <w:r>
        <w:rPr>
          <w:rFonts w:ascii="宋体" w:hAnsi="宋体" w:cs="宋体" w:eastAsia="宋体" w:hint="default"/>
          <w:spacing w:val="-58"/>
          <w:sz w:val="18"/>
          <w:szCs w:val="18"/>
        </w:rPr>
        <w:t> </w:t>
      </w:r>
      <w:r>
        <w:rPr>
          <w:rFonts w:ascii="宋体" w:hAnsi="宋体" w:cs="宋体" w:eastAsia="宋体" w:hint="default"/>
          <w:sz w:val="18"/>
          <w:szCs w:val="18"/>
        </w:rPr>
        <w:t>700.00</w:t>
      </w:r>
      <w:r>
        <w:rPr>
          <w:rFonts w:ascii="宋体" w:hAnsi="宋体" w:cs="宋体" w:eastAsia="宋体" w:hint="default"/>
          <w:spacing w:val="-57"/>
          <w:sz w:val="18"/>
          <w:szCs w:val="18"/>
        </w:rPr>
        <w:t> </w:t>
      </w:r>
      <w:r>
        <w:rPr>
          <w:rFonts w:ascii="宋体" w:hAnsi="宋体" w:cs="宋体" w:eastAsia="宋体" w:hint="default"/>
          <w:sz w:val="18"/>
          <w:szCs w:val="18"/>
        </w:rPr>
        <w:t>万元作为项目合作单位云海创想信息技术（无锡）有限公司课</w:t>
      </w:r>
    </w:p>
    <w:p>
      <w:pPr>
        <w:spacing w:before="115"/>
        <w:ind w:left="138" w:right="0" w:firstLine="0"/>
        <w:jc w:val="both"/>
        <w:rPr>
          <w:rFonts w:ascii="宋体" w:hAnsi="宋体" w:cs="宋体" w:eastAsia="宋体" w:hint="default"/>
          <w:sz w:val="18"/>
          <w:szCs w:val="18"/>
        </w:rPr>
      </w:pPr>
      <w:r>
        <w:rPr>
          <w:rFonts w:ascii="宋体" w:hAnsi="宋体" w:cs="宋体" w:eastAsia="宋体" w:hint="default"/>
          <w:sz w:val="18"/>
          <w:szCs w:val="18"/>
        </w:rPr>
        <w:t>题经费，将国拨资金中</w:t>
      </w:r>
      <w:r>
        <w:rPr>
          <w:rFonts w:ascii="宋体" w:hAnsi="宋体" w:cs="宋体" w:eastAsia="宋体" w:hint="default"/>
          <w:spacing w:val="-46"/>
          <w:sz w:val="18"/>
          <w:szCs w:val="18"/>
        </w:rPr>
        <w:t> </w:t>
      </w:r>
      <w:r>
        <w:rPr>
          <w:rFonts w:ascii="宋体" w:hAnsi="宋体" w:cs="宋体" w:eastAsia="宋体" w:hint="default"/>
          <w:sz w:val="18"/>
          <w:szCs w:val="18"/>
        </w:rPr>
        <w:t>268.00</w:t>
      </w:r>
      <w:r>
        <w:rPr>
          <w:rFonts w:ascii="宋体" w:hAnsi="宋体" w:cs="宋体" w:eastAsia="宋体" w:hint="default"/>
          <w:spacing w:val="-46"/>
          <w:sz w:val="18"/>
          <w:szCs w:val="18"/>
        </w:rPr>
        <w:t> </w:t>
      </w:r>
      <w:r>
        <w:rPr>
          <w:rFonts w:ascii="宋体" w:hAnsi="宋体" w:cs="宋体" w:eastAsia="宋体" w:hint="default"/>
          <w:sz w:val="18"/>
          <w:szCs w:val="18"/>
        </w:rPr>
        <w:t>万元作为无锡永中软件有限公司课题经费，</w:t>
      </w: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年度共拨付</w:t>
      </w:r>
      <w:r>
        <w:rPr>
          <w:rFonts w:ascii="宋体" w:hAnsi="宋体" w:cs="宋体" w:eastAsia="宋体" w:hint="default"/>
          <w:spacing w:val="-48"/>
          <w:sz w:val="18"/>
          <w:szCs w:val="18"/>
        </w:rPr>
        <w:t> </w:t>
      </w:r>
      <w:r>
        <w:rPr>
          <w:rFonts w:ascii="宋体" w:hAnsi="宋体" w:cs="宋体" w:eastAsia="宋体" w:hint="default"/>
          <w:sz w:val="18"/>
          <w:szCs w:val="18"/>
        </w:rPr>
        <w:t>968.00</w:t>
      </w:r>
      <w:r>
        <w:rPr>
          <w:rFonts w:ascii="宋体" w:hAnsi="宋体" w:cs="宋体" w:eastAsia="宋体" w:hint="default"/>
          <w:spacing w:val="-44"/>
          <w:sz w:val="18"/>
          <w:szCs w:val="18"/>
        </w:rPr>
        <w:t> </w:t>
      </w:r>
      <w:r>
        <w:rPr>
          <w:rFonts w:ascii="宋体" w:hAnsi="宋体" w:cs="宋体" w:eastAsia="宋体" w:hint="default"/>
          <w:sz w:val="18"/>
          <w:szCs w:val="18"/>
        </w:rPr>
        <w:t>万元；</w:t>
      </w:r>
      <w:r>
        <w:rPr>
          <w:rFonts w:ascii="宋体" w:hAnsi="宋体" w:cs="宋体" w:eastAsia="宋体" w:hint="default"/>
          <w:sz w:val="18"/>
          <w:szCs w:val="18"/>
        </w:rPr>
        <w:t>2013</w:t>
      </w:r>
    </w:p>
    <w:p>
      <w:pPr>
        <w:spacing w:line="357" w:lineRule="auto" w:before="115"/>
        <w:ind w:left="138" w:right="122" w:firstLine="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10</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宋体" w:hAnsi="宋体" w:cs="宋体" w:eastAsia="宋体" w:hint="default"/>
          <w:sz w:val="18"/>
          <w:szCs w:val="18"/>
        </w:rPr>
        <w:t>10</w:t>
      </w:r>
      <w:r>
        <w:rPr>
          <w:rFonts w:ascii="宋体" w:hAnsi="宋体" w:cs="宋体" w:eastAsia="宋体" w:hint="default"/>
          <w:spacing w:val="-39"/>
          <w:sz w:val="18"/>
          <w:szCs w:val="18"/>
        </w:rPr>
        <w:t> </w:t>
      </w:r>
      <w:r>
        <w:rPr>
          <w:rFonts w:ascii="宋体" w:hAnsi="宋体" w:cs="宋体" w:eastAsia="宋体" w:hint="default"/>
          <w:spacing w:val="-3"/>
          <w:sz w:val="18"/>
          <w:szCs w:val="18"/>
        </w:rPr>
        <w:t>日，财政部、国家发改委、工业和信息化部《财政部国家发改委工业和信息化部关于下达</w:t>
      </w:r>
      <w:r>
        <w:rPr>
          <w:rFonts w:ascii="宋体" w:hAnsi="宋体" w:cs="宋体" w:eastAsia="宋体" w:hint="default"/>
          <w:spacing w:val="-39"/>
          <w:sz w:val="18"/>
          <w:szCs w:val="18"/>
        </w:rPr>
        <w:t> </w:t>
      </w:r>
      <w:r>
        <w:rPr>
          <w:rFonts w:ascii="宋体" w:hAnsi="宋体" w:cs="宋体" w:eastAsia="宋体" w:hint="default"/>
          <w:sz w:val="18"/>
          <w:szCs w:val="18"/>
        </w:rPr>
        <w:t>2013</w:t>
      </w:r>
      <w:r>
        <w:rPr>
          <w:rFonts w:ascii="宋体" w:hAnsi="宋体" w:cs="宋体" w:eastAsia="宋体" w:hint="default"/>
          <w:spacing w:val="-38"/>
          <w:sz w:val="18"/>
          <w:szCs w:val="18"/>
        </w:rPr>
        <w:t> </w:t>
      </w:r>
      <w:r>
        <w:rPr>
          <w:rFonts w:ascii="宋体" w:hAnsi="宋体" w:cs="宋体" w:eastAsia="宋体" w:hint="default"/>
          <w:sz w:val="18"/>
          <w:szCs w:val="18"/>
        </w:rPr>
        <w:t>年云计 算示范工程补助资金的通知》（财建【</w:t>
      </w:r>
      <w:r>
        <w:rPr>
          <w:rFonts w:ascii="宋体" w:hAnsi="宋体" w:cs="宋体" w:eastAsia="宋体" w:hint="default"/>
          <w:sz w:val="18"/>
          <w:szCs w:val="18"/>
        </w:rPr>
        <w:t>2013</w:t>
      </w:r>
      <w:r>
        <w:rPr>
          <w:rFonts w:ascii="宋体" w:hAnsi="宋体" w:cs="宋体" w:eastAsia="宋体" w:hint="default"/>
          <w:sz w:val="18"/>
          <w:szCs w:val="18"/>
        </w:rPr>
        <w:t>】</w:t>
      </w:r>
      <w:r>
        <w:rPr>
          <w:rFonts w:ascii="宋体" w:hAnsi="宋体" w:cs="宋体" w:eastAsia="宋体" w:hint="default"/>
          <w:sz w:val="18"/>
          <w:szCs w:val="18"/>
        </w:rPr>
        <w:t>597</w:t>
      </w:r>
      <w:r>
        <w:rPr>
          <w:rFonts w:ascii="宋体" w:hAnsi="宋体" w:cs="宋体" w:eastAsia="宋体" w:hint="default"/>
          <w:spacing w:val="-47"/>
          <w:sz w:val="18"/>
          <w:szCs w:val="18"/>
        </w:rPr>
        <w:t> </w:t>
      </w:r>
      <w:r>
        <w:rPr>
          <w:rFonts w:ascii="宋体" w:hAnsi="宋体" w:cs="宋体" w:eastAsia="宋体" w:hint="default"/>
          <w:sz w:val="18"/>
          <w:szCs w:val="18"/>
        </w:rPr>
        <w:t>号），对本公司承担的“无锡城市云计算中心扩容及应用示范 项目”，给予资金补助</w:t>
      </w:r>
      <w:r>
        <w:rPr>
          <w:rFonts w:ascii="宋体" w:hAnsi="宋体" w:cs="宋体" w:eastAsia="宋体" w:hint="default"/>
          <w:spacing w:val="-47"/>
          <w:sz w:val="18"/>
          <w:szCs w:val="18"/>
        </w:rPr>
        <w:t> </w:t>
      </w:r>
      <w:r>
        <w:rPr>
          <w:rFonts w:ascii="宋体" w:hAnsi="宋体" w:cs="宋体" w:eastAsia="宋体" w:hint="default"/>
          <w:sz w:val="18"/>
          <w:szCs w:val="18"/>
        </w:rPr>
        <w:t>2,000.00</w:t>
      </w:r>
      <w:r>
        <w:rPr>
          <w:rFonts w:ascii="宋体" w:hAnsi="宋体" w:cs="宋体" w:eastAsia="宋体" w:hint="default"/>
          <w:spacing w:val="-44"/>
          <w:sz w:val="18"/>
          <w:szCs w:val="18"/>
        </w:rPr>
        <w:t> </w:t>
      </w:r>
      <w:r>
        <w:rPr>
          <w:rFonts w:ascii="宋体" w:hAnsi="宋体" w:cs="宋体" w:eastAsia="宋体" w:hint="default"/>
          <w:sz w:val="18"/>
          <w:szCs w:val="18"/>
        </w:rPr>
        <w:t>万元；</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年度拨付合作经费</w:t>
      </w:r>
      <w:r>
        <w:rPr>
          <w:rFonts w:ascii="宋体" w:hAnsi="宋体" w:cs="宋体" w:eastAsia="宋体" w:hint="default"/>
          <w:spacing w:val="-47"/>
          <w:sz w:val="18"/>
          <w:szCs w:val="18"/>
        </w:rPr>
        <w:t> </w:t>
      </w:r>
      <w:r>
        <w:rPr>
          <w:rFonts w:ascii="宋体" w:hAnsi="宋体" w:cs="宋体" w:eastAsia="宋体" w:hint="default"/>
          <w:sz w:val="18"/>
          <w:szCs w:val="18"/>
        </w:rPr>
        <w:t>268.00</w:t>
      </w:r>
      <w:r>
        <w:rPr>
          <w:rFonts w:ascii="宋体" w:hAnsi="宋体" w:cs="宋体" w:eastAsia="宋体" w:hint="default"/>
          <w:spacing w:val="-45"/>
          <w:sz w:val="18"/>
          <w:szCs w:val="18"/>
        </w:rPr>
        <w:t> </w:t>
      </w:r>
      <w:r>
        <w:rPr>
          <w:rFonts w:ascii="宋体" w:hAnsi="宋体" w:cs="宋体" w:eastAsia="宋体" w:hint="default"/>
          <w:sz w:val="18"/>
          <w:szCs w:val="18"/>
        </w:rPr>
        <w:t>万元；</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日，财政部《财政 部关于下达</w:t>
      </w:r>
      <w:r>
        <w:rPr>
          <w:rFonts w:ascii="宋体" w:hAnsi="宋体" w:cs="宋体" w:eastAsia="宋体" w:hint="default"/>
          <w:spacing w:val="-56"/>
          <w:sz w:val="18"/>
          <w:szCs w:val="18"/>
        </w:rPr>
        <w:t> </w:t>
      </w:r>
      <w:r>
        <w:rPr>
          <w:rFonts w:ascii="宋体" w:hAnsi="宋体" w:cs="宋体" w:eastAsia="宋体" w:hint="default"/>
          <w:sz w:val="18"/>
          <w:szCs w:val="18"/>
        </w:rPr>
        <w:t>2015</w:t>
      </w:r>
      <w:r>
        <w:rPr>
          <w:rFonts w:ascii="宋体" w:hAnsi="宋体" w:cs="宋体" w:eastAsia="宋体" w:hint="default"/>
          <w:spacing w:val="-55"/>
          <w:sz w:val="18"/>
          <w:szCs w:val="18"/>
        </w:rPr>
        <w:t> </w:t>
      </w:r>
      <w:r>
        <w:rPr>
          <w:rFonts w:ascii="宋体" w:hAnsi="宋体" w:cs="宋体" w:eastAsia="宋体" w:hint="default"/>
          <w:spacing w:val="-4"/>
          <w:sz w:val="18"/>
          <w:szCs w:val="18"/>
        </w:rPr>
        <w:t>年战略性新兴产业发展专项资金（</w:t>
      </w:r>
      <w:r>
        <w:rPr>
          <w:rFonts w:ascii="宋体" w:hAnsi="宋体" w:cs="宋体" w:eastAsia="宋体" w:hint="default"/>
          <w:spacing w:val="-4"/>
          <w:sz w:val="18"/>
          <w:szCs w:val="18"/>
        </w:rPr>
        <w:t>2011-2014</w:t>
      </w:r>
      <w:r>
        <w:rPr>
          <w:rFonts w:ascii="宋体" w:hAnsi="宋体" w:cs="宋体" w:eastAsia="宋体" w:hint="default"/>
          <w:spacing w:val="-56"/>
          <w:sz w:val="18"/>
          <w:szCs w:val="18"/>
        </w:rPr>
        <w:t> </w:t>
      </w:r>
      <w:r>
        <w:rPr>
          <w:rFonts w:ascii="宋体" w:hAnsi="宋体" w:cs="宋体" w:eastAsia="宋体" w:hint="default"/>
          <w:spacing w:val="-4"/>
          <w:sz w:val="18"/>
          <w:szCs w:val="18"/>
        </w:rPr>
        <w:t>年战略性新兴产业相关项目剩余补助资金）的通知》</w:t>
      </w:r>
    </w:p>
    <w:p>
      <w:pPr>
        <w:spacing w:before="26"/>
        <w:ind w:left="138" w:right="0" w:firstLine="0"/>
        <w:jc w:val="both"/>
        <w:rPr>
          <w:rFonts w:ascii="宋体" w:hAnsi="宋体" w:cs="宋体" w:eastAsia="宋体" w:hint="default"/>
          <w:sz w:val="18"/>
          <w:szCs w:val="18"/>
        </w:rPr>
      </w:pPr>
      <w:r>
        <w:rPr>
          <w:rFonts w:ascii="宋体" w:hAnsi="宋体" w:cs="宋体" w:eastAsia="宋体" w:hint="default"/>
          <w:spacing w:val="-5"/>
          <w:sz w:val="18"/>
          <w:szCs w:val="18"/>
        </w:rPr>
        <w:t>（财建【</w:t>
      </w:r>
      <w:r>
        <w:rPr>
          <w:rFonts w:ascii="宋体" w:hAnsi="宋体" w:cs="宋体" w:eastAsia="宋体" w:hint="default"/>
          <w:spacing w:val="-5"/>
          <w:sz w:val="18"/>
          <w:szCs w:val="18"/>
        </w:rPr>
        <w:t>2015</w:t>
      </w:r>
      <w:r>
        <w:rPr>
          <w:rFonts w:ascii="宋体" w:hAnsi="宋体" w:cs="宋体" w:eastAsia="宋体" w:hint="default"/>
          <w:spacing w:val="-5"/>
          <w:sz w:val="18"/>
          <w:szCs w:val="18"/>
        </w:rPr>
        <w:t>】</w:t>
      </w:r>
      <w:r>
        <w:rPr>
          <w:rFonts w:ascii="宋体" w:hAnsi="宋体" w:cs="宋体" w:eastAsia="宋体" w:hint="default"/>
          <w:spacing w:val="-5"/>
          <w:sz w:val="18"/>
          <w:szCs w:val="18"/>
        </w:rPr>
        <w:t>356 </w:t>
      </w:r>
      <w:r>
        <w:rPr>
          <w:rFonts w:ascii="宋体" w:hAnsi="宋体" w:cs="宋体" w:eastAsia="宋体" w:hint="default"/>
          <w:spacing w:val="-4"/>
          <w:sz w:val="18"/>
          <w:szCs w:val="18"/>
        </w:rPr>
        <w:t>号），对本公司承担的“无锡城市云计算中心扩容及应用示范项目”，给予资金补助</w:t>
      </w:r>
      <w:r>
        <w:rPr>
          <w:rFonts w:ascii="宋体" w:hAnsi="宋体" w:cs="宋体" w:eastAsia="宋体" w:hint="default"/>
          <w:spacing w:val="-49"/>
          <w:sz w:val="18"/>
          <w:szCs w:val="18"/>
        </w:rPr>
        <w:t> </w:t>
      </w:r>
      <w:r>
        <w:rPr>
          <w:rFonts w:ascii="宋体" w:hAnsi="宋体" w:cs="宋体" w:eastAsia="宋体" w:hint="default"/>
          <w:sz w:val="18"/>
          <w:szCs w:val="18"/>
        </w:rPr>
        <w:t>2,000.00</w:t>
      </w:r>
    </w:p>
    <w:p>
      <w:pPr>
        <w:spacing w:before="115"/>
        <w:ind w:left="138" w:right="0" w:firstLine="0"/>
        <w:jc w:val="both"/>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年度拨付合作经费</w:t>
      </w:r>
      <w:r>
        <w:rPr>
          <w:rFonts w:ascii="宋体" w:hAnsi="宋体" w:cs="宋体" w:eastAsia="宋体" w:hint="default"/>
          <w:spacing w:val="-48"/>
          <w:sz w:val="18"/>
          <w:szCs w:val="18"/>
        </w:rPr>
        <w:t> </w:t>
      </w:r>
      <w:r>
        <w:rPr>
          <w:rFonts w:ascii="宋体" w:hAnsi="宋体" w:cs="宋体" w:eastAsia="宋体" w:hint="default"/>
          <w:sz w:val="18"/>
          <w:szCs w:val="18"/>
        </w:rPr>
        <w:t>412.00</w:t>
      </w:r>
      <w:r>
        <w:rPr>
          <w:rFonts w:ascii="宋体" w:hAnsi="宋体" w:cs="宋体" w:eastAsia="宋体" w:hint="default"/>
          <w:spacing w:val="-44"/>
          <w:sz w:val="18"/>
          <w:szCs w:val="18"/>
        </w:rPr>
        <w:t> </w:t>
      </w:r>
      <w:r>
        <w:rPr>
          <w:rFonts w:ascii="宋体" w:hAnsi="宋体" w:cs="宋体" w:eastAsia="宋体" w:hint="default"/>
          <w:sz w:val="18"/>
          <w:szCs w:val="18"/>
        </w:rPr>
        <w:t>万元。截至</w:t>
      </w:r>
      <w:r>
        <w:rPr>
          <w:rFonts w:ascii="宋体" w:hAnsi="宋体" w:cs="宋体" w:eastAsia="宋体" w:hint="default"/>
          <w:spacing w:val="-48"/>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日，累计收到该课题资金</w:t>
      </w:r>
      <w:r>
        <w:rPr>
          <w:rFonts w:ascii="宋体" w:hAnsi="宋体" w:cs="宋体" w:eastAsia="宋体" w:hint="default"/>
          <w:spacing w:val="-45"/>
          <w:sz w:val="18"/>
          <w:szCs w:val="18"/>
        </w:rPr>
        <w:t> </w:t>
      </w:r>
      <w:r>
        <w:rPr>
          <w:rFonts w:ascii="宋体" w:hAnsi="宋体" w:cs="宋体" w:eastAsia="宋体" w:hint="default"/>
          <w:sz w:val="18"/>
          <w:szCs w:val="18"/>
        </w:rPr>
        <w:t>6,000.00</w:t>
      </w:r>
      <w:r>
        <w:rPr>
          <w:rFonts w:ascii="宋体" w:hAnsi="宋体" w:cs="宋体" w:eastAsia="宋体" w:hint="default"/>
          <w:spacing w:val="-44"/>
          <w:sz w:val="18"/>
          <w:szCs w:val="18"/>
        </w:rPr>
        <w:t> </w:t>
      </w:r>
      <w:r>
        <w:rPr>
          <w:rFonts w:ascii="宋体" w:hAnsi="宋体" w:cs="宋体" w:eastAsia="宋体" w:hint="default"/>
          <w:sz w:val="18"/>
          <w:szCs w:val="18"/>
        </w:rPr>
        <w:t>万元，拨</w:t>
      </w:r>
    </w:p>
    <w:p>
      <w:pPr>
        <w:spacing w:before="115"/>
        <w:ind w:left="138" w:right="0" w:firstLine="0"/>
        <w:jc w:val="both"/>
        <w:rPr>
          <w:rFonts w:ascii="宋体" w:hAnsi="宋体" w:cs="宋体" w:eastAsia="宋体" w:hint="default"/>
          <w:sz w:val="18"/>
          <w:szCs w:val="18"/>
        </w:rPr>
      </w:pPr>
      <w:r>
        <w:rPr>
          <w:rFonts w:ascii="宋体" w:hAnsi="宋体" w:cs="宋体" w:eastAsia="宋体" w:hint="default"/>
          <w:sz w:val="18"/>
          <w:szCs w:val="18"/>
        </w:rPr>
        <w:t>付合作单位</w:t>
      </w:r>
      <w:r>
        <w:rPr>
          <w:rFonts w:ascii="宋体" w:hAnsi="宋体" w:cs="宋体" w:eastAsia="宋体" w:hint="default"/>
          <w:spacing w:val="-48"/>
          <w:sz w:val="18"/>
          <w:szCs w:val="18"/>
        </w:rPr>
        <w:t> </w:t>
      </w:r>
      <w:r>
        <w:rPr>
          <w:rFonts w:ascii="宋体" w:hAnsi="宋体" w:cs="宋体" w:eastAsia="宋体" w:hint="default"/>
          <w:sz w:val="18"/>
          <w:szCs w:val="18"/>
        </w:rPr>
        <w:t>1,950.00</w:t>
      </w:r>
      <w:r>
        <w:rPr>
          <w:rFonts w:ascii="宋体" w:hAnsi="宋体" w:cs="宋体" w:eastAsia="宋体" w:hint="default"/>
          <w:spacing w:val="-46"/>
          <w:sz w:val="18"/>
          <w:szCs w:val="18"/>
        </w:rPr>
        <w:t> </w:t>
      </w:r>
      <w:r>
        <w:rPr>
          <w:rFonts w:ascii="宋体" w:hAnsi="宋体" w:cs="宋体" w:eastAsia="宋体" w:hint="default"/>
          <w:sz w:val="18"/>
          <w:szCs w:val="18"/>
        </w:rPr>
        <w:t>万元；截至报告日该专项课题正在验收。</w:t>
      </w:r>
    </w:p>
    <w:p>
      <w:pPr>
        <w:spacing w:after="0"/>
        <w:jc w:val="both"/>
        <w:rPr>
          <w:rFonts w:ascii="宋体" w:hAnsi="宋体" w:cs="宋体" w:eastAsia="宋体" w:hint="default"/>
          <w:sz w:val="18"/>
          <w:szCs w:val="18"/>
        </w:rPr>
        <w:sectPr>
          <w:pgSz w:w="11910" w:h="16840"/>
          <w:pgMar w:header="882" w:footer="1195" w:top="1120" w:bottom="1380" w:left="1660" w:right="1140"/>
        </w:sectPr>
      </w:pPr>
    </w:p>
    <w:p>
      <w:pPr>
        <w:spacing w:line="240" w:lineRule="auto" w:before="8"/>
        <w:rPr>
          <w:rFonts w:ascii="宋体" w:hAnsi="宋体" w:cs="宋体" w:eastAsia="宋体" w:hint="default"/>
          <w:sz w:val="24"/>
          <w:szCs w:val="24"/>
        </w:rPr>
      </w:pPr>
    </w:p>
    <w:p>
      <w:pPr>
        <w:spacing w:line="357" w:lineRule="auto" w:before="44"/>
        <w:ind w:left="138" w:right="191" w:firstLine="0"/>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41</w:t>
      </w:r>
      <w:r>
        <w:rPr>
          <w:rFonts w:ascii="宋体" w:hAnsi="宋体" w:cs="宋体" w:eastAsia="宋体" w:hint="default"/>
          <w:spacing w:val="-3"/>
          <w:sz w:val="18"/>
          <w:szCs w:val="18"/>
        </w:rPr>
        <w:t>）</w:t>
      </w:r>
      <w:r>
        <w:rPr>
          <w:rFonts w:ascii="宋体" w:hAnsi="宋体" w:cs="宋体" w:eastAsia="宋体" w:hint="default"/>
          <w:spacing w:val="-3"/>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年度无锡市企业院士工作站计划项目：</w:t>
      </w: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pacing w:val="-3"/>
          <w:sz w:val="18"/>
          <w:szCs w:val="18"/>
        </w:rPr>
        <w:t>日，根据《中共无锡市委无锡市人民政府关于</w:t>
      </w:r>
      <w:r>
        <w:rPr>
          <w:rFonts w:ascii="宋体" w:hAnsi="宋体" w:cs="宋体" w:eastAsia="宋体" w:hint="default"/>
          <w:sz w:val="18"/>
          <w:szCs w:val="18"/>
        </w:rPr>
        <w:t> 实施“太湖人才计划”打造现代产业发展新高地的意见》（锡委发</w:t>
      </w:r>
      <w:r>
        <w:rPr>
          <w:rFonts w:ascii="宋体" w:hAnsi="宋体" w:cs="宋体" w:eastAsia="宋体" w:hint="default"/>
          <w:sz w:val="18"/>
          <w:szCs w:val="18"/>
        </w:rPr>
        <w:t>[2016]28</w:t>
      </w:r>
      <w:r>
        <w:rPr>
          <w:rFonts w:ascii="宋体" w:hAnsi="宋体" w:cs="宋体" w:eastAsia="宋体" w:hint="default"/>
          <w:spacing w:val="-45"/>
          <w:sz w:val="18"/>
          <w:szCs w:val="18"/>
        </w:rPr>
        <w:t> </w:t>
      </w:r>
      <w:r>
        <w:rPr>
          <w:rFonts w:ascii="宋体" w:hAnsi="宋体" w:cs="宋体" w:eastAsia="宋体" w:hint="default"/>
          <w:sz w:val="18"/>
          <w:szCs w:val="18"/>
        </w:rPr>
        <w:t>号）、《关于印发</w:t>
      </w:r>
      <w:r>
        <w:rPr>
          <w:rFonts w:ascii="宋体" w:hAnsi="宋体" w:cs="宋体" w:eastAsia="宋体" w:hint="default"/>
          <w:sz w:val="18"/>
          <w:szCs w:val="18"/>
        </w:rPr>
        <w:t>&lt;</w:t>
      </w:r>
      <w:r>
        <w:rPr>
          <w:rFonts w:ascii="宋体" w:hAnsi="宋体" w:cs="宋体" w:eastAsia="宋体" w:hint="default"/>
          <w:sz w:val="18"/>
          <w:szCs w:val="18"/>
        </w:rPr>
        <w:t>无锡市企业原始 工作站实施细则</w:t>
      </w:r>
      <w:r>
        <w:rPr>
          <w:rFonts w:ascii="宋体" w:hAnsi="宋体" w:cs="宋体" w:eastAsia="宋体" w:hint="default"/>
          <w:sz w:val="18"/>
          <w:szCs w:val="18"/>
        </w:rPr>
        <w:t>&gt;</w:t>
      </w:r>
      <w:r>
        <w:rPr>
          <w:rFonts w:ascii="宋体" w:hAnsi="宋体" w:cs="宋体" w:eastAsia="宋体" w:hint="default"/>
          <w:sz w:val="18"/>
          <w:szCs w:val="18"/>
        </w:rPr>
        <w:t>的通知》（锡人领</w:t>
      </w:r>
      <w:r>
        <w:rPr>
          <w:rFonts w:ascii="宋体" w:hAnsi="宋体" w:cs="宋体" w:eastAsia="宋体" w:hint="default"/>
          <w:sz w:val="18"/>
          <w:szCs w:val="18"/>
        </w:rPr>
        <w:t>[2016]7</w:t>
      </w:r>
      <w:r>
        <w:rPr>
          <w:rFonts w:ascii="宋体" w:hAnsi="宋体" w:cs="宋体" w:eastAsia="宋体" w:hint="default"/>
          <w:spacing w:val="-75"/>
          <w:sz w:val="18"/>
          <w:szCs w:val="18"/>
        </w:rPr>
        <w:t> </w:t>
      </w:r>
      <w:r>
        <w:rPr>
          <w:rFonts w:ascii="宋体" w:hAnsi="宋体" w:cs="宋体" w:eastAsia="宋体" w:hint="default"/>
          <w:sz w:val="18"/>
          <w:szCs w:val="18"/>
        </w:rPr>
        <w:t>号）文件精神，无锡市科技局和财政局联合下发了《市科技局市财政 局关于下达</w:t>
      </w:r>
      <w:r>
        <w:rPr>
          <w:rFonts w:ascii="宋体" w:hAnsi="宋体" w:cs="宋体" w:eastAsia="宋体" w:hint="default"/>
          <w:spacing w:val="-47"/>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年度无锡市企业院士工作站计划项目和经费的通知》，批复</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年度无锡市企业院士工作站计</w:t>
      </w:r>
    </w:p>
    <w:p>
      <w:pPr>
        <w:spacing w:before="26"/>
        <w:ind w:left="138" w:right="0" w:firstLine="0"/>
        <w:jc w:val="both"/>
        <w:rPr>
          <w:rFonts w:ascii="宋体" w:hAnsi="宋体" w:cs="宋体" w:eastAsia="宋体" w:hint="default"/>
          <w:sz w:val="18"/>
          <w:szCs w:val="18"/>
        </w:rPr>
      </w:pPr>
      <w:r>
        <w:rPr>
          <w:rFonts w:ascii="宋体" w:hAnsi="宋体" w:cs="宋体" w:eastAsia="宋体" w:hint="default"/>
          <w:sz w:val="18"/>
          <w:szCs w:val="18"/>
        </w:rPr>
        <w:t>划，市、区级项目共计</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个，经费</w:t>
      </w:r>
      <w:r>
        <w:rPr>
          <w:rFonts w:ascii="宋体" w:hAnsi="宋体" w:cs="宋体" w:eastAsia="宋体" w:hint="default"/>
          <w:spacing w:val="-47"/>
          <w:sz w:val="18"/>
          <w:szCs w:val="18"/>
        </w:rPr>
        <w:t> </w:t>
      </w:r>
      <w:r>
        <w:rPr>
          <w:rFonts w:ascii="宋体" w:hAnsi="宋体" w:cs="宋体" w:eastAsia="宋体" w:hint="default"/>
          <w:sz w:val="18"/>
          <w:szCs w:val="18"/>
        </w:rPr>
        <w:t>500.00</w:t>
      </w:r>
      <w:r>
        <w:rPr>
          <w:rFonts w:ascii="宋体" w:hAnsi="宋体" w:cs="宋体" w:eastAsia="宋体" w:hint="default"/>
          <w:spacing w:val="-45"/>
          <w:sz w:val="18"/>
          <w:szCs w:val="18"/>
        </w:rPr>
        <w:t> </w:t>
      </w:r>
      <w:r>
        <w:rPr>
          <w:rFonts w:ascii="宋体" w:hAnsi="宋体" w:cs="宋体" w:eastAsia="宋体" w:hint="default"/>
          <w:sz w:val="18"/>
          <w:szCs w:val="18"/>
        </w:rPr>
        <w:t>万元。本公司承担其中《无锡城市云计算中心有限公司陈国良院士工</w:t>
      </w:r>
    </w:p>
    <w:p>
      <w:pPr>
        <w:spacing w:before="115"/>
        <w:ind w:left="138" w:right="0" w:firstLine="0"/>
        <w:jc w:val="both"/>
        <w:rPr>
          <w:rFonts w:ascii="宋体" w:hAnsi="宋体" w:cs="宋体" w:eastAsia="宋体" w:hint="default"/>
          <w:sz w:val="18"/>
          <w:szCs w:val="18"/>
        </w:rPr>
      </w:pPr>
      <w:r>
        <w:rPr>
          <w:rFonts w:ascii="宋体" w:hAnsi="宋体" w:cs="宋体" w:eastAsia="宋体" w:hint="default"/>
          <w:sz w:val="18"/>
          <w:szCs w:val="18"/>
        </w:rPr>
        <w:t>作站》项目，批准拨付经费</w:t>
      </w:r>
      <w:r>
        <w:rPr>
          <w:rFonts w:ascii="宋体" w:hAnsi="宋体" w:cs="宋体" w:eastAsia="宋体" w:hint="default"/>
          <w:spacing w:val="-45"/>
          <w:sz w:val="18"/>
          <w:szCs w:val="18"/>
        </w:rPr>
        <w:t> </w:t>
      </w:r>
      <w:r>
        <w:rPr>
          <w:rFonts w:ascii="宋体" w:hAnsi="宋体" w:cs="宋体" w:eastAsia="宋体" w:hint="default"/>
          <w:sz w:val="18"/>
          <w:szCs w:val="18"/>
        </w:rPr>
        <w:t>50.00</w:t>
      </w:r>
      <w:r>
        <w:rPr>
          <w:rFonts w:ascii="宋体" w:hAnsi="宋体" w:cs="宋体" w:eastAsia="宋体" w:hint="default"/>
          <w:spacing w:val="-44"/>
          <w:sz w:val="18"/>
          <w:szCs w:val="18"/>
        </w:rPr>
        <w:t> </w:t>
      </w: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日已全部拨付。截至报告日该专项课题尚在进行。</w:t>
      </w:r>
    </w:p>
    <w:p>
      <w:pPr>
        <w:spacing w:line="357" w:lineRule="auto" w:before="115"/>
        <w:ind w:left="138" w:right="191"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42</w:t>
      </w:r>
      <w:r>
        <w:rPr>
          <w:rFonts w:ascii="宋体" w:hAnsi="宋体" w:cs="宋体" w:eastAsia="宋体" w:hint="default"/>
          <w:sz w:val="18"/>
          <w:szCs w:val="18"/>
        </w:rPr>
        <w:t>）面向制造业互联创新的研发计算及数据处理公共服务平台项目：</w:t>
      </w:r>
      <w:r>
        <w:rPr>
          <w:rFonts w:ascii="宋体" w:hAnsi="宋体" w:cs="宋体" w:eastAsia="宋体" w:hint="default"/>
          <w:sz w:val="18"/>
          <w:szCs w:val="18"/>
        </w:rPr>
        <w:t>2017</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8</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3</w:t>
      </w:r>
      <w:r>
        <w:rPr>
          <w:rFonts w:ascii="宋体" w:hAnsi="宋体" w:cs="宋体" w:eastAsia="宋体" w:hint="default"/>
          <w:spacing w:val="-52"/>
          <w:sz w:val="18"/>
          <w:szCs w:val="18"/>
        </w:rPr>
        <w:t> </w:t>
      </w:r>
      <w:r>
        <w:rPr>
          <w:rFonts w:ascii="宋体" w:hAnsi="宋体" w:cs="宋体" w:eastAsia="宋体" w:hint="default"/>
          <w:sz w:val="18"/>
          <w:szCs w:val="18"/>
        </w:rPr>
        <w:t>日上海市经济和信息化委员 会与本公司签订上海市工业互联网创新发展专项项目协议书，明确批准本公司承担面向制造业互联创新的研发计 </w:t>
      </w:r>
      <w:r>
        <w:rPr>
          <w:rFonts w:ascii="宋体" w:hAnsi="宋体" w:cs="宋体" w:eastAsia="宋体" w:hint="default"/>
          <w:spacing w:val="-2"/>
          <w:sz w:val="18"/>
          <w:szCs w:val="18"/>
        </w:rPr>
        <w:t>算及数据处理公共服务平台项目（编号：</w:t>
      </w:r>
      <w:r>
        <w:rPr>
          <w:rFonts w:ascii="宋体" w:hAnsi="宋体" w:cs="宋体" w:eastAsia="宋体" w:hint="default"/>
          <w:spacing w:val="-2"/>
          <w:sz w:val="18"/>
          <w:szCs w:val="18"/>
        </w:rPr>
        <w:t>2017-GYHLW-01031</w:t>
      </w:r>
      <w:r>
        <w:rPr>
          <w:rFonts w:ascii="宋体" w:hAnsi="宋体" w:cs="宋体" w:eastAsia="宋体" w:hint="default"/>
          <w:spacing w:val="-2"/>
          <w:sz w:val="18"/>
          <w:szCs w:val="18"/>
        </w:rPr>
        <w:t>）的实施并给予</w:t>
      </w:r>
      <w:r>
        <w:rPr>
          <w:rFonts w:ascii="宋体" w:hAnsi="宋体" w:cs="宋体" w:eastAsia="宋体" w:hint="default"/>
          <w:sz w:val="18"/>
          <w:szCs w:val="18"/>
        </w:rPr>
        <w:t> </w:t>
      </w:r>
      <w:r>
        <w:rPr>
          <w:rFonts w:ascii="宋体" w:hAnsi="宋体" w:cs="宋体" w:eastAsia="宋体" w:hint="default"/>
          <w:spacing w:val="-1"/>
          <w:sz w:val="18"/>
          <w:szCs w:val="18"/>
        </w:rPr>
        <w:t>648.00</w:t>
      </w:r>
      <w:r>
        <w:rPr>
          <w:rFonts w:ascii="宋体" w:hAnsi="宋体" w:cs="宋体" w:eastAsia="宋体" w:hint="default"/>
          <w:spacing w:val="-64"/>
          <w:sz w:val="18"/>
          <w:szCs w:val="18"/>
        </w:rPr>
        <w:t> </w:t>
      </w:r>
      <w:r>
        <w:rPr>
          <w:rFonts w:ascii="宋体" w:hAnsi="宋体" w:cs="宋体" w:eastAsia="宋体" w:hint="default"/>
          <w:spacing w:val="-2"/>
          <w:sz w:val="18"/>
          <w:szCs w:val="18"/>
        </w:rPr>
        <w:t>万元的专项资助。上海超级计</w:t>
      </w:r>
    </w:p>
    <w:p>
      <w:pPr>
        <w:spacing w:line="355" w:lineRule="auto" w:before="26"/>
        <w:ind w:left="138" w:right="200" w:firstLine="0"/>
        <w:jc w:val="both"/>
        <w:rPr>
          <w:rFonts w:ascii="宋体" w:hAnsi="宋体" w:cs="宋体" w:eastAsia="宋体" w:hint="default"/>
          <w:sz w:val="18"/>
          <w:szCs w:val="18"/>
        </w:rPr>
      </w:pPr>
      <w:r>
        <w:rPr>
          <w:rFonts w:ascii="宋体" w:hAnsi="宋体" w:cs="宋体" w:eastAsia="宋体" w:hint="default"/>
          <w:sz w:val="18"/>
          <w:szCs w:val="18"/>
        </w:rPr>
        <w:t>算中心作为该项目的合作单位。截至</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日，收到该专项资金</w:t>
      </w:r>
      <w:r>
        <w:rPr>
          <w:rFonts w:ascii="宋体" w:hAnsi="宋体" w:cs="宋体" w:eastAsia="宋体" w:hint="default"/>
          <w:spacing w:val="-46"/>
          <w:sz w:val="18"/>
          <w:szCs w:val="18"/>
        </w:rPr>
        <w:t> </w:t>
      </w:r>
      <w:r>
        <w:rPr>
          <w:rFonts w:ascii="宋体" w:hAnsi="宋体" w:cs="宋体" w:eastAsia="宋体" w:hint="default"/>
          <w:sz w:val="18"/>
          <w:szCs w:val="18"/>
        </w:rPr>
        <w:t>324.00</w:t>
      </w:r>
      <w:r>
        <w:rPr>
          <w:rFonts w:ascii="宋体" w:hAnsi="宋体" w:cs="宋体" w:eastAsia="宋体" w:hint="default"/>
          <w:spacing w:val="-44"/>
          <w:sz w:val="18"/>
          <w:szCs w:val="18"/>
        </w:rPr>
        <w:t> </w:t>
      </w:r>
      <w:r>
        <w:rPr>
          <w:rFonts w:ascii="宋体" w:hAnsi="宋体" w:cs="宋体" w:eastAsia="宋体" w:hint="default"/>
          <w:sz w:val="18"/>
          <w:szCs w:val="18"/>
        </w:rPr>
        <w:t>万元，拨付合作单位</w:t>
      </w:r>
      <w:r>
        <w:rPr>
          <w:rFonts w:ascii="宋体" w:hAnsi="宋体" w:cs="宋体" w:eastAsia="宋体" w:hint="default"/>
          <w:spacing w:val="-45"/>
          <w:sz w:val="18"/>
          <w:szCs w:val="18"/>
        </w:rPr>
        <w:t> </w:t>
      </w:r>
      <w:r>
        <w:rPr>
          <w:rFonts w:ascii="宋体" w:hAnsi="宋体" w:cs="宋体" w:eastAsia="宋体" w:hint="default"/>
          <w:sz w:val="18"/>
          <w:szCs w:val="18"/>
        </w:rPr>
        <w:t>64.80</w:t>
      </w:r>
      <w:r>
        <w:rPr>
          <w:rFonts w:ascii="宋体" w:hAnsi="宋体" w:cs="宋体" w:eastAsia="宋体" w:hint="default"/>
          <w:spacing w:val="-44"/>
          <w:sz w:val="18"/>
          <w:szCs w:val="18"/>
        </w:rPr>
        <w:t> </w:t>
      </w:r>
      <w:r>
        <w:rPr>
          <w:rFonts w:ascii="宋体" w:hAnsi="宋体" w:cs="宋体" w:eastAsia="宋体" w:hint="default"/>
          <w:sz w:val="18"/>
          <w:szCs w:val="18"/>
        </w:rPr>
        <w:t>万 元；截至报告日该专项课题尚在进行。</w:t>
      </w:r>
    </w:p>
    <w:p>
      <w:pPr>
        <w:spacing w:line="357" w:lineRule="auto" w:before="28"/>
        <w:ind w:left="138" w:right="192"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43</w:t>
      </w:r>
      <w:r>
        <w:rPr>
          <w:rFonts w:ascii="宋体" w:hAnsi="宋体" w:cs="宋体" w:eastAsia="宋体" w:hint="default"/>
          <w:sz w:val="18"/>
          <w:szCs w:val="18"/>
        </w:rPr>
        <w:t>）面向智能研发的云计算平台开发及应用示范项目：依据《上海市人民政府关于深化完善“双特”政策支持 </w:t>
      </w:r>
      <w:r>
        <w:rPr>
          <w:rFonts w:ascii="宋体" w:hAnsi="宋体" w:cs="宋体" w:eastAsia="宋体" w:hint="default"/>
          <w:spacing w:val="-2"/>
          <w:sz w:val="18"/>
          <w:szCs w:val="18"/>
        </w:rPr>
        <w:t>临港地区新一轮发展的若干意见》、《推动建设国际智能制造中心</w:t>
      </w:r>
      <w:r>
        <w:rPr>
          <w:rFonts w:ascii="宋体" w:hAnsi="宋体" w:cs="宋体" w:eastAsia="宋体" w:hint="default"/>
          <w:spacing w:val="-2"/>
          <w:sz w:val="18"/>
          <w:szCs w:val="18"/>
        </w:rPr>
        <w:t>-</w:t>
      </w:r>
      <w:r>
        <w:rPr>
          <w:rFonts w:ascii="宋体" w:hAnsi="宋体" w:cs="宋体" w:eastAsia="宋体" w:hint="default"/>
          <w:spacing w:val="-2"/>
          <w:sz w:val="18"/>
          <w:szCs w:val="18"/>
        </w:rPr>
        <w:t>上海建设具有全球影响力科技创新中心临港行</w:t>
      </w:r>
      <w:r>
        <w:rPr>
          <w:rFonts w:ascii="宋体" w:hAnsi="宋体" w:cs="宋体" w:eastAsia="宋体" w:hint="default"/>
          <w:spacing w:val="-66"/>
          <w:sz w:val="18"/>
          <w:szCs w:val="18"/>
        </w:rPr>
        <w:t> </w:t>
      </w:r>
      <w:r>
        <w:rPr>
          <w:rFonts w:ascii="宋体" w:hAnsi="宋体" w:cs="宋体" w:eastAsia="宋体" w:hint="default"/>
          <w:spacing w:val="-2"/>
          <w:sz w:val="18"/>
          <w:szCs w:val="18"/>
        </w:rPr>
        <w:t>动方案（</w:t>
      </w:r>
      <w:r>
        <w:rPr>
          <w:rFonts w:ascii="宋体" w:hAnsi="宋体" w:cs="宋体" w:eastAsia="宋体" w:hint="default"/>
          <w:spacing w:val="-2"/>
          <w:sz w:val="18"/>
          <w:szCs w:val="18"/>
        </w:rPr>
        <w:t>2015-2020</w:t>
      </w:r>
      <w:r>
        <w:rPr>
          <w:rFonts w:ascii="宋体" w:hAnsi="宋体" w:cs="宋体" w:eastAsia="宋体" w:hint="default"/>
          <w:spacing w:val="-2"/>
          <w:sz w:val="18"/>
          <w:szCs w:val="18"/>
        </w:rPr>
        <w:t>）》和《关于建设国际智能制造中心的若干配套政策》，上海市临港地区开发建设管理委员会</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对本公司“基于面向智能研发的云计算平台开发及应用示范项目”（项目编号：</w:t>
      </w:r>
      <w:r>
        <w:rPr>
          <w:rFonts w:ascii="宋体" w:hAnsi="宋体" w:cs="宋体" w:eastAsia="宋体" w:hint="default"/>
          <w:sz w:val="18"/>
          <w:szCs w:val="18"/>
        </w:rPr>
        <w:t>ZN2017020208</w:t>
      </w:r>
      <w:r>
        <w:rPr>
          <w:rFonts w:ascii="宋体" w:hAnsi="宋体" w:cs="宋体" w:eastAsia="宋体" w:hint="default"/>
          <w:sz w:val="18"/>
          <w:szCs w:val="18"/>
        </w:rPr>
        <w:t>）计划拨款</w:t>
      </w:r>
      <w:r>
        <w:rPr>
          <w:rFonts w:ascii="宋体" w:hAnsi="宋体" w:cs="宋体" w:eastAsia="宋体" w:hint="default"/>
          <w:spacing w:val="-47"/>
          <w:sz w:val="18"/>
          <w:szCs w:val="18"/>
        </w:rPr>
        <w:t> </w:t>
      </w:r>
      <w:r>
        <w:rPr>
          <w:rFonts w:ascii="宋体" w:hAnsi="宋体" w:cs="宋体" w:eastAsia="宋体" w:hint="default"/>
          <w:sz w:val="18"/>
          <w:szCs w:val="18"/>
        </w:rPr>
        <w:t>200</w:t>
      </w:r>
      <w:r>
        <w:rPr>
          <w:rFonts w:ascii="宋体" w:hAnsi="宋体" w:cs="宋体" w:eastAsia="宋体" w:hint="default"/>
          <w:spacing w:val="-46"/>
          <w:sz w:val="18"/>
          <w:szCs w:val="18"/>
        </w:rPr>
        <w:t> </w:t>
      </w:r>
      <w:r>
        <w:rPr>
          <w:rFonts w:ascii="宋体" w:hAnsi="宋体" w:cs="宋体" w:eastAsia="宋体" w:hint="default"/>
          <w:sz w:val="18"/>
          <w:szCs w:val="18"/>
        </w:rPr>
        <w:t>万</w:t>
      </w:r>
    </w:p>
    <w:p>
      <w:pPr>
        <w:spacing w:before="26"/>
        <w:ind w:left="138" w:right="0" w:firstLine="0"/>
        <w:jc w:val="both"/>
        <w:rPr>
          <w:rFonts w:ascii="宋体" w:hAnsi="宋体" w:cs="宋体" w:eastAsia="宋体" w:hint="default"/>
          <w:sz w:val="18"/>
          <w:szCs w:val="18"/>
        </w:rPr>
      </w:pPr>
      <w:r>
        <w:rPr>
          <w:rFonts w:ascii="宋体" w:hAnsi="宋体" w:cs="宋体" w:eastAsia="宋体" w:hint="default"/>
          <w:sz w:val="18"/>
          <w:szCs w:val="18"/>
        </w:rPr>
        <w:t>元，首期拨款</w:t>
      </w:r>
      <w:r>
        <w:rPr>
          <w:rFonts w:ascii="宋体" w:hAnsi="宋体" w:cs="宋体" w:eastAsia="宋体" w:hint="default"/>
          <w:spacing w:val="-47"/>
          <w:sz w:val="18"/>
          <w:szCs w:val="18"/>
        </w:rPr>
        <w:t> </w:t>
      </w:r>
      <w:r>
        <w:rPr>
          <w:rFonts w:ascii="宋体" w:hAnsi="宋体" w:cs="宋体" w:eastAsia="宋体" w:hint="default"/>
          <w:sz w:val="18"/>
          <w:szCs w:val="18"/>
        </w:rPr>
        <w:t>120.00</w:t>
      </w:r>
      <w:r>
        <w:rPr>
          <w:rFonts w:ascii="宋体" w:hAnsi="宋体" w:cs="宋体" w:eastAsia="宋体" w:hint="default"/>
          <w:spacing w:val="-45"/>
          <w:sz w:val="18"/>
          <w:szCs w:val="18"/>
        </w:rPr>
        <w:t> </w:t>
      </w:r>
      <w:r>
        <w:rPr>
          <w:rFonts w:ascii="宋体" w:hAnsi="宋体" w:cs="宋体" w:eastAsia="宋体" w:hint="default"/>
          <w:sz w:val="18"/>
          <w:szCs w:val="18"/>
        </w:rPr>
        <w:t>万元，中期评估通过后拨款</w:t>
      </w:r>
      <w:r>
        <w:rPr>
          <w:rFonts w:ascii="宋体" w:hAnsi="宋体" w:cs="宋体" w:eastAsia="宋体" w:hint="default"/>
          <w:spacing w:val="-46"/>
          <w:sz w:val="18"/>
          <w:szCs w:val="18"/>
        </w:rPr>
        <w:t> </w:t>
      </w:r>
      <w:r>
        <w:rPr>
          <w:rFonts w:ascii="宋体" w:hAnsi="宋体" w:cs="宋体" w:eastAsia="宋体" w:hint="default"/>
          <w:sz w:val="18"/>
          <w:szCs w:val="18"/>
        </w:rPr>
        <w:t>60.00</w:t>
      </w:r>
      <w:r>
        <w:rPr>
          <w:rFonts w:ascii="宋体" w:hAnsi="宋体" w:cs="宋体" w:eastAsia="宋体" w:hint="default"/>
          <w:spacing w:val="-45"/>
          <w:sz w:val="18"/>
          <w:szCs w:val="18"/>
        </w:rPr>
        <w:t> </w:t>
      </w:r>
      <w:r>
        <w:rPr>
          <w:rFonts w:ascii="宋体" w:hAnsi="宋体" w:cs="宋体" w:eastAsia="宋体" w:hint="default"/>
          <w:sz w:val="18"/>
          <w:szCs w:val="18"/>
        </w:rPr>
        <w:t>万元，验收通过后拨款</w:t>
      </w:r>
      <w:r>
        <w:rPr>
          <w:rFonts w:ascii="宋体" w:hAnsi="宋体" w:cs="宋体" w:eastAsia="宋体" w:hint="default"/>
          <w:spacing w:val="-47"/>
          <w:sz w:val="18"/>
          <w:szCs w:val="18"/>
        </w:rPr>
        <w:t> </w:t>
      </w:r>
      <w:r>
        <w:rPr>
          <w:rFonts w:ascii="宋体" w:hAnsi="宋体" w:cs="宋体" w:eastAsia="宋体" w:hint="default"/>
          <w:sz w:val="18"/>
          <w:szCs w:val="18"/>
        </w:rPr>
        <w:t>20.00</w:t>
      </w:r>
      <w:r>
        <w:rPr>
          <w:rFonts w:ascii="宋体" w:hAnsi="宋体" w:cs="宋体" w:eastAsia="宋体" w:hint="default"/>
          <w:spacing w:val="-45"/>
          <w:sz w:val="18"/>
          <w:szCs w:val="18"/>
        </w:rPr>
        <w:t> </w:t>
      </w: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spacing w:before="115"/>
        <w:ind w:left="138" w:right="0" w:firstLine="0"/>
        <w:jc w:val="both"/>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日，已收到专项资金</w:t>
      </w:r>
      <w:r>
        <w:rPr>
          <w:rFonts w:ascii="宋体" w:hAnsi="宋体" w:cs="宋体" w:eastAsia="宋体" w:hint="default"/>
          <w:spacing w:val="-49"/>
          <w:sz w:val="18"/>
          <w:szCs w:val="18"/>
        </w:rPr>
        <w:t> </w:t>
      </w:r>
      <w:r>
        <w:rPr>
          <w:rFonts w:ascii="宋体" w:hAnsi="宋体" w:cs="宋体" w:eastAsia="宋体" w:hint="default"/>
          <w:sz w:val="18"/>
          <w:szCs w:val="18"/>
        </w:rPr>
        <w:t>120.00</w:t>
      </w:r>
      <w:r>
        <w:rPr>
          <w:rFonts w:ascii="宋体" w:hAnsi="宋体" w:cs="宋体" w:eastAsia="宋体" w:hint="default"/>
          <w:spacing w:val="-46"/>
          <w:sz w:val="18"/>
          <w:szCs w:val="18"/>
        </w:rPr>
        <w:t> </w:t>
      </w:r>
      <w:r>
        <w:rPr>
          <w:rFonts w:ascii="宋体" w:hAnsi="宋体" w:cs="宋体" w:eastAsia="宋体" w:hint="default"/>
          <w:sz w:val="18"/>
          <w:szCs w:val="18"/>
        </w:rPr>
        <w:t>万元；截至报告日该专项课题尚在进行。</w:t>
      </w:r>
    </w:p>
    <w:p>
      <w:pPr>
        <w:spacing w:line="355" w:lineRule="auto" w:before="115"/>
        <w:ind w:left="138" w:right="188" w:firstLine="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44</w:t>
      </w:r>
      <w:r>
        <w:rPr>
          <w:rFonts w:ascii="宋体" w:hAnsi="宋体" w:cs="宋体" w:eastAsia="宋体" w:hint="default"/>
          <w:spacing w:val="-2"/>
          <w:sz w:val="18"/>
          <w:szCs w:val="18"/>
        </w:rPr>
        <w:t>）基于深度学习的空气污染大数据预测关键技术与应用项目：本公司与上海师范大学共同合作申报</w:t>
      </w:r>
      <w:r>
        <w:rPr>
          <w:rFonts w:ascii="宋体" w:hAnsi="宋体" w:cs="宋体" w:eastAsia="宋体" w:hint="default"/>
          <w:spacing w:val="-38"/>
          <w:sz w:val="18"/>
          <w:szCs w:val="18"/>
        </w:rPr>
        <w:t> </w:t>
      </w:r>
      <w:r>
        <w:rPr>
          <w:rFonts w:ascii="宋体" w:hAnsi="宋体" w:cs="宋体" w:eastAsia="宋体" w:hint="default"/>
          <w:sz w:val="18"/>
          <w:szCs w:val="18"/>
        </w:rPr>
        <w:t>2017</w:t>
      </w:r>
      <w:r>
        <w:rPr>
          <w:rFonts w:ascii="宋体" w:hAnsi="宋体" w:cs="宋体" w:eastAsia="宋体" w:hint="default"/>
          <w:spacing w:val="-38"/>
          <w:sz w:val="18"/>
          <w:szCs w:val="18"/>
        </w:rPr>
        <w:t> </w:t>
      </w:r>
      <w:r>
        <w:rPr>
          <w:rFonts w:ascii="宋体" w:hAnsi="宋体" w:cs="宋体" w:eastAsia="宋体" w:hint="default"/>
          <w:sz w:val="18"/>
          <w:szCs w:val="18"/>
        </w:rPr>
        <w:t>年度 上海市地方院校能力建设专项课题，本公司负责对提供气象和环境大数据来源、高性能计算环境技术支持，以及 深度学习模型的性能测试。截至</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日收到财政拨付资金</w:t>
      </w:r>
      <w:r>
        <w:rPr>
          <w:rFonts w:ascii="宋体" w:hAnsi="宋体" w:cs="宋体" w:eastAsia="宋体" w:hint="default"/>
          <w:spacing w:val="-48"/>
          <w:sz w:val="18"/>
          <w:szCs w:val="18"/>
        </w:rPr>
        <w:t> </w:t>
      </w:r>
      <w:r>
        <w:rPr>
          <w:rFonts w:ascii="宋体" w:hAnsi="宋体" w:cs="宋体" w:eastAsia="宋体" w:hint="default"/>
          <w:sz w:val="18"/>
          <w:szCs w:val="18"/>
        </w:rPr>
        <w:t>8.15</w:t>
      </w:r>
      <w:r>
        <w:rPr>
          <w:rFonts w:ascii="宋体" w:hAnsi="宋体" w:cs="宋体" w:eastAsia="宋体" w:hint="default"/>
          <w:spacing w:val="-47"/>
          <w:sz w:val="18"/>
          <w:szCs w:val="18"/>
        </w:rPr>
        <w:t> </w:t>
      </w:r>
      <w:r>
        <w:rPr>
          <w:rFonts w:ascii="宋体" w:hAnsi="宋体" w:cs="宋体" w:eastAsia="宋体" w:hint="default"/>
          <w:spacing w:val="-3"/>
          <w:sz w:val="18"/>
          <w:szCs w:val="18"/>
        </w:rPr>
        <w:t>万元（实际到账金额为</w:t>
      </w:r>
      <w:r>
        <w:rPr>
          <w:rFonts w:ascii="宋体" w:hAnsi="宋体" w:cs="宋体" w:eastAsia="宋体" w:hint="default"/>
          <w:spacing w:val="-47"/>
          <w:sz w:val="18"/>
          <w:szCs w:val="18"/>
        </w:rPr>
        <w:t> </w:t>
      </w:r>
      <w:r>
        <w:rPr>
          <w:rFonts w:ascii="宋体" w:hAnsi="宋体" w:cs="宋体" w:eastAsia="宋体" w:hint="default"/>
          <w:sz w:val="18"/>
          <w:szCs w:val="18"/>
        </w:rPr>
        <w:t>8.64</w:t>
      </w:r>
      <w:r>
        <w:rPr>
          <w:rFonts w:ascii="宋体" w:hAnsi="宋体" w:cs="宋体" w:eastAsia="宋体" w:hint="default"/>
          <w:spacing w:val="-47"/>
          <w:sz w:val="18"/>
          <w:szCs w:val="18"/>
        </w:rPr>
        <w:t> </w:t>
      </w:r>
      <w:r>
        <w:rPr>
          <w:rFonts w:ascii="宋体" w:hAnsi="宋体" w:cs="宋体" w:eastAsia="宋体" w:hint="default"/>
          <w:spacing w:val="-7"/>
          <w:sz w:val="18"/>
          <w:szCs w:val="18"/>
        </w:rPr>
        <w:t>万元，不</w:t>
      </w:r>
    </w:p>
    <w:p>
      <w:pPr>
        <w:spacing w:before="28"/>
        <w:ind w:left="138" w:right="0" w:firstLine="0"/>
        <w:jc w:val="both"/>
        <w:rPr>
          <w:rFonts w:ascii="宋体" w:hAnsi="宋体" w:cs="宋体" w:eastAsia="宋体" w:hint="default"/>
          <w:sz w:val="18"/>
          <w:szCs w:val="18"/>
        </w:rPr>
      </w:pPr>
      <w:r>
        <w:rPr>
          <w:rFonts w:ascii="宋体" w:hAnsi="宋体" w:cs="宋体" w:eastAsia="宋体" w:hint="default"/>
          <w:sz w:val="18"/>
          <w:szCs w:val="18"/>
        </w:rPr>
        <w:t>含税金额为</w:t>
      </w:r>
      <w:r>
        <w:rPr>
          <w:rFonts w:ascii="宋体" w:hAnsi="宋体" w:cs="宋体" w:eastAsia="宋体" w:hint="default"/>
          <w:spacing w:val="-47"/>
          <w:sz w:val="18"/>
          <w:szCs w:val="18"/>
        </w:rPr>
        <w:t> </w:t>
      </w:r>
      <w:r>
        <w:rPr>
          <w:rFonts w:ascii="宋体" w:hAnsi="宋体" w:cs="宋体" w:eastAsia="宋体" w:hint="default"/>
          <w:sz w:val="18"/>
          <w:szCs w:val="18"/>
        </w:rPr>
        <w:t>8.15</w:t>
      </w:r>
      <w:r>
        <w:rPr>
          <w:rFonts w:ascii="宋体" w:hAnsi="宋体" w:cs="宋体" w:eastAsia="宋体" w:hint="default"/>
          <w:spacing w:val="-45"/>
          <w:sz w:val="18"/>
          <w:szCs w:val="18"/>
        </w:rPr>
        <w:t> </w:t>
      </w:r>
      <w:r>
        <w:rPr>
          <w:rFonts w:ascii="宋体" w:hAnsi="宋体" w:cs="宋体" w:eastAsia="宋体" w:hint="default"/>
          <w:sz w:val="18"/>
          <w:szCs w:val="18"/>
        </w:rPr>
        <w:t>万元）。截至报告日该专项课题尚在进行。</w:t>
      </w:r>
    </w:p>
    <w:p>
      <w:pPr>
        <w:spacing w:line="357" w:lineRule="auto" w:before="115"/>
        <w:ind w:left="138" w:right="19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45</w:t>
      </w: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月，重庆市科学技术委员会发布《关于申报</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年重庆市产业类重点研发项目（重大主题专项 项目）的通知》。中科睿光软件技术有限公司申报了“企业级云计算操作系统关键技术研发与应用”这一项目， 并且已经正式在重庆市科委立项，并确定补贴</w:t>
      </w:r>
      <w:r>
        <w:rPr>
          <w:rFonts w:ascii="宋体" w:hAnsi="宋体" w:cs="宋体" w:eastAsia="宋体" w:hint="default"/>
          <w:spacing w:val="-48"/>
          <w:sz w:val="18"/>
          <w:szCs w:val="18"/>
        </w:rPr>
        <w:t> </w:t>
      </w:r>
      <w:r>
        <w:rPr>
          <w:rFonts w:ascii="宋体" w:hAnsi="宋体" w:cs="宋体" w:eastAsia="宋体" w:hint="default"/>
          <w:sz w:val="18"/>
          <w:szCs w:val="18"/>
        </w:rPr>
        <w:t>200</w:t>
      </w:r>
      <w:r>
        <w:rPr>
          <w:rFonts w:ascii="宋体" w:hAnsi="宋体" w:cs="宋体" w:eastAsia="宋体" w:hint="default"/>
          <w:spacing w:val="-48"/>
          <w:sz w:val="18"/>
          <w:szCs w:val="18"/>
        </w:rPr>
        <w:t> </w:t>
      </w:r>
      <w:r>
        <w:rPr>
          <w:rFonts w:ascii="宋体" w:hAnsi="宋体" w:cs="宋体" w:eastAsia="宋体" w:hint="default"/>
          <w:spacing w:val="-3"/>
          <w:sz w:val="18"/>
          <w:szCs w:val="18"/>
        </w:rPr>
        <w:t>万元，</w:t>
      </w:r>
      <w:r>
        <w:rPr>
          <w:rFonts w:ascii="宋体" w:hAnsi="宋体" w:cs="宋体" w:eastAsia="宋体" w:hint="default"/>
          <w:spacing w:val="-3"/>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11</w:t>
      </w:r>
      <w:r>
        <w:rPr>
          <w:rFonts w:ascii="宋体" w:hAnsi="宋体" w:cs="宋体" w:eastAsia="宋体" w:hint="default"/>
          <w:spacing w:val="-48"/>
          <w:sz w:val="18"/>
          <w:szCs w:val="18"/>
        </w:rPr>
        <w:t> </w:t>
      </w:r>
      <w:r>
        <w:rPr>
          <w:rFonts w:ascii="宋体" w:hAnsi="宋体" w:cs="宋体" w:eastAsia="宋体" w:hint="default"/>
          <w:sz w:val="18"/>
          <w:szCs w:val="18"/>
        </w:rPr>
        <w:t>月到账</w:t>
      </w:r>
      <w:r>
        <w:rPr>
          <w:rFonts w:ascii="宋体" w:hAnsi="宋体" w:cs="宋体" w:eastAsia="宋体" w:hint="default"/>
          <w:spacing w:val="-50"/>
          <w:sz w:val="18"/>
          <w:szCs w:val="18"/>
        </w:rPr>
        <w:t> </w:t>
      </w:r>
      <w:r>
        <w:rPr>
          <w:rFonts w:ascii="宋体" w:hAnsi="宋体" w:cs="宋体" w:eastAsia="宋体" w:hint="default"/>
          <w:sz w:val="18"/>
          <w:szCs w:val="18"/>
        </w:rPr>
        <w:t>60</w:t>
      </w:r>
      <w:r>
        <w:rPr>
          <w:rFonts w:ascii="宋体" w:hAnsi="宋体" w:cs="宋体" w:eastAsia="宋体" w:hint="default"/>
          <w:spacing w:val="-48"/>
          <w:sz w:val="18"/>
          <w:szCs w:val="18"/>
        </w:rPr>
        <w:t> </w:t>
      </w:r>
      <w:r>
        <w:rPr>
          <w:rFonts w:ascii="宋体" w:hAnsi="宋体" w:cs="宋体" w:eastAsia="宋体" w:hint="default"/>
          <w:sz w:val="18"/>
          <w:szCs w:val="18"/>
        </w:rPr>
        <w:t>万元，截至报告日该专项课题尚在 进行。</w:t>
      </w:r>
    </w:p>
    <w:p>
      <w:pPr>
        <w:spacing w:before="26"/>
        <w:ind w:left="138" w:right="0" w:firstLine="0"/>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46</w:t>
      </w:r>
      <w:r>
        <w:rPr>
          <w:rFonts w:ascii="宋体" w:hAnsi="宋体" w:cs="宋体" w:eastAsia="宋体" w:hint="default"/>
          <w:spacing w:val="-4"/>
          <w:sz w:val="18"/>
          <w:szCs w:val="18"/>
        </w:rPr>
        <w:t>）超级计算机处理器研制项目：本公司于</w:t>
      </w:r>
      <w:r>
        <w:rPr>
          <w:rFonts w:ascii="宋体" w:hAnsi="宋体" w:cs="宋体" w:eastAsia="宋体" w:hint="default"/>
          <w:spacing w:val="-44"/>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日收到中华人民共和国工业和信息化部核高基重大专</w:t>
      </w:r>
    </w:p>
    <w:p>
      <w:pPr>
        <w:spacing w:before="115"/>
        <w:ind w:left="138" w:right="0" w:firstLine="0"/>
        <w:jc w:val="both"/>
        <w:rPr>
          <w:rFonts w:ascii="宋体" w:hAnsi="宋体" w:cs="宋体" w:eastAsia="宋体" w:hint="default"/>
          <w:sz w:val="18"/>
          <w:szCs w:val="18"/>
        </w:rPr>
      </w:pPr>
      <w:r>
        <w:rPr>
          <w:rFonts w:ascii="宋体" w:hAnsi="宋体" w:cs="宋体" w:eastAsia="宋体" w:hint="default"/>
          <w:sz w:val="18"/>
          <w:szCs w:val="18"/>
        </w:rPr>
        <w:t>项实施管理办公室出具的《核高基重大专项实施管理办公室关于 </w:t>
      </w:r>
      <w:r>
        <w:rPr>
          <w:rFonts w:ascii="宋体" w:hAnsi="宋体" w:cs="宋体" w:eastAsia="宋体" w:hint="default"/>
          <w:sz w:val="18"/>
          <w:szCs w:val="18"/>
        </w:rPr>
        <w:t>2017</w:t>
      </w:r>
      <w:r>
        <w:rPr>
          <w:rFonts w:ascii="宋体" w:hAnsi="宋体" w:cs="宋体" w:eastAsia="宋体" w:hint="default"/>
          <w:spacing w:val="-1"/>
          <w:sz w:val="18"/>
          <w:szCs w:val="18"/>
        </w:rPr>
        <w:t> </w:t>
      </w:r>
      <w:r>
        <w:rPr>
          <w:rFonts w:ascii="宋体" w:hAnsi="宋体" w:cs="宋体" w:eastAsia="宋体" w:hint="default"/>
          <w:sz w:val="18"/>
          <w:szCs w:val="18"/>
        </w:rPr>
        <w:t>年启动课题立项的批复》（工信专项一简</w:t>
      </w:r>
    </w:p>
    <w:p>
      <w:pPr>
        <w:spacing w:before="115"/>
        <w:ind w:left="138" w:right="0" w:firstLine="0"/>
        <w:jc w:val="both"/>
        <w:rPr>
          <w:rFonts w:ascii="宋体" w:hAnsi="宋体" w:cs="宋体" w:eastAsia="宋体" w:hint="default"/>
          <w:sz w:val="18"/>
          <w:szCs w:val="18"/>
        </w:rPr>
      </w:pPr>
      <w:r>
        <w:rPr>
          <w:rFonts w:ascii="宋体" w:hAnsi="宋体" w:cs="宋体" w:eastAsia="宋体" w:hint="default"/>
          <w:sz w:val="18"/>
          <w:szCs w:val="18"/>
        </w:rPr>
        <w:t>[2017]118</w:t>
      </w:r>
      <w:r>
        <w:rPr>
          <w:rFonts w:ascii="宋体" w:hAnsi="宋体" w:cs="宋体" w:eastAsia="宋体" w:hint="default"/>
          <w:spacing w:val="-3"/>
          <w:sz w:val="18"/>
          <w:szCs w:val="18"/>
        </w:rPr>
        <w:t> </w:t>
      </w:r>
      <w:r>
        <w:rPr>
          <w:rFonts w:ascii="宋体" w:hAnsi="宋体" w:cs="宋体" w:eastAsia="宋体" w:hint="default"/>
          <w:sz w:val="18"/>
          <w:szCs w:val="18"/>
        </w:rPr>
        <w:t>号），根据批复，对本单位承担的“超级计算机处理器研制（课题编号：</w:t>
      </w:r>
      <w:r>
        <w:rPr>
          <w:rFonts w:ascii="宋体" w:hAnsi="宋体" w:cs="宋体" w:eastAsia="宋体" w:hint="default"/>
          <w:sz w:val="18"/>
          <w:szCs w:val="18"/>
        </w:rPr>
        <w:t>2017ZX01028102</w:t>
      </w:r>
      <w:r>
        <w:rPr>
          <w:rFonts w:ascii="宋体" w:hAnsi="宋体" w:cs="宋体" w:eastAsia="宋体" w:hint="default"/>
          <w:sz w:val="18"/>
          <w:szCs w:val="18"/>
        </w:rPr>
        <w:t>）”课题予</w:t>
      </w:r>
    </w:p>
    <w:p>
      <w:pPr>
        <w:spacing w:before="115"/>
        <w:ind w:left="138" w:right="0" w:firstLine="0"/>
        <w:jc w:val="both"/>
        <w:rPr>
          <w:rFonts w:ascii="宋体" w:hAnsi="宋体" w:cs="宋体" w:eastAsia="宋体" w:hint="default"/>
          <w:sz w:val="18"/>
          <w:szCs w:val="18"/>
        </w:rPr>
      </w:pPr>
      <w:r>
        <w:rPr>
          <w:rFonts w:ascii="宋体" w:hAnsi="宋体" w:cs="宋体" w:eastAsia="宋体" w:hint="default"/>
          <w:sz w:val="18"/>
          <w:szCs w:val="18"/>
        </w:rPr>
        <w:t>以立项。项目预算</w:t>
      </w:r>
      <w:r>
        <w:rPr>
          <w:rFonts w:ascii="宋体" w:hAnsi="宋体" w:cs="宋体" w:eastAsia="宋体" w:hint="default"/>
          <w:spacing w:val="-17"/>
          <w:sz w:val="18"/>
          <w:szCs w:val="18"/>
        </w:rPr>
        <w:t> </w:t>
      </w:r>
      <w:r>
        <w:rPr>
          <w:rFonts w:ascii="宋体" w:hAnsi="宋体" w:cs="宋体" w:eastAsia="宋体" w:hint="default"/>
          <w:sz w:val="18"/>
          <w:szCs w:val="18"/>
        </w:rPr>
        <w:t>88,570.27</w:t>
      </w:r>
      <w:r>
        <w:rPr>
          <w:rFonts w:ascii="宋体" w:hAnsi="宋体" w:cs="宋体" w:eastAsia="宋体" w:hint="default"/>
          <w:spacing w:val="-54"/>
          <w:sz w:val="18"/>
          <w:szCs w:val="18"/>
        </w:rPr>
        <w:t> </w:t>
      </w:r>
      <w:r>
        <w:rPr>
          <w:rFonts w:ascii="宋体" w:hAnsi="宋体" w:cs="宋体" w:eastAsia="宋体" w:hint="default"/>
          <w:sz w:val="18"/>
          <w:szCs w:val="18"/>
        </w:rPr>
        <w:t>万元，其中中央财政承诺提供配套资金</w:t>
      </w:r>
      <w:r>
        <w:rPr>
          <w:rFonts w:ascii="宋体" w:hAnsi="宋体" w:cs="宋体" w:eastAsia="宋体" w:hint="default"/>
          <w:spacing w:val="-54"/>
          <w:sz w:val="18"/>
          <w:szCs w:val="18"/>
        </w:rPr>
        <w:t> </w:t>
      </w:r>
      <w:r>
        <w:rPr>
          <w:rFonts w:ascii="宋体" w:hAnsi="宋体" w:cs="宋体" w:eastAsia="宋体" w:hint="default"/>
          <w:sz w:val="18"/>
          <w:szCs w:val="18"/>
        </w:rPr>
        <w:t>26,024.27</w:t>
      </w:r>
      <w:r>
        <w:rPr>
          <w:rFonts w:ascii="宋体" w:hAnsi="宋体" w:cs="宋体" w:eastAsia="宋体" w:hint="default"/>
          <w:spacing w:val="-53"/>
          <w:sz w:val="18"/>
          <w:szCs w:val="18"/>
        </w:rPr>
        <w:t> </w:t>
      </w:r>
      <w:r>
        <w:rPr>
          <w:rFonts w:ascii="宋体" w:hAnsi="宋体" w:cs="宋体" w:eastAsia="宋体" w:hint="default"/>
          <w:sz w:val="18"/>
          <w:szCs w:val="18"/>
        </w:rPr>
        <w:t>万元，成都市财政局承诺提供配</w:t>
      </w:r>
    </w:p>
    <w:p>
      <w:pPr>
        <w:spacing w:line="357" w:lineRule="auto" w:before="112"/>
        <w:ind w:left="138" w:right="200" w:firstLine="0"/>
        <w:jc w:val="both"/>
        <w:rPr>
          <w:rFonts w:ascii="宋体" w:hAnsi="宋体" w:cs="宋体" w:eastAsia="宋体" w:hint="default"/>
          <w:sz w:val="18"/>
          <w:szCs w:val="18"/>
        </w:rPr>
      </w:pPr>
      <w:r>
        <w:rPr>
          <w:rFonts w:ascii="宋体" w:hAnsi="宋体" w:cs="宋体" w:eastAsia="宋体" w:hint="default"/>
          <w:sz w:val="18"/>
          <w:szCs w:val="18"/>
        </w:rPr>
        <w:t>套资金</w:t>
      </w:r>
      <w:r>
        <w:rPr>
          <w:rFonts w:ascii="宋体" w:hAnsi="宋体" w:cs="宋体" w:eastAsia="宋体" w:hint="default"/>
          <w:spacing w:val="-47"/>
          <w:sz w:val="18"/>
          <w:szCs w:val="18"/>
        </w:rPr>
        <w:t> </w:t>
      </w:r>
      <w:r>
        <w:rPr>
          <w:rFonts w:ascii="宋体" w:hAnsi="宋体" w:cs="宋体" w:eastAsia="宋体" w:hint="default"/>
          <w:sz w:val="18"/>
          <w:szCs w:val="18"/>
        </w:rPr>
        <w:t>26,024.27</w:t>
      </w:r>
      <w:r>
        <w:rPr>
          <w:rFonts w:ascii="宋体" w:hAnsi="宋体" w:cs="宋体" w:eastAsia="宋体" w:hint="default"/>
          <w:spacing w:val="-45"/>
          <w:sz w:val="18"/>
          <w:szCs w:val="18"/>
        </w:rPr>
        <w:t> </w:t>
      </w:r>
      <w:r>
        <w:rPr>
          <w:rFonts w:ascii="宋体" w:hAnsi="宋体" w:cs="宋体" w:eastAsia="宋体" w:hint="default"/>
          <w:sz w:val="18"/>
          <w:szCs w:val="18"/>
        </w:rPr>
        <w:t>万元，本公司自筹</w:t>
      </w:r>
      <w:r>
        <w:rPr>
          <w:rFonts w:ascii="宋体" w:hAnsi="宋体" w:cs="宋体" w:eastAsia="宋体" w:hint="default"/>
          <w:spacing w:val="-46"/>
          <w:sz w:val="18"/>
          <w:szCs w:val="18"/>
        </w:rPr>
        <w:t> </w:t>
      </w:r>
      <w:r>
        <w:rPr>
          <w:rFonts w:ascii="宋体" w:hAnsi="宋体" w:cs="宋体" w:eastAsia="宋体" w:hint="default"/>
          <w:sz w:val="18"/>
          <w:szCs w:val="18"/>
        </w:rPr>
        <w:t>36,521.73</w:t>
      </w:r>
      <w:r>
        <w:rPr>
          <w:rFonts w:ascii="宋体" w:hAnsi="宋体" w:cs="宋体" w:eastAsia="宋体" w:hint="default"/>
          <w:spacing w:val="-45"/>
          <w:sz w:val="18"/>
          <w:szCs w:val="18"/>
        </w:rPr>
        <w:t> </w:t>
      </w:r>
      <w:r>
        <w:rPr>
          <w:rFonts w:ascii="宋体" w:hAnsi="宋体" w:cs="宋体" w:eastAsia="宋体" w:hint="default"/>
          <w:sz w:val="18"/>
          <w:szCs w:val="18"/>
        </w:rPr>
        <w:t>万元。截至</w:t>
      </w:r>
      <w:r>
        <w:rPr>
          <w:rFonts w:ascii="宋体" w:hAnsi="宋体" w:cs="宋体" w:eastAsia="宋体" w:hint="default"/>
          <w:spacing w:val="-49"/>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日收中央财政专项资金</w:t>
      </w:r>
      <w:r>
        <w:rPr>
          <w:rFonts w:ascii="宋体" w:hAnsi="宋体" w:cs="宋体" w:eastAsia="宋体" w:hint="default"/>
          <w:spacing w:val="-46"/>
          <w:sz w:val="18"/>
          <w:szCs w:val="18"/>
        </w:rPr>
        <w:t> </w:t>
      </w:r>
      <w:r>
        <w:rPr>
          <w:rFonts w:ascii="宋体" w:hAnsi="宋体" w:cs="宋体" w:eastAsia="宋体" w:hint="default"/>
          <w:sz w:val="18"/>
          <w:szCs w:val="18"/>
        </w:rPr>
        <w:t>7,219,04</w:t>
      </w:r>
      <w:r>
        <w:rPr>
          <w:rFonts w:ascii="宋体" w:hAnsi="宋体" w:cs="宋体" w:eastAsia="宋体" w:hint="default"/>
          <w:spacing w:val="-45"/>
          <w:sz w:val="18"/>
          <w:szCs w:val="18"/>
        </w:rPr>
        <w:t> </w:t>
      </w:r>
      <w:r>
        <w:rPr>
          <w:rFonts w:ascii="宋体" w:hAnsi="宋体" w:cs="宋体" w:eastAsia="宋体" w:hint="default"/>
          <w:sz w:val="18"/>
          <w:szCs w:val="18"/>
        </w:rPr>
        <w:t>万 元。截止报告日该专项课题尚在进行。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660" w:right="1080"/>
        </w:sectPr>
      </w:pPr>
    </w:p>
    <w:p>
      <w:pPr>
        <w:pStyle w:val="Heading2"/>
        <w:spacing w:line="240" w:lineRule="auto" w:before="169"/>
        <w:ind w:left="138" w:right="-18"/>
        <w:jc w:val="left"/>
        <w:rPr>
          <w:b w:val="0"/>
          <w:bCs w:val="0"/>
        </w:rPr>
      </w:pPr>
      <w:r>
        <w:rPr>
          <w:rFonts w:ascii="宋体" w:hAnsi="宋体" w:cs="宋体" w:eastAsia="宋体" w:hint="default"/>
        </w:rPr>
        <w:t>50</w:t>
      </w:r>
      <w:r>
        <w:rPr/>
        <w:t>、</w:t>
      </w:r>
      <w:r>
        <w:rPr>
          <w:spacing w:val="-25"/>
        </w:rPr>
        <w:t> </w:t>
      </w:r>
      <w:r>
        <w:rPr/>
        <w:t>预计负债</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080"/>
          <w:cols w:num="2" w:equalWidth="0">
            <w:col w:w="1715" w:space="4806"/>
            <w:col w:w="2649"/>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2223"/>
        <w:gridCol w:w="2225"/>
        <w:gridCol w:w="2225"/>
        <w:gridCol w:w="2223"/>
      </w:tblGrid>
      <w:tr>
        <w:trPr>
          <w:trHeight w:val="322"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center"/>
              <w:rPr>
                <w:rFonts w:ascii="宋体" w:hAnsi="宋体" w:cs="宋体" w:eastAsia="宋体" w:hint="default"/>
                <w:sz w:val="18"/>
                <w:szCs w:val="18"/>
              </w:rPr>
            </w:pPr>
            <w:r>
              <w:rPr>
                <w:rFonts w:ascii="宋体" w:hAnsi="宋体" w:cs="宋体" w:eastAsia="宋体" w:hint="default"/>
                <w:sz w:val="18"/>
                <w:szCs w:val="18"/>
              </w:rPr>
              <w:t>项目</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22"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对外提供担保</w:t>
            </w:r>
          </w:p>
        </w:tc>
        <w:tc>
          <w:tcPr>
            <w:tcW w:w="2225"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2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225"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2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225"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2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223"/>
        <w:gridCol w:w="2225"/>
        <w:gridCol w:w="2225"/>
        <w:gridCol w:w="2223"/>
      </w:tblGrid>
      <w:tr>
        <w:trPr>
          <w:trHeight w:val="324"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重组义务</w:t>
            </w:r>
          </w:p>
        </w:tc>
        <w:tc>
          <w:tcPr>
            <w:tcW w:w="2225"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2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待执行的亏损合同</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7,057,312.55</w:t>
            </w:r>
          </w:p>
        </w:tc>
        <w:tc>
          <w:tcPr>
            <w:tcW w:w="2225" w:type="dxa"/>
            <w:tcBorders>
              <w:top w:val="single" w:sz="4" w:space="0" w:color="000000"/>
              <w:left w:val="single" w:sz="4" w:space="0" w:color="000000"/>
              <w:bottom w:val="single" w:sz="4" w:space="0" w:color="000000"/>
              <w:right w:val="single" w:sz="4" w:space="0" w:color="000000"/>
            </w:tcBorders>
          </w:tcPr>
          <w:p>
            <w:pPr/>
          </w:p>
        </w:tc>
        <w:tc>
          <w:tcPr>
            <w:tcW w:w="222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25"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2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center"/>
              <w:rPr>
                <w:rFonts w:ascii="宋体" w:hAnsi="宋体" w:cs="宋体" w:eastAsia="宋体" w:hint="default"/>
                <w:sz w:val="18"/>
                <w:szCs w:val="18"/>
              </w:rPr>
            </w:pPr>
            <w:r>
              <w:rPr>
                <w:rFonts w:ascii="宋体" w:hAnsi="宋体" w:cs="宋体" w:eastAsia="宋体" w:hint="default"/>
                <w:sz w:val="18"/>
                <w:szCs w:val="18"/>
              </w:rPr>
              <w:t>合计</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7,057,312.55</w:t>
            </w:r>
          </w:p>
        </w:tc>
        <w:tc>
          <w:tcPr>
            <w:tcW w:w="2225" w:type="dxa"/>
            <w:tcBorders>
              <w:top w:val="single" w:sz="4" w:space="0" w:color="000000"/>
              <w:left w:val="single" w:sz="4" w:space="0" w:color="000000"/>
              <w:bottom w:val="single" w:sz="4" w:space="0" w:color="000000"/>
              <w:right w:val="single" w:sz="4" w:space="0" w:color="000000"/>
            </w:tcBorders>
          </w:tcPr>
          <w:p>
            <w:pP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w:t>
            </w:r>
          </w:p>
        </w:tc>
      </w:tr>
    </w:tbl>
    <w:p>
      <w:pPr>
        <w:pStyle w:val="BodyText"/>
        <w:spacing w:line="309" w:lineRule="auto" w:before="26"/>
        <w:ind w:right="3390"/>
        <w:jc w:val="left"/>
      </w:pPr>
      <w:r>
        <w:rPr>
          <w:spacing w:val="-2"/>
        </w:rPr>
        <w:t>其他说明，包括重要预计负债的相关重要假设、估计说明：</w:t>
      </w:r>
      <w:r>
        <w:rPr>
          <w:spacing w:val="-55"/>
        </w:rPr>
        <w:t> </w:t>
      </w:r>
      <w:r>
        <w:rPr>
          <w:spacing w:val="-55"/>
        </w:rPr>
      </w:r>
      <w:r>
        <w:rPr/>
        <w:t>无</w:t>
      </w:r>
    </w:p>
    <w:p>
      <w:pPr>
        <w:spacing w:line="240" w:lineRule="auto" w:before="1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54"/>
          <w:pgSz w:w="11910" w:h="16840"/>
          <w:pgMar w:footer="1195" w:header="882" w:top="1120" w:bottom="1380" w:left="1660" w:right="1120"/>
        </w:sectPr>
      </w:pPr>
    </w:p>
    <w:p>
      <w:pPr>
        <w:spacing w:line="324" w:lineRule="auto" w:before="36"/>
        <w:ind w:left="138" w:right="315" w:firstLine="0"/>
        <w:jc w:val="left"/>
        <w:rPr>
          <w:rFonts w:ascii="宋体" w:hAnsi="宋体" w:cs="宋体" w:eastAsia="宋体" w:hint="default"/>
          <w:sz w:val="21"/>
          <w:szCs w:val="21"/>
        </w:rPr>
      </w:pPr>
      <w:r>
        <w:rPr>
          <w:rFonts w:ascii="宋体" w:hAnsi="宋体" w:cs="宋体" w:eastAsia="宋体" w:hint="default"/>
          <w:b/>
          <w:bCs/>
          <w:sz w:val="21"/>
          <w:szCs w:val="21"/>
        </w:rPr>
        <w:t>51</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tabs>
          <w:tab w:pos="980" w:val="left" w:leader="none"/>
        </w:tabs>
        <w:spacing w:line="238" w:lineRule="exact"/>
        <w:ind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1821" w:space="4701"/>
            <w:col w:w="2608"/>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502"/>
        <w:gridCol w:w="1443"/>
        <w:gridCol w:w="1457"/>
        <w:gridCol w:w="1440"/>
        <w:gridCol w:w="1486"/>
        <w:gridCol w:w="1567"/>
      </w:tblGrid>
      <w:tr>
        <w:trPr>
          <w:trHeight w:val="343"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64"/>
              <w:jc w:val="right"/>
              <w:rPr>
                <w:rFonts w:ascii="宋体" w:hAnsi="宋体" w:cs="宋体" w:eastAsia="宋体" w:hint="default"/>
                <w:sz w:val="18"/>
                <w:szCs w:val="18"/>
              </w:rPr>
            </w:pPr>
            <w:r>
              <w:rPr>
                <w:rFonts w:ascii="宋体" w:hAnsi="宋体" w:cs="宋体" w:eastAsia="宋体" w:hint="default"/>
                <w:sz w:val="18"/>
                <w:szCs w:val="18"/>
              </w:rPr>
              <w:t>项目</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5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5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7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19"/>
              <w:jc w:val="right"/>
              <w:rPr>
                <w:rFonts w:ascii="宋体" w:hAnsi="宋体" w:cs="宋体" w:eastAsia="宋体" w:hint="default"/>
                <w:sz w:val="18"/>
                <w:szCs w:val="18"/>
              </w:rPr>
            </w:pPr>
            <w:r>
              <w:rPr>
                <w:rFonts w:ascii="宋体" w:hAnsi="宋体" w:cs="宋体" w:eastAsia="宋体" w:hint="default"/>
                <w:sz w:val="18"/>
                <w:szCs w:val="18"/>
              </w:rPr>
              <w:t>形成原因</w:t>
            </w:r>
          </w:p>
        </w:tc>
      </w:tr>
      <w:tr>
        <w:trPr>
          <w:trHeight w:val="636"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
              <w:jc w:val="right"/>
              <w:rPr>
                <w:rFonts w:ascii="宋体" w:hAnsi="宋体" w:cs="宋体" w:eastAsia="宋体" w:hint="default"/>
                <w:sz w:val="18"/>
                <w:szCs w:val="18"/>
              </w:rPr>
            </w:pPr>
            <w:r>
              <w:rPr>
                <w:rFonts w:ascii="宋体"/>
                <w:spacing w:val="-1"/>
                <w:sz w:val="18"/>
              </w:rPr>
              <w:t>187,746,497.16</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471,028,000.00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32,884,712.78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625,889,784.38</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91"/>
              <w:jc w:val="left"/>
              <w:rPr>
                <w:rFonts w:ascii="宋体" w:hAnsi="宋体" w:cs="宋体" w:eastAsia="宋体" w:hint="default"/>
                <w:sz w:val="18"/>
                <w:szCs w:val="18"/>
              </w:rPr>
            </w:pPr>
            <w:r>
              <w:rPr>
                <w:rFonts w:ascii="宋体" w:hAnsi="宋体" w:cs="宋体" w:eastAsia="宋体" w:hint="default"/>
                <w:sz w:val="18"/>
                <w:szCs w:val="18"/>
              </w:rPr>
              <w:t>尚未摊销完的政府 补助</w:t>
            </w:r>
          </w:p>
        </w:tc>
      </w:tr>
      <w:tr>
        <w:trPr>
          <w:trHeight w:val="322"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递延收入</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1,250,193.77</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3,521,406.71</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4,771,600.48</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51"/>
              <w:jc w:val="right"/>
              <w:rPr>
                <w:rFonts w:ascii="宋体" w:hAnsi="宋体" w:cs="宋体" w:eastAsia="宋体" w:hint="default"/>
                <w:sz w:val="18"/>
                <w:szCs w:val="18"/>
              </w:rPr>
            </w:pPr>
            <w:r>
              <w:rPr>
                <w:rFonts w:ascii="宋体" w:hAnsi="宋体" w:cs="宋体" w:eastAsia="宋体" w:hint="default"/>
                <w:sz w:val="18"/>
                <w:szCs w:val="18"/>
              </w:rPr>
              <w:t>未提供的服务</w:t>
            </w:r>
          </w:p>
        </w:tc>
      </w:tr>
      <w:tr>
        <w:trPr>
          <w:trHeight w:val="322"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64"/>
              <w:jc w:val="right"/>
              <w:rPr>
                <w:rFonts w:ascii="宋体" w:hAnsi="宋体" w:cs="宋体" w:eastAsia="宋体" w:hint="default"/>
                <w:sz w:val="18"/>
                <w:szCs w:val="18"/>
              </w:rPr>
            </w:pPr>
            <w:r>
              <w:rPr>
                <w:rFonts w:ascii="宋体" w:hAnsi="宋体" w:cs="宋体" w:eastAsia="宋体" w:hint="default"/>
                <w:sz w:val="18"/>
                <w:szCs w:val="18"/>
              </w:rPr>
              <w:t>合计</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188,996,690.93</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474,549,406.71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32,884,712.78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630,661,384.86</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380" w:left="1660" w:right="1120"/>
        </w:sectPr>
      </w:pPr>
    </w:p>
    <w:p>
      <w:pPr>
        <w:pStyle w:val="BodyText"/>
        <w:spacing w:line="240" w:lineRule="auto" w:before="36"/>
        <w:ind w:right="0"/>
        <w:jc w:val="left"/>
      </w:pPr>
      <w:r>
        <w:rPr>
          <w:spacing w:val="-2"/>
        </w:rPr>
        <w:t>涉及政府补助的项目：</w:t>
      </w:r>
    </w:p>
    <w:p>
      <w:pPr>
        <w:pStyle w:val="BodyText"/>
        <w:spacing w:line="240" w:lineRule="auto" w:before="97"/>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241" w:space="4280"/>
            <w:col w:w="2609"/>
          </w:cols>
        </w:sectPr>
      </w:pPr>
    </w:p>
    <w:p>
      <w:pPr>
        <w:spacing w:line="240" w:lineRule="auto" w:before="5"/>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1591"/>
        <w:gridCol w:w="1417"/>
        <w:gridCol w:w="1135"/>
        <w:gridCol w:w="1419"/>
        <w:gridCol w:w="614"/>
        <w:gridCol w:w="1321"/>
        <w:gridCol w:w="1399"/>
      </w:tblGrid>
      <w:tr>
        <w:trPr>
          <w:trHeight w:val="63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90" w:right="113"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43" w:right="75"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1" w:right="31" w:hanging="180"/>
              <w:jc w:val="left"/>
              <w:rPr>
                <w:rFonts w:ascii="宋体" w:hAnsi="宋体" w:cs="宋体" w:eastAsia="宋体" w:hint="default"/>
                <w:sz w:val="18"/>
                <w:szCs w:val="18"/>
              </w:rPr>
            </w:pPr>
            <w:r>
              <w:rPr>
                <w:rFonts w:ascii="宋体" w:hAnsi="宋体" w:cs="宋体" w:eastAsia="宋体" w:hint="default"/>
                <w:sz w:val="18"/>
                <w:szCs w:val="18"/>
              </w:rPr>
              <w:t>其他变 动</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33" w:right="108" w:hanging="2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w:t>
            </w:r>
            <w:r>
              <w:rPr>
                <w:rFonts w:ascii="宋体" w:hAnsi="宋体" w:cs="宋体" w:eastAsia="宋体" w:hint="default"/>
                <w:sz w:val="18"/>
                <w:szCs w:val="18"/>
              </w:rPr>
              <w:t>与 收益相关</w:t>
            </w:r>
          </w:p>
        </w:tc>
      </w:tr>
      <w:tr>
        <w:trPr>
          <w:trHeight w:val="63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13"/>
              <w:jc w:val="left"/>
              <w:rPr>
                <w:rFonts w:ascii="宋体" w:hAnsi="宋体" w:cs="宋体" w:eastAsia="宋体" w:hint="default"/>
                <w:sz w:val="18"/>
                <w:szCs w:val="18"/>
              </w:rPr>
            </w:pPr>
            <w:r>
              <w:rPr>
                <w:rFonts w:ascii="宋体" w:hAnsi="宋体" w:cs="宋体" w:eastAsia="宋体" w:hint="default"/>
                <w:sz w:val="18"/>
                <w:szCs w:val="18"/>
              </w:rPr>
              <w:t>天津产业基地员工 公寓建设补贴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15,000,000.00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15,000,000.00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8"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 w:right="113"/>
              <w:jc w:val="both"/>
              <w:rPr>
                <w:rFonts w:ascii="宋体" w:hAnsi="宋体" w:cs="宋体" w:eastAsia="宋体" w:hint="default"/>
                <w:sz w:val="18"/>
                <w:szCs w:val="18"/>
              </w:rPr>
            </w:pPr>
            <w:r>
              <w:rPr>
                <w:rFonts w:ascii="宋体" w:hAnsi="宋体" w:cs="宋体" w:eastAsia="宋体" w:hint="default"/>
                <w:sz w:val="18"/>
                <w:szCs w:val="18"/>
              </w:rPr>
              <w:t>共建曙光计算机天 津产业基地财政补 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1,540,668.05</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38,119.68</w:t>
            </w:r>
          </w:p>
        </w:tc>
        <w:tc>
          <w:tcPr>
            <w:tcW w:w="61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1,502,548.37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6"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113"/>
              <w:jc w:val="both"/>
              <w:rPr>
                <w:rFonts w:ascii="宋体" w:hAnsi="宋体" w:cs="宋体" w:eastAsia="宋体" w:hint="default"/>
                <w:sz w:val="18"/>
                <w:szCs w:val="18"/>
              </w:rPr>
            </w:pPr>
            <w:r>
              <w:rPr>
                <w:rFonts w:ascii="宋体" w:hAnsi="宋体" w:cs="宋体" w:eastAsia="宋体" w:hint="default"/>
                <w:sz w:val="18"/>
                <w:szCs w:val="18"/>
              </w:rPr>
              <w:t>曙光自主高端服务 器研发及生产线升 级改造</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39,230,649.37</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5,499,999.96</w:t>
            </w:r>
          </w:p>
        </w:tc>
        <w:tc>
          <w:tcPr>
            <w:tcW w:w="61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33,730,649.41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3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13"/>
              <w:jc w:val="left"/>
              <w:rPr>
                <w:rFonts w:ascii="宋体" w:hAnsi="宋体" w:cs="宋体" w:eastAsia="宋体" w:hint="default"/>
                <w:sz w:val="18"/>
                <w:szCs w:val="18"/>
              </w:rPr>
            </w:pPr>
            <w:r>
              <w:rPr>
                <w:rFonts w:ascii="宋体" w:hAnsi="宋体" w:cs="宋体" w:eastAsia="宋体" w:hint="default"/>
                <w:sz w:val="18"/>
                <w:szCs w:val="18"/>
              </w:rPr>
              <w:t>企业技术中心创新 能力建设项目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3,999,999.93</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500,000.04</w:t>
            </w:r>
          </w:p>
        </w:tc>
        <w:tc>
          <w:tcPr>
            <w:tcW w:w="61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3,499,999.89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6"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13"/>
              <w:jc w:val="both"/>
              <w:rPr>
                <w:rFonts w:ascii="宋体" w:hAnsi="宋体" w:cs="宋体" w:eastAsia="宋体" w:hint="default"/>
                <w:sz w:val="18"/>
                <w:szCs w:val="18"/>
              </w:rPr>
            </w:pPr>
            <w:r>
              <w:rPr>
                <w:rFonts w:ascii="宋体" w:hAnsi="宋体" w:cs="宋体" w:eastAsia="宋体" w:hint="default"/>
                <w:sz w:val="18"/>
                <w:szCs w:val="18"/>
              </w:rPr>
              <w:t>乌鲁木齐高新区中 小企业发展扶持基 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458,333.34</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458,333.34</w:t>
            </w:r>
          </w:p>
        </w:tc>
        <w:tc>
          <w:tcPr>
            <w:tcW w:w="61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2"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哈尔滨项目补贴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3,000,000.00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999,999.96</w:t>
            </w:r>
          </w:p>
        </w:tc>
        <w:tc>
          <w:tcPr>
            <w:tcW w:w="61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2,000,000.04</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3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13"/>
              <w:jc w:val="left"/>
              <w:rPr>
                <w:rFonts w:ascii="宋体" w:hAnsi="宋体" w:cs="宋体" w:eastAsia="宋体" w:hint="default"/>
                <w:sz w:val="18"/>
                <w:szCs w:val="18"/>
              </w:rPr>
            </w:pPr>
            <w:r>
              <w:rPr>
                <w:rFonts w:ascii="宋体" w:hAnsi="宋体" w:cs="宋体" w:eastAsia="宋体" w:hint="default"/>
                <w:sz w:val="18"/>
                <w:szCs w:val="18"/>
              </w:rPr>
              <w:t>包头云计算中心补 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2,226,389.30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46,626.00</w:t>
            </w:r>
          </w:p>
        </w:tc>
        <w:tc>
          <w:tcPr>
            <w:tcW w:w="61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2,179,763.30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项目建设补贴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712,000.00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712,000.00</w:t>
            </w:r>
          </w:p>
        </w:tc>
        <w:tc>
          <w:tcPr>
            <w:tcW w:w="61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3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13"/>
              <w:jc w:val="left"/>
              <w:rPr>
                <w:rFonts w:ascii="宋体" w:hAnsi="宋体" w:cs="宋体" w:eastAsia="宋体" w:hint="default"/>
                <w:sz w:val="18"/>
                <w:szCs w:val="18"/>
              </w:rPr>
            </w:pPr>
            <w:r>
              <w:rPr>
                <w:rFonts w:ascii="宋体" w:hAnsi="宋体" w:cs="宋体" w:eastAsia="宋体" w:hint="default"/>
                <w:sz w:val="18"/>
                <w:szCs w:val="18"/>
              </w:rPr>
              <w:t>三峡云计算建设项 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18,000,000.00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6,000,000.0</w:t>
            </w:r>
          </w:p>
          <w:p>
            <w:pPr>
              <w:pStyle w:val="TableParagraph"/>
              <w:spacing w:line="240" w:lineRule="auto" w:before="76"/>
              <w:ind w:right="25"/>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829,248.52</w:t>
            </w:r>
          </w:p>
        </w:tc>
        <w:tc>
          <w:tcPr>
            <w:tcW w:w="61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23,170,751.48</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591"/>
        <w:gridCol w:w="1417"/>
        <w:gridCol w:w="1135"/>
        <w:gridCol w:w="1419"/>
        <w:gridCol w:w="614"/>
        <w:gridCol w:w="1321"/>
        <w:gridCol w:w="1399"/>
      </w:tblGrid>
      <w:tr>
        <w:trPr>
          <w:trHeight w:val="636"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6" w:right="113"/>
              <w:jc w:val="left"/>
              <w:rPr>
                <w:rFonts w:ascii="宋体" w:hAnsi="宋体" w:cs="宋体" w:eastAsia="宋体" w:hint="default"/>
                <w:sz w:val="18"/>
                <w:szCs w:val="18"/>
              </w:rPr>
            </w:pPr>
            <w:r>
              <w:rPr>
                <w:rFonts w:ascii="宋体" w:hAnsi="宋体" w:cs="宋体" w:eastAsia="宋体" w:hint="default"/>
                <w:sz w:val="18"/>
                <w:szCs w:val="18"/>
              </w:rPr>
              <w:t>抚州市政务大数据 服务平台</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宋体" w:hAnsi="宋体" w:cs="宋体" w:eastAsia="宋体" w:hint="default"/>
                <w:sz w:val="18"/>
                <w:szCs w:val="18"/>
              </w:rPr>
            </w:pPr>
            <w:r>
              <w:rPr>
                <w:rFonts w:ascii="宋体"/>
                <w:spacing w:val="-1"/>
                <w:sz w:val="18"/>
              </w:rPr>
              <w:t>700,000.00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宋体" w:hAnsi="宋体" w:cs="宋体" w:eastAsia="宋体" w:hint="default"/>
                <w:sz w:val="18"/>
                <w:szCs w:val="18"/>
              </w:rPr>
            </w:pPr>
            <w:r>
              <w:rPr>
                <w:rFonts w:ascii="宋体"/>
                <w:spacing w:val="-1"/>
                <w:sz w:val="18"/>
              </w:rPr>
              <w:t>427,777.84</w:t>
            </w:r>
          </w:p>
        </w:tc>
        <w:tc>
          <w:tcPr>
            <w:tcW w:w="61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宋体" w:hAnsi="宋体" w:cs="宋体" w:eastAsia="宋体" w:hint="default"/>
                <w:sz w:val="18"/>
                <w:szCs w:val="18"/>
              </w:rPr>
            </w:pPr>
            <w:r>
              <w:rPr>
                <w:rFonts w:ascii="宋体"/>
                <w:spacing w:val="-1"/>
                <w:sz w:val="18"/>
              </w:rPr>
              <w:t>272,222.16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3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13"/>
              <w:jc w:val="left"/>
              <w:rPr>
                <w:rFonts w:ascii="宋体" w:hAnsi="宋体" w:cs="宋体" w:eastAsia="宋体" w:hint="default"/>
                <w:sz w:val="18"/>
                <w:szCs w:val="18"/>
              </w:rPr>
            </w:pPr>
            <w:r>
              <w:rPr>
                <w:rFonts w:ascii="宋体" w:hAnsi="宋体" w:cs="宋体" w:eastAsia="宋体" w:hint="default"/>
                <w:sz w:val="18"/>
                <w:szCs w:val="18"/>
              </w:rPr>
              <w:t>淮海大数据项目建 设补贴</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13,500,000.</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13,500,000.00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6"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9"/>
              <w:jc w:val="left"/>
              <w:rPr>
                <w:rFonts w:ascii="宋体" w:hAnsi="宋体" w:cs="宋体" w:eastAsia="宋体" w:hint="default"/>
                <w:sz w:val="18"/>
                <w:szCs w:val="18"/>
              </w:rPr>
            </w:pPr>
            <w:r>
              <w:rPr>
                <w:rFonts w:ascii="宋体" w:hAnsi="宋体" w:cs="宋体" w:eastAsia="宋体" w:hint="default"/>
                <w:sz w:val="18"/>
                <w:szCs w:val="18"/>
              </w:rPr>
              <w:t>曙光</w:t>
            </w:r>
            <w:r>
              <w:rPr>
                <w:rFonts w:ascii="宋体" w:hAnsi="宋体" w:cs="宋体" w:eastAsia="宋体" w:hint="default"/>
                <w:spacing w:val="-45"/>
                <w:sz w:val="18"/>
                <w:szCs w:val="18"/>
              </w:rPr>
              <w:t> </w:t>
            </w:r>
            <w:r>
              <w:rPr>
                <w:rFonts w:ascii="宋体" w:hAnsi="宋体" w:cs="宋体" w:eastAsia="宋体" w:hint="default"/>
                <w:sz w:val="18"/>
                <w:szCs w:val="18"/>
              </w:rPr>
              <w:t>7000</w:t>
            </w:r>
            <w:r>
              <w:rPr>
                <w:rFonts w:ascii="宋体" w:hAnsi="宋体" w:cs="宋体" w:eastAsia="宋体" w:hint="default"/>
                <w:spacing w:val="-43"/>
                <w:sz w:val="18"/>
                <w:szCs w:val="18"/>
              </w:rPr>
              <w:t> </w:t>
            </w:r>
            <w:r>
              <w:rPr>
                <w:rFonts w:ascii="宋体" w:hAnsi="宋体" w:cs="宋体" w:eastAsia="宋体" w:hint="default"/>
                <w:sz w:val="18"/>
                <w:szCs w:val="18"/>
              </w:rPr>
              <w:t>超级计算 机系统研发及产业 化项目补贴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781,000.17</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781,000.17</w:t>
            </w:r>
          </w:p>
        </w:tc>
        <w:tc>
          <w:tcPr>
            <w:tcW w:w="61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3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65"/>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年太科园产业 培育基金经费补贴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2,594,511.56</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1,866,486.12</w:t>
            </w:r>
          </w:p>
        </w:tc>
        <w:tc>
          <w:tcPr>
            <w:tcW w:w="61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728,025.44</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3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113"/>
              <w:jc w:val="left"/>
              <w:rPr>
                <w:rFonts w:ascii="宋体" w:hAnsi="宋体" w:cs="宋体" w:eastAsia="宋体" w:hint="default"/>
                <w:sz w:val="18"/>
                <w:szCs w:val="18"/>
              </w:rPr>
            </w:pPr>
            <w:r>
              <w:rPr>
                <w:rFonts w:ascii="宋体" w:hAnsi="宋体" w:cs="宋体" w:eastAsia="宋体" w:hint="default"/>
                <w:sz w:val="18"/>
                <w:szCs w:val="18"/>
              </w:rPr>
              <w:t>无锡高新区管委会 产业升级基金款</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1,668,000.0</w:t>
            </w:r>
          </w:p>
          <w:p>
            <w:pPr>
              <w:pStyle w:val="TableParagraph"/>
              <w:spacing w:line="240" w:lineRule="auto" w:before="77"/>
              <w:ind w:right="25"/>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1,668,000.00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3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13"/>
              <w:jc w:val="left"/>
              <w:rPr>
                <w:rFonts w:ascii="宋体" w:hAnsi="宋体" w:cs="宋体" w:eastAsia="宋体" w:hint="default"/>
                <w:sz w:val="18"/>
                <w:szCs w:val="18"/>
              </w:rPr>
            </w:pPr>
            <w:r>
              <w:rPr>
                <w:rFonts w:ascii="宋体" w:hAnsi="宋体" w:cs="宋体" w:eastAsia="宋体" w:hint="default"/>
                <w:sz w:val="18"/>
                <w:szCs w:val="18"/>
              </w:rPr>
              <w:t>盘锦产业发展引导 资金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45,236,278.73</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1,666,666.67</w:t>
            </w:r>
          </w:p>
        </w:tc>
        <w:tc>
          <w:tcPr>
            <w:tcW w:w="61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43,569,612.06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36"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 w:right="113"/>
              <w:jc w:val="left"/>
              <w:rPr>
                <w:rFonts w:ascii="宋体" w:hAnsi="宋体" w:cs="宋体" w:eastAsia="宋体" w:hint="default"/>
                <w:sz w:val="18"/>
                <w:szCs w:val="18"/>
              </w:rPr>
            </w:pPr>
            <w:r>
              <w:rPr>
                <w:rFonts w:ascii="宋体" w:hAnsi="宋体" w:cs="宋体" w:eastAsia="宋体" w:hint="default"/>
                <w:sz w:val="18"/>
                <w:szCs w:val="18"/>
              </w:rPr>
              <w:t>盘锦产业基地扶持 资金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54,966,666.71</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2,465,415.34</w:t>
            </w:r>
          </w:p>
        </w:tc>
        <w:tc>
          <w:tcPr>
            <w:tcW w:w="61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52,501,251.37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3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10"/>
              <w:jc w:val="left"/>
              <w:rPr>
                <w:rFonts w:ascii="宋体" w:hAnsi="宋体" w:cs="宋体" w:eastAsia="宋体" w:hint="default"/>
                <w:sz w:val="18"/>
                <w:szCs w:val="18"/>
              </w:rPr>
            </w:pPr>
            <w:r>
              <w:rPr>
                <w:rFonts w:ascii="宋体" w:hAnsi="宋体" w:cs="宋体" w:eastAsia="宋体" w:hint="default"/>
                <w:sz w:val="18"/>
                <w:szCs w:val="18"/>
              </w:rPr>
              <w:t>曙光</w:t>
            </w:r>
            <w:r>
              <w:rPr>
                <w:rFonts w:ascii="宋体" w:hAnsi="宋体" w:cs="宋体" w:eastAsia="宋体" w:hint="default"/>
                <w:spacing w:val="-47"/>
                <w:sz w:val="18"/>
                <w:szCs w:val="18"/>
              </w:rPr>
              <w:t> </w:t>
            </w:r>
            <w:r>
              <w:rPr>
                <w:rFonts w:ascii="宋体" w:hAnsi="宋体" w:cs="宋体" w:eastAsia="宋体" w:hint="default"/>
                <w:sz w:val="18"/>
                <w:szCs w:val="18"/>
              </w:rPr>
              <w:t>Promise</w:t>
            </w:r>
            <w:r>
              <w:rPr>
                <w:rFonts w:ascii="宋体" w:hAnsi="宋体" w:cs="宋体" w:eastAsia="宋体" w:hint="default"/>
                <w:spacing w:val="-45"/>
                <w:sz w:val="18"/>
                <w:szCs w:val="18"/>
              </w:rPr>
              <w:t> </w:t>
            </w:r>
            <w:r>
              <w:rPr>
                <w:rFonts w:ascii="宋体" w:hAnsi="宋体" w:cs="宋体" w:eastAsia="宋体" w:hint="default"/>
                <w:sz w:val="18"/>
                <w:szCs w:val="18"/>
              </w:rPr>
              <w:t>存储 项目补贴</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5,000,000.0</w:t>
            </w:r>
          </w:p>
          <w:p>
            <w:pPr>
              <w:pStyle w:val="TableParagraph"/>
              <w:spacing w:line="240" w:lineRule="auto" w:before="76"/>
              <w:ind w:right="25"/>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4,805,049.43</w:t>
            </w:r>
          </w:p>
        </w:tc>
        <w:tc>
          <w:tcPr>
            <w:tcW w:w="61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194,950.57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3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13"/>
              <w:jc w:val="left"/>
              <w:rPr>
                <w:rFonts w:ascii="宋体" w:hAnsi="宋体" w:cs="宋体" w:eastAsia="宋体" w:hint="default"/>
                <w:sz w:val="18"/>
                <w:szCs w:val="18"/>
              </w:rPr>
            </w:pPr>
            <w:r>
              <w:rPr>
                <w:rFonts w:ascii="宋体" w:hAnsi="宋体" w:cs="宋体" w:eastAsia="宋体" w:hint="default"/>
                <w:sz w:val="18"/>
                <w:szCs w:val="18"/>
              </w:rPr>
              <w:t>江宁经开区产业发 展扶持资金</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100,000,000</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100,000,000.00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6"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24"/>
              <w:jc w:val="left"/>
              <w:rPr>
                <w:rFonts w:ascii="宋体" w:hAnsi="宋体" w:cs="宋体" w:eastAsia="宋体" w:hint="default"/>
                <w:sz w:val="18"/>
                <w:szCs w:val="18"/>
              </w:rPr>
            </w:pPr>
            <w:r>
              <w:rPr>
                <w:rFonts w:ascii="宋体" w:hAnsi="宋体" w:cs="宋体" w:eastAsia="宋体" w:hint="default"/>
                <w:sz w:val="18"/>
                <w:szCs w:val="18"/>
              </w:rPr>
              <w:t>江宁经开区产业发 </w:t>
            </w:r>
            <w:r>
              <w:rPr>
                <w:rFonts w:ascii="宋体" w:hAnsi="宋体" w:cs="宋体" w:eastAsia="宋体" w:hint="default"/>
                <w:spacing w:val="-11"/>
                <w:sz w:val="18"/>
                <w:szCs w:val="18"/>
              </w:rPr>
              <w:t>展扶持资金（南京研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究院）</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13,140,000.</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11,450,330.16</w:t>
            </w:r>
          </w:p>
        </w:tc>
        <w:tc>
          <w:tcPr>
            <w:tcW w:w="61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1,689,669.84</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3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13"/>
              <w:jc w:val="left"/>
              <w:rPr>
                <w:rFonts w:ascii="宋体" w:hAnsi="宋体" w:cs="宋体" w:eastAsia="宋体" w:hint="default"/>
                <w:sz w:val="18"/>
                <w:szCs w:val="18"/>
              </w:rPr>
            </w:pPr>
            <w:r>
              <w:rPr>
                <w:rFonts w:ascii="宋体" w:hAnsi="宋体" w:cs="宋体" w:eastAsia="宋体" w:hint="default"/>
                <w:sz w:val="18"/>
                <w:szCs w:val="18"/>
              </w:rPr>
              <w:t>现代服务业引导资 金</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400,000.00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400,000.00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转型升级专项资金</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170,000.00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170,000.00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36"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 w:right="113"/>
              <w:jc w:val="left"/>
              <w:rPr>
                <w:rFonts w:ascii="宋体" w:hAnsi="宋体" w:cs="宋体" w:eastAsia="宋体" w:hint="default"/>
                <w:sz w:val="18"/>
                <w:szCs w:val="18"/>
              </w:rPr>
            </w:pPr>
            <w:r>
              <w:rPr>
                <w:rFonts w:ascii="宋体" w:hAnsi="宋体" w:cs="宋体" w:eastAsia="宋体" w:hint="default"/>
                <w:sz w:val="18"/>
                <w:szCs w:val="18"/>
              </w:rPr>
              <w:t>科技局建设专项资 金</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450,000.00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450,000.00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3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9"/>
              <w:jc w:val="left"/>
              <w:rPr>
                <w:rFonts w:ascii="宋体" w:hAnsi="宋体" w:cs="宋体" w:eastAsia="宋体" w:hint="default"/>
                <w:sz w:val="18"/>
                <w:szCs w:val="18"/>
              </w:rPr>
            </w:pPr>
            <w:r>
              <w:rPr>
                <w:rFonts w:ascii="宋体" w:hAnsi="宋体" w:cs="宋体" w:eastAsia="宋体" w:hint="default"/>
                <w:sz w:val="18"/>
                <w:szCs w:val="18"/>
              </w:rPr>
              <w:t>曙光国际</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年产 业扶持基金</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300,000,000</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337,659.55</w:t>
            </w:r>
          </w:p>
        </w:tc>
        <w:tc>
          <w:tcPr>
            <w:tcW w:w="61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299,662,340.45</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3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成都兴隆湖实验室</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30,000,000.</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30,000,000.00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3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187,746,497.16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471,028,000</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32,884,712.78</w:t>
            </w:r>
          </w:p>
        </w:tc>
        <w:tc>
          <w:tcPr>
            <w:tcW w:w="61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625,889,784.38</w:t>
            </w:r>
          </w:p>
        </w:tc>
        <w:tc>
          <w:tcPr>
            <w:tcW w:w="13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240" w:lineRule="auto" w:before="36"/>
        <w:ind w:right="1046"/>
        <w:jc w:val="left"/>
      </w:pPr>
      <w:r>
        <w:rPr/>
        <w:t>其他说明：</w:t>
      </w:r>
    </w:p>
    <w:p>
      <w:pPr>
        <w:pStyle w:val="BodyText"/>
        <w:spacing w:line="240" w:lineRule="auto" w:before="97"/>
        <w:ind w:right="1046"/>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69"/>
        <w:ind w:left="138" w:right="1046"/>
        <w:jc w:val="left"/>
        <w:rPr>
          <w:b w:val="0"/>
          <w:bCs w:val="0"/>
        </w:rPr>
      </w:pPr>
      <w:r>
        <w:rPr>
          <w:rFonts w:ascii="宋体" w:hAnsi="宋体" w:cs="宋体" w:eastAsia="宋体" w:hint="default"/>
        </w:rPr>
        <w:t>52</w:t>
      </w:r>
      <w:r>
        <w:rPr/>
        <w:t>、</w:t>
      </w:r>
      <w:r>
        <w:rPr>
          <w:spacing w:val="-24"/>
        </w:rPr>
        <w:t> </w:t>
      </w:r>
      <w:r>
        <w:rPr/>
        <w:t>其他非流动负债</w:t>
      </w:r>
      <w:r>
        <w:rPr>
          <w:b w:val="0"/>
          <w:bCs w:val="0"/>
        </w:rPr>
      </w:r>
    </w:p>
    <w:p>
      <w:pPr>
        <w:pStyle w:val="BodyText"/>
        <w:spacing w:line="240" w:lineRule="auto" w:before="97"/>
        <w:ind w:right="1046"/>
        <w:jc w:val="left"/>
      </w:pPr>
      <w:r>
        <w:rPr/>
        <w:t>□适用</w:t>
      </w:r>
      <w:r>
        <w:rPr>
          <w:spacing w:val="-1"/>
        </w:rPr>
        <w:t> </w:t>
      </w:r>
      <w:r>
        <w:rPr/>
        <w:t>√不适用</w:t>
      </w:r>
    </w:p>
    <w:p>
      <w:pPr>
        <w:spacing w:after="0" w:line="240" w:lineRule="auto"/>
        <w:jc w:val="left"/>
        <w:sectPr>
          <w:footerReference w:type="default" r:id="rId55"/>
          <w:pgSz w:w="11910" w:h="16840"/>
          <w:pgMar w:footer="1195" w:header="882" w:top="1120" w:bottom="1380" w:left="1660" w:right="1120"/>
          <w:pgNumType w:start="141"/>
        </w:sectPr>
      </w:pP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53</w:t>
      </w:r>
      <w:r>
        <w:rPr/>
        <w:t>、</w:t>
      </w:r>
      <w:r>
        <w:rPr>
          <w:spacing w:val="-26"/>
        </w:rPr>
        <w:t> </w:t>
      </w:r>
      <w:r>
        <w:rPr/>
        <w:t>股本</w:t>
      </w:r>
      <w:r>
        <w:rPr>
          <w:b w:val="0"/>
          <w:bCs w:val="0"/>
        </w:rPr>
      </w:r>
    </w:p>
    <w:p>
      <w:pPr>
        <w:pStyle w:val="BodyText"/>
        <w:spacing w:line="240" w:lineRule="auto" w:before="97"/>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102"/>
        <w:gridCol w:w="1700"/>
        <w:gridCol w:w="809"/>
        <w:gridCol w:w="883"/>
        <w:gridCol w:w="956"/>
        <w:gridCol w:w="972"/>
        <w:gridCol w:w="944"/>
        <w:gridCol w:w="1685"/>
      </w:tblGrid>
      <w:tr>
        <w:trPr>
          <w:trHeight w:val="324" w:hRule="exact"/>
        </w:trPr>
        <w:tc>
          <w:tcPr>
            <w:tcW w:w="1102" w:type="dxa"/>
            <w:vMerge w:val="restart"/>
            <w:tcBorders>
              <w:top w:val="single" w:sz="4" w:space="0" w:color="000000"/>
              <w:left w:val="single" w:sz="4" w:space="0" w:color="000000"/>
              <w:right w:val="single" w:sz="4" w:space="0" w:color="000000"/>
            </w:tcBorders>
          </w:tcPr>
          <w:p>
            <w:pP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5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29"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、一）</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34" w:hRule="exact"/>
        </w:trPr>
        <w:tc>
          <w:tcPr>
            <w:tcW w:w="1102"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8" w:right="218"/>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93" w:right="203"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685" w:type="dxa"/>
            <w:vMerge/>
            <w:tcBorders>
              <w:left w:val="single" w:sz="4" w:space="0" w:color="000000"/>
              <w:bottom w:val="single" w:sz="4" w:space="0" w:color="000000"/>
              <w:right w:val="single" w:sz="4" w:space="0" w:color="000000"/>
            </w:tcBorders>
          </w:tcPr>
          <w:p>
            <w:pPr/>
          </w:p>
        </w:tc>
      </w:tr>
      <w:tr>
        <w:trPr>
          <w:trHeight w:val="32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3" w:right="0"/>
              <w:jc w:val="left"/>
              <w:rPr>
                <w:rFonts w:ascii="宋体" w:hAnsi="宋体" w:cs="宋体" w:eastAsia="宋体" w:hint="default"/>
                <w:sz w:val="18"/>
                <w:szCs w:val="18"/>
              </w:rPr>
            </w:pPr>
            <w:r>
              <w:rPr>
                <w:rFonts w:ascii="宋体"/>
                <w:sz w:val="18"/>
              </w:rPr>
              <w:t>643,023,970.00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1" w:right="0"/>
              <w:jc w:val="left"/>
              <w:rPr>
                <w:rFonts w:ascii="宋体" w:hAnsi="宋体" w:cs="宋体" w:eastAsia="宋体" w:hint="default"/>
                <w:sz w:val="18"/>
                <w:szCs w:val="18"/>
              </w:rPr>
            </w:pPr>
            <w:r>
              <w:rPr>
                <w:rFonts w:ascii="宋体"/>
                <w:sz w:val="18"/>
              </w:rPr>
              <w:t>643,023,970.00</w:t>
            </w:r>
          </w:p>
        </w:tc>
      </w:tr>
    </w:tbl>
    <w:p>
      <w:pPr>
        <w:spacing w:line="240" w:lineRule="auto" w:before="9"/>
        <w:rPr>
          <w:rFonts w:ascii="宋体" w:hAnsi="宋体" w:cs="宋体" w:eastAsia="宋体" w:hint="default"/>
          <w:sz w:val="24"/>
          <w:szCs w:val="24"/>
        </w:rPr>
      </w:pPr>
    </w:p>
    <w:p>
      <w:pPr>
        <w:pStyle w:val="BodyText"/>
        <w:spacing w:line="324" w:lineRule="auto" w:before="36"/>
        <w:ind w:left="218" w:right="7998"/>
        <w:jc w:val="left"/>
      </w:pPr>
      <w:r>
        <w:rPr/>
        <w:t>其他说明：</w:t>
      </w:r>
      <w:r>
        <w:rPr>
          <w:spacing w:val="-102"/>
        </w:rPr>
        <w:t> </w:t>
      </w:r>
      <w:r>
        <w:rPr>
          <w:spacing w:val="-102"/>
        </w:rPr>
      </w:r>
      <w:r>
        <w:rPr/>
        <w:t>无</w:t>
      </w:r>
    </w:p>
    <w:p>
      <w:pPr>
        <w:spacing w:line="240" w:lineRule="auto" w:before="9"/>
        <w:rPr>
          <w:rFonts w:ascii="宋体" w:hAnsi="宋体" w:cs="宋体" w:eastAsia="宋体" w:hint="default"/>
          <w:sz w:val="25"/>
          <w:szCs w:val="25"/>
        </w:rPr>
      </w:pPr>
    </w:p>
    <w:p>
      <w:pPr>
        <w:pStyle w:val="Heading2"/>
        <w:spacing w:line="240" w:lineRule="auto" w:before="0"/>
        <w:ind w:right="142"/>
        <w:jc w:val="left"/>
        <w:rPr>
          <w:b w:val="0"/>
          <w:bCs w:val="0"/>
        </w:rPr>
      </w:pPr>
      <w:r>
        <w:rPr>
          <w:rFonts w:ascii="宋体" w:hAnsi="宋体" w:cs="宋体" w:eastAsia="宋体" w:hint="default"/>
        </w:rPr>
        <w:t>54</w:t>
      </w:r>
      <w:r>
        <w:rPr/>
        <w:t>、</w:t>
      </w:r>
      <w:r>
        <w:rPr>
          <w:spacing w:val="-24"/>
        </w:rPr>
        <w:t> </w:t>
      </w:r>
      <w:r>
        <w:rPr/>
        <w:t>其他权益工具</w:t>
      </w:r>
      <w:r>
        <w:rPr>
          <w:b w:val="0"/>
          <w:bCs w:val="0"/>
        </w:rPr>
      </w:r>
    </w:p>
    <w:p>
      <w:pPr>
        <w:pStyle w:val="Heading2"/>
        <w:spacing w:line="240" w:lineRule="auto" w:before="97"/>
        <w:ind w:right="142"/>
        <w:jc w:val="left"/>
        <w:rPr>
          <w:b w:val="0"/>
          <w:bCs w:val="0"/>
        </w:rPr>
      </w:pPr>
      <w:r>
        <w:rPr>
          <w:rFonts w:ascii="宋体" w:hAnsi="宋体" w:cs="宋体" w:eastAsia="宋体" w:hint="default"/>
        </w:rPr>
        <w:t>(1)</w:t>
      </w:r>
      <w:r>
        <w:rPr>
          <w:rFonts w:ascii="宋体" w:hAnsi="宋体" w:cs="宋体" w:eastAsia="宋体" w:hint="default"/>
          <w:spacing w:val="-2"/>
        </w:rPr>
        <w:t> </w:t>
      </w:r>
      <w:r>
        <w:rPr/>
        <w:t>期末发行在外的优先股、永续债等其他金融工具基本情况</w:t>
      </w:r>
      <w:r>
        <w:rPr>
          <w:b w:val="0"/>
          <w:bCs w:val="0"/>
        </w:rPr>
      </w:r>
    </w:p>
    <w:p>
      <w:pPr>
        <w:pStyle w:val="BodyText"/>
        <w:spacing w:line="240" w:lineRule="auto" w:before="97"/>
        <w:ind w:left="218" w:right="14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right="142"/>
        <w:jc w:val="left"/>
        <w:rPr>
          <w:b w:val="0"/>
          <w:bCs w:val="0"/>
        </w:rPr>
      </w:pPr>
      <w:r>
        <w:rPr>
          <w:rFonts w:ascii="宋体" w:hAnsi="宋体" w:cs="宋体" w:eastAsia="宋体" w:hint="default"/>
        </w:rPr>
        <w:t>(2)</w:t>
      </w:r>
      <w:r>
        <w:rPr>
          <w:rFonts w:ascii="宋体" w:hAnsi="宋体" w:cs="宋体" w:eastAsia="宋体" w:hint="default"/>
          <w:spacing w:val="-2"/>
        </w:rPr>
        <w:t> </w:t>
      </w:r>
      <w:r>
        <w:rPr/>
        <w:t>期末发行在外的优先股、永续债等金融工具变动情况表</w:t>
      </w:r>
      <w:r>
        <w:rPr>
          <w:b w:val="0"/>
          <w:bCs w:val="0"/>
        </w:rPr>
      </w:r>
    </w:p>
    <w:p>
      <w:pPr>
        <w:pStyle w:val="BodyText"/>
        <w:spacing w:line="273" w:lineRule="auto" w:before="97"/>
        <w:ind w:left="218" w:right="890"/>
        <w:jc w:val="left"/>
      </w:pPr>
      <w:r>
        <w:rPr/>
        <w:t>□适用</w:t>
      </w:r>
      <w:r>
        <w:rPr>
          <w:spacing w:val="-2"/>
        </w:rPr>
        <w:t> </w:t>
      </w:r>
      <w:r>
        <w:rPr/>
        <w:t>√不适用</w:t>
      </w:r>
      <w:r>
        <w:rPr>
          <w:w w:val="100"/>
        </w:rPr>
        <w:t> </w:t>
      </w:r>
      <w:r>
        <w:rPr>
          <w:spacing w:val="-2"/>
        </w:rPr>
        <w:t>其他权益工具本期增减变动情况、变动原因说明，以及相关会计处理的依据：</w:t>
      </w:r>
    </w:p>
    <w:p>
      <w:pPr>
        <w:pStyle w:val="BodyText"/>
        <w:spacing w:line="240" w:lineRule="auto" w:before="7"/>
        <w:ind w:left="218" w:right="142"/>
        <w:jc w:val="left"/>
      </w:pPr>
      <w:r>
        <w:rPr/>
        <w:t>□适用</w:t>
      </w:r>
      <w:r>
        <w:rPr>
          <w:spacing w:val="-1"/>
        </w:rPr>
        <w:t> </w:t>
      </w:r>
      <w:r>
        <w:rPr/>
        <w:t>√不适用</w:t>
      </w:r>
    </w:p>
    <w:p>
      <w:pPr>
        <w:spacing w:line="240" w:lineRule="auto" w:before="9"/>
        <w:rPr>
          <w:rFonts w:ascii="宋体" w:hAnsi="宋体" w:cs="宋体" w:eastAsia="宋体" w:hint="default"/>
          <w:sz w:val="26"/>
          <w:szCs w:val="26"/>
        </w:rPr>
      </w:pPr>
    </w:p>
    <w:p>
      <w:pPr>
        <w:pStyle w:val="BodyText"/>
        <w:spacing w:line="240" w:lineRule="auto"/>
        <w:ind w:left="218" w:right="142"/>
        <w:jc w:val="left"/>
        <w:rPr>
          <w:rFonts w:ascii="宋体" w:hAnsi="宋体" w:cs="宋体" w:eastAsia="宋体" w:hint="default"/>
        </w:rPr>
      </w:pPr>
      <w:r>
        <w:rPr/>
        <w:t>其他说明</w:t>
      </w:r>
      <w:r>
        <w:rPr>
          <w:rFonts w:ascii="宋体" w:hAnsi="宋体" w:cs="宋体" w:eastAsia="宋体" w:hint="default"/>
        </w:rPr>
        <w:t>:</w:t>
      </w:r>
    </w:p>
    <w:p>
      <w:pPr>
        <w:pStyle w:val="BodyText"/>
        <w:spacing w:line="240" w:lineRule="auto" w:before="37"/>
        <w:ind w:left="218" w:right="142"/>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55</w:t>
      </w:r>
      <w:r>
        <w:rPr/>
        <w:t>、</w:t>
      </w:r>
      <w:r>
        <w:rPr>
          <w:spacing w:val="-25"/>
        </w:rPr>
        <w:t> </w:t>
      </w:r>
      <w:r>
        <w:rPr/>
        <w:t>资本公积</w:t>
      </w:r>
      <w:r>
        <w:rPr>
          <w:b w:val="0"/>
          <w:bCs w:val="0"/>
        </w:rPr>
      </w:r>
    </w:p>
    <w:p>
      <w:pPr>
        <w:pStyle w:val="BodyText"/>
        <w:spacing w:line="240" w:lineRule="auto" w:before="97"/>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3125"/>
        <w:gridCol w:w="1820"/>
        <w:gridCol w:w="1231"/>
        <w:gridCol w:w="939"/>
        <w:gridCol w:w="1781"/>
      </w:tblGrid>
      <w:tr>
        <w:trPr>
          <w:trHeight w:val="242" w:hRule="exact"/>
        </w:trPr>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4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5" w:hRule="exact"/>
        </w:trPr>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1,535,390,244.82</w:t>
            </w:r>
          </w:p>
        </w:tc>
        <w:tc>
          <w:tcPr>
            <w:tcW w:w="1231"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1,535,390,244.82</w:t>
            </w:r>
          </w:p>
        </w:tc>
      </w:tr>
      <w:tr>
        <w:trPr>
          <w:trHeight w:val="242" w:hRule="exact"/>
        </w:trPr>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r>
      <w:tr>
        <w:trPr>
          <w:trHeight w:val="637" w:hRule="exact"/>
        </w:trPr>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6" w:right="26"/>
              <w:jc w:val="left"/>
              <w:rPr>
                <w:rFonts w:ascii="宋体" w:hAnsi="宋体" w:cs="宋体" w:eastAsia="宋体" w:hint="default"/>
                <w:sz w:val="18"/>
                <w:szCs w:val="18"/>
              </w:rPr>
            </w:pPr>
            <w:r>
              <w:rPr>
                <w:rFonts w:ascii="宋体" w:hAnsi="宋体" w:cs="宋体" w:eastAsia="宋体" w:hint="default"/>
                <w:sz w:val="18"/>
                <w:szCs w:val="18"/>
              </w:rPr>
              <w:t>其中：曙光天目</w:t>
            </w:r>
            <w:r>
              <w:rPr>
                <w:rFonts w:ascii="宋体" w:hAnsi="宋体" w:cs="宋体" w:eastAsia="宋体" w:hint="default"/>
                <w:spacing w:val="-48"/>
                <w:sz w:val="18"/>
                <w:szCs w:val="18"/>
              </w:rPr>
              <w:t> </w:t>
            </w:r>
            <w:r>
              <w:rPr>
                <w:rFonts w:ascii="宋体" w:hAnsi="宋体" w:cs="宋体" w:eastAsia="宋体" w:hint="default"/>
                <w:sz w:val="18"/>
                <w:szCs w:val="18"/>
              </w:rPr>
              <w:t>GodEye2.0</w:t>
            </w:r>
            <w:r>
              <w:rPr>
                <w:rFonts w:ascii="宋体" w:hAnsi="宋体" w:cs="宋体" w:eastAsia="宋体" w:hint="default"/>
                <w:spacing w:val="-46"/>
                <w:sz w:val="18"/>
                <w:szCs w:val="18"/>
              </w:rPr>
              <w:t> </w:t>
            </w:r>
            <w:r>
              <w:rPr>
                <w:rFonts w:ascii="宋体" w:hAnsi="宋体" w:cs="宋体" w:eastAsia="宋体" w:hint="default"/>
                <w:sz w:val="18"/>
                <w:szCs w:val="18"/>
              </w:rPr>
              <w:t>安全监控系 统结题</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812,132.17</w:t>
            </w:r>
          </w:p>
        </w:tc>
        <w:tc>
          <w:tcPr>
            <w:tcW w:w="1231"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812,132.17</w:t>
            </w:r>
          </w:p>
        </w:tc>
      </w:tr>
      <w:tr>
        <w:trPr>
          <w:trHeight w:val="634" w:hRule="exact"/>
        </w:trPr>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7"/>
              <w:jc w:val="left"/>
              <w:rPr>
                <w:rFonts w:ascii="宋体" w:hAnsi="宋体" w:cs="宋体" w:eastAsia="宋体" w:hint="default"/>
                <w:sz w:val="18"/>
                <w:szCs w:val="18"/>
              </w:rPr>
            </w:pPr>
            <w:r>
              <w:rPr>
                <w:rFonts w:ascii="宋体" w:hAnsi="宋体" w:cs="宋体" w:eastAsia="宋体" w:hint="default"/>
                <w:sz w:val="18"/>
                <w:szCs w:val="18"/>
              </w:rPr>
              <w:t>面向曙光</w:t>
            </w:r>
            <w:r>
              <w:rPr>
                <w:rFonts w:ascii="宋体" w:hAnsi="宋体" w:cs="宋体" w:eastAsia="宋体" w:hint="default"/>
                <w:spacing w:val="-48"/>
                <w:sz w:val="18"/>
                <w:szCs w:val="18"/>
              </w:rPr>
              <w:t> </w:t>
            </w:r>
            <w:r>
              <w:rPr>
                <w:rFonts w:ascii="宋体" w:hAnsi="宋体" w:cs="宋体" w:eastAsia="宋体" w:hint="default"/>
                <w:sz w:val="18"/>
                <w:szCs w:val="18"/>
              </w:rPr>
              <w:t>5000A</w:t>
            </w:r>
            <w:r>
              <w:rPr>
                <w:rFonts w:ascii="宋体" w:hAnsi="宋体" w:cs="宋体" w:eastAsia="宋体" w:hint="default"/>
                <w:spacing w:val="-46"/>
                <w:sz w:val="18"/>
                <w:szCs w:val="18"/>
              </w:rPr>
              <w:t> </w:t>
            </w:r>
            <w:r>
              <w:rPr>
                <w:rFonts w:ascii="宋体" w:hAnsi="宋体" w:cs="宋体" w:eastAsia="宋体" w:hint="default"/>
                <w:sz w:val="18"/>
                <w:szCs w:val="18"/>
              </w:rPr>
              <w:t>高效能架构的网络安全 专用芯片及服务器系统课题结题</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4,461,029.86</w:t>
            </w:r>
          </w:p>
        </w:tc>
        <w:tc>
          <w:tcPr>
            <w:tcW w:w="1231"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4,461,029.86</w:t>
            </w:r>
          </w:p>
        </w:tc>
      </w:tr>
      <w:tr>
        <w:trPr>
          <w:trHeight w:val="634" w:hRule="exact"/>
        </w:trPr>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16"/>
              <w:jc w:val="left"/>
              <w:rPr>
                <w:rFonts w:ascii="宋体" w:hAnsi="宋体" w:cs="宋体" w:eastAsia="宋体" w:hint="default"/>
                <w:sz w:val="18"/>
                <w:szCs w:val="18"/>
              </w:rPr>
            </w:pPr>
            <w:r>
              <w:rPr>
                <w:rFonts w:ascii="宋体" w:hAnsi="宋体" w:cs="宋体" w:eastAsia="宋体" w:hint="default"/>
                <w:sz w:val="18"/>
                <w:szCs w:val="18"/>
              </w:rPr>
              <w:t>基于国产</w:t>
            </w:r>
            <w:r>
              <w:rPr>
                <w:rFonts w:ascii="宋体" w:hAnsi="宋体" w:cs="宋体" w:eastAsia="宋体" w:hint="default"/>
                <w:spacing w:val="-47"/>
                <w:sz w:val="18"/>
                <w:szCs w:val="18"/>
              </w:rPr>
              <w:t> </w:t>
            </w:r>
            <w:r>
              <w:rPr>
                <w:rFonts w:ascii="宋体" w:hAnsi="宋体" w:cs="宋体" w:eastAsia="宋体" w:hint="default"/>
                <w:sz w:val="18"/>
                <w:szCs w:val="18"/>
              </w:rPr>
              <w:t>CPU/OS</w:t>
            </w:r>
            <w:r>
              <w:rPr>
                <w:rFonts w:ascii="宋体" w:hAnsi="宋体" w:cs="宋体" w:eastAsia="宋体" w:hint="default"/>
                <w:spacing w:val="-45"/>
                <w:sz w:val="18"/>
                <w:szCs w:val="18"/>
              </w:rPr>
              <w:t> </w:t>
            </w:r>
            <w:r>
              <w:rPr>
                <w:rFonts w:ascii="宋体" w:hAnsi="宋体" w:cs="宋体" w:eastAsia="宋体" w:hint="default"/>
                <w:sz w:val="18"/>
                <w:szCs w:val="18"/>
              </w:rPr>
              <w:t>的服务器研发与应用 推广项目结题结余资金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子公司少数股东出资</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34,279,133.89</w:t>
            </w:r>
          </w:p>
        </w:tc>
        <w:tc>
          <w:tcPr>
            <w:tcW w:w="1231"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34,279,133.89</w:t>
            </w:r>
          </w:p>
        </w:tc>
      </w:tr>
      <w:tr>
        <w:trPr>
          <w:trHeight w:val="322" w:hRule="exact"/>
        </w:trPr>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被动稀释对联营企业的投资</w:t>
            </w:r>
          </w:p>
        </w:tc>
        <w:tc>
          <w:tcPr>
            <w:tcW w:w="18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-3,367,643.04</w:t>
            </w:r>
          </w:p>
        </w:tc>
        <w:tc>
          <w:tcPr>
            <w:tcW w:w="939"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-3,367,643.04</w:t>
            </w:r>
          </w:p>
        </w:tc>
      </w:tr>
      <w:tr>
        <w:trPr>
          <w:trHeight w:val="322" w:hRule="exact"/>
        </w:trPr>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权益法核算被投资单位其他权益变动</w:t>
            </w:r>
          </w:p>
        </w:tc>
        <w:tc>
          <w:tcPr>
            <w:tcW w:w="18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-162,493.33</w:t>
            </w:r>
          </w:p>
        </w:tc>
        <w:tc>
          <w:tcPr>
            <w:tcW w:w="939"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-162,493.33</w:t>
            </w:r>
          </w:p>
        </w:tc>
      </w:tr>
      <w:tr>
        <w:trPr>
          <w:trHeight w:val="245" w:hRule="exact"/>
        </w:trPr>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1,574,942,540.74</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-3,530,136.37</w:t>
            </w:r>
          </w:p>
        </w:tc>
        <w:tc>
          <w:tcPr>
            <w:tcW w:w="939"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1,571,412,404.37</w:t>
            </w:r>
          </w:p>
        </w:tc>
      </w:tr>
    </w:tbl>
    <w:p>
      <w:pPr>
        <w:spacing w:line="240" w:lineRule="auto" w:before="2"/>
        <w:rPr>
          <w:rFonts w:ascii="宋体" w:hAnsi="宋体" w:cs="宋体" w:eastAsia="宋体" w:hint="default"/>
          <w:sz w:val="20"/>
          <w:szCs w:val="20"/>
        </w:rPr>
      </w:pPr>
    </w:p>
    <w:p>
      <w:pPr>
        <w:pStyle w:val="BodyText"/>
        <w:spacing w:line="273" w:lineRule="auto" w:before="36"/>
        <w:ind w:left="218" w:right="4094"/>
        <w:jc w:val="left"/>
      </w:pPr>
      <w:r>
        <w:rPr>
          <w:spacing w:val="-2"/>
        </w:rPr>
        <w:t>其他说明，包括本期增减变动情况、变动原因说明：</w:t>
      </w:r>
      <w:r>
        <w:rPr>
          <w:spacing w:val="-62"/>
        </w:rPr>
        <w:t> </w:t>
      </w:r>
      <w:r>
        <w:rPr>
          <w:spacing w:val="-62"/>
        </w:rPr>
      </w:r>
      <w:r>
        <w:rPr/>
        <w:t>无</w:t>
      </w:r>
    </w:p>
    <w:p>
      <w:pPr>
        <w:spacing w:after="0" w:line="273" w:lineRule="auto"/>
        <w:jc w:val="left"/>
        <w:sectPr>
          <w:type w:val="continuous"/>
          <w:pgSz w:w="11910" w:h="16840"/>
          <w:pgMar w:top="1120" w:bottom="1380" w:left="1580" w:right="1040"/>
        </w:sectPr>
      </w:pPr>
    </w:p>
    <w:p>
      <w:pPr>
        <w:spacing w:line="240" w:lineRule="auto" w:before="10"/>
        <w:rPr>
          <w:rFonts w:ascii="宋体" w:hAnsi="宋体" w:cs="宋体" w:eastAsia="宋体" w:hint="default"/>
          <w:sz w:val="26"/>
          <w:szCs w:val="26"/>
        </w:rPr>
      </w:pPr>
    </w:p>
    <w:p>
      <w:pPr>
        <w:pStyle w:val="Heading2"/>
        <w:spacing w:line="240" w:lineRule="auto"/>
        <w:ind w:left="138" w:right="0"/>
        <w:jc w:val="left"/>
        <w:rPr>
          <w:b w:val="0"/>
          <w:bCs w:val="0"/>
        </w:rPr>
      </w:pPr>
      <w:r>
        <w:rPr>
          <w:rFonts w:ascii="宋体" w:hAnsi="宋体" w:cs="宋体" w:eastAsia="宋体" w:hint="default"/>
        </w:rPr>
        <w:t>56</w:t>
      </w:r>
      <w:r>
        <w:rPr/>
        <w:t>、</w:t>
      </w:r>
      <w:r>
        <w:rPr>
          <w:spacing w:val="-25"/>
        </w:rPr>
        <w:t> </w:t>
      </w:r>
      <w:r>
        <w:rPr/>
        <w:t>库存股</w:t>
      </w:r>
      <w:r>
        <w:rPr>
          <w:b w:val="0"/>
          <w:bCs w:val="0"/>
        </w:rPr>
      </w:r>
    </w:p>
    <w:p>
      <w:pPr>
        <w:pStyle w:val="BodyText"/>
        <w:spacing w:line="240" w:lineRule="auto" w:before="97"/>
        <w:ind w:right="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660" w:right="1140"/>
        </w:sectPr>
      </w:pPr>
    </w:p>
    <w:p>
      <w:pPr>
        <w:pStyle w:val="Heading2"/>
        <w:spacing w:line="240" w:lineRule="auto"/>
        <w:ind w:left="138" w:right="-18"/>
        <w:jc w:val="left"/>
        <w:rPr>
          <w:b w:val="0"/>
          <w:bCs w:val="0"/>
        </w:rPr>
      </w:pPr>
      <w:r>
        <w:rPr>
          <w:rFonts w:ascii="宋体" w:hAnsi="宋体" w:cs="宋体" w:eastAsia="宋体" w:hint="default"/>
        </w:rPr>
        <w:t>57</w:t>
      </w:r>
      <w:r>
        <w:rPr/>
        <w:t>、</w:t>
      </w:r>
      <w:r>
        <w:rPr>
          <w:spacing w:val="-24"/>
        </w:rPr>
        <w:t> </w:t>
      </w:r>
      <w:r>
        <w:rPr/>
        <w:t>其他综合收益</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40"/>
          <w:cols w:num="2" w:equalWidth="0">
            <w:col w:w="1910" w:space="4612"/>
            <w:col w:w="2588"/>
          </w:cols>
        </w:sectPr>
      </w:pPr>
    </w:p>
    <w:p>
      <w:pPr>
        <w:spacing w:line="240" w:lineRule="auto" w:before="10"/>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866"/>
        <w:gridCol w:w="991"/>
        <w:gridCol w:w="1136"/>
        <w:gridCol w:w="710"/>
        <w:gridCol w:w="710"/>
        <w:gridCol w:w="992"/>
        <w:gridCol w:w="566"/>
        <w:gridCol w:w="905"/>
      </w:tblGrid>
      <w:tr>
        <w:trPr>
          <w:trHeight w:val="324" w:hRule="exact"/>
        </w:trPr>
        <w:tc>
          <w:tcPr>
            <w:tcW w:w="28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307" w:right="312"/>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411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本期发生金额</w:t>
            </w:r>
          </w:p>
        </w:tc>
        <w:tc>
          <w:tcPr>
            <w:tcW w:w="9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66" w:right="266"/>
              <w:jc w:val="left"/>
              <w:rPr>
                <w:rFonts w:ascii="宋体" w:hAnsi="宋体" w:cs="宋体" w:eastAsia="宋体" w:hint="default"/>
                <w:sz w:val="18"/>
                <w:szCs w:val="18"/>
              </w:rPr>
            </w:pPr>
            <w:r>
              <w:rPr>
                <w:rFonts w:ascii="宋体" w:hAnsi="宋体" w:cs="宋体" w:eastAsia="宋体" w:hint="default"/>
                <w:sz w:val="18"/>
                <w:szCs w:val="18"/>
              </w:rPr>
              <w:t>期末 余额</w:t>
            </w:r>
          </w:p>
        </w:tc>
      </w:tr>
      <w:tr>
        <w:trPr>
          <w:trHeight w:val="2818" w:hRule="exact"/>
        </w:trPr>
        <w:tc>
          <w:tcPr>
            <w:tcW w:w="2866"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201" w:right="111" w:hanging="89"/>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center"/>
              <w:rPr>
                <w:rFonts w:ascii="宋体" w:hAnsi="宋体" w:cs="宋体" w:eastAsia="宋体" w:hint="default"/>
                <w:sz w:val="18"/>
                <w:szCs w:val="18"/>
              </w:rPr>
            </w:pPr>
            <w:r>
              <w:rPr>
                <w:rFonts w:ascii="宋体" w:hAnsi="宋体" w:cs="宋体" w:eastAsia="宋体" w:hint="default"/>
                <w:spacing w:val="-16"/>
                <w:sz w:val="18"/>
                <w:szCs w:val="18"/>
              </w:rPr>
              <w:t>减：前</w:t>
            </w:r>
            <w:r>
              <w:rPr>
                <w:rFonts w:ascii="宋体" w:hAnsi="宋体" w:cs="宋体" w:eastAsia="宋体" w:hint="default"/>
                <w:sz w:val="18"/>
                <w:szCs w:val="18"/>
              </w:rPr>
              <w:t> 期计 入其 他综 合收 益当 期转 入损 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316" w:lineRule="auto"/>
              <w:ind w:left="170" w:right="101" w:hanging="68"/>
              <w:jc w:val="left"/>
              <w:rPr>
                <w:rFonts w:ascii="宋体" w:hAnsi="宋体" w:cs="宋体" w:eastAsia="宋体" w:hint="default"/>
                <w:sz w:val="18"/>
                <w:szCs w:val="18"/>
              </w:rPr>
            </w:pPr>
            <w:r>
              <w:rPr>
                <w:rFonts w:ascii="宋体" w:hAnsi="宋体" w:cs="宋体" w:eastAsia="宋体" w:hint="default"/>
                <w:spacing w:val="-16"/>
                <w:sz w:val="18"/>
                <w:szCs w:val="18"/>
              </w:rPr>
              <w:t>减：所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得税 费用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129" w:right="130"/>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87" w:right="187"/>
              <w:jc w:val="both"/>
              <w:rPr>
                <w:rFonts w:ascii="宋体" w:hAnsi="宋体" w:cs="宋体" w:eastAsia="宋体" w:hint="default"/>
                <w:sz w:val="18"/>
                <w:szCs w:val="18"/>
              </w:rPr>
            </w:pPr>
            <w:r>
              <w:rPr>
                <w:rFonts w:ascii="宋体" w:hAnsi="宋体" w:cs="宋体" w:eastAsia="宋体" w:hint="default"/>
                <w:sz w:val="18"/>
                <w:szCs w:val="18"/>
              </w:rPr>
              <w:t>税 后 归 属 于 少 数 股 东</w:t>
            </w:r>
          </w:p>
        </w:tc>
        <w:tc>
          <w:tcPr>
            <w:tcW w:w="905" w:type="dxa"/>
            <w:vMerge/>
            <w:tcBorders>
              <w:left w:val="single" w:sz="4" w:space="0" w:color="000000"/>
              <w:bottom w:val="single" w:sz="4" w:space="0" w:color="000000"/>
              <w:right w:val="single" w:sz="4" w:space="0" w:color="000000"/>
            </w:tcBorders>
          </w:tcPr>
          <w:p>
            <w:pPr/>
          </w:p>
        </w:tc>
      </w:tr>
      <w:tr>
        <w:trPr>
          <w:trHeight w:val="63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pacing w:val="-4"/>
                <w:sz w:val="18"/>
                <w:szCs w:val="18"/>
              </w:rPr>
              <w:t>一、以后不能重分类进损益的其他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综合收益</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pacing w:val="-4"/>
                <w:sz w:val="18"/>
                <w:szCs w:val="18"/>
              </w:rPr>
              <w:t>其中：重新计算设定受益计划净负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债和净资产的变动</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31" w:firstLine="182"/>
              <w:jc w:val="both"/>
              <w:rPr>
                <w:rFonts w:ascii="宋体" w:hAnsi="宋体" w:cs="宋体" w:eastAsia="宋体" w:hint="default"/>
                <w:sz w:val="18"/>
                <w:szCs w:val="18"/>
              </w:rPr>
            </w:pPr>
            <w:r>
              <w:rPr>
                <w:rFonts w:ascii="宋体" w:hAnsi="宋体" w:cs="宋体" w:eastAsia="宋体" w:hint="default"/>
                <w:sz w:val="18"/>
                <w:szCs w:val="18"/>
              </w:rPr>
              <w:t>权益法下在被投资单位不能重 分类进损益的其他综合收益中享 有的份额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pacing w:val="-4"/>
                <w:sz w:val="18"/>
                <w:szCs w:val="18"/>
              </w:rPr>
              <w:t>二、以后将重分类进损益的其他综</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合收益</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6" w:right="0"/>
              <w:jc w:val="left"/>
              <w:rPr>
                <w:rFonts w:ascii="宋体" w:hAnsi="宋体" w:cs="宋体" w:eastAsia="宋体" w:hint="default"/>
                <w:sz w:val="18"/>
                <w:szCs w:val="18"/>
              </w:rPr>
            </w:pPr>
            <w:r>
              <w:rPr>
                <w:rFonts w:ascii="宋体"/>
                <w:sz w:val="18"/>
              </w:rPr>
              <w:t>14,202,9</w:t>
            </w:r>
          </w:p>
          <w:p>
            <w:pPr>
              <w:pStyle w:val="TableParagraph"/>
              <w:spacing w:line="240" w:lineRule="auto" w:before="76"/>
              <w:ind w:left="424" w:right="0"/>
              <w:jc w:val="left"/>
              <w:rPr>
                <w:rFonts w:ascii="宋体" w:hAnsi="宋体" w:cs="宋体" w:eastAsia="宋体" w:hint="default"/>
                <w:sz w:val="18"/>
                <w:szCs w:val="18"/>
              </w:rPr>
            </w:pPr>
            <w:r>
              <w:rPr>
                <w:rFonts w:ascii="宋体"/>
                <w:sz w:val="18"/>
              </w:rPr>
              <w:t>11.95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sz w:val="18"/>
              </w:rPr>
              <w:t>-12,022,74</w:t>
            </w:r>
          </w:p>
          <w:p>
            <w:pPr>
              <w:pStyle w:val="TableParagraph"/>
              <w:spacing w:line="240" w:lineRule="auto" w:before="76"/>
              <w:ind w:left="662" w:right="0"/>
              <w:jc w:val="left"/>
              <w:rPr>
                <w:rFonts w:ascii="宋体" w:hAnsi="宋体" w:cs="宋体" w:eastAsia="宋体" w:hint="default"/>
                <w:sz w:val="18"/>
                <w:szCs w:val="18"/>
              </w:rPr>
            </w:pPr>
            <w:r>
              <w:rPr>
                <w:rFonts w:ascii="宋体"/>
                <w:sz w:val="18"/>
              </w:rPr>
              <w:t>1.75</w:t>
            </w:r>
          </w:p>
        </w:tc>
        <w:tc>
          <w:tcPr>
            <w:tcW w:w="71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 w:right="0"/>
              <w:jc w:val="center"/>
              <w:rPr>
                <w:rFonts w:ascii="宋体" w:hAnsi="宋体" w:cs="宋体" w:eastAsia="宋体" w:hint="default"/>
                <w:sz w:val="18"/>
                <w:szCs w:val="18"/>
              </w:rPr>
            </w:pPr>
            <w:r>
              <w:rPr>
                <w:rFonts w:ascii="宋体"/>
                <w:sz w:val="18"/>
              </w:rPr>
              <w:t>-12,022,</w:t>
            </w:r>
          </w:p>
          <w:p>
            <w:pPr>
              <w:pStyle w:val="TableParagraph"/>
              <w:spacing w:line="240" w:lineRule="auto" w:before="76"/>
              <w:ind w:left="230" w:right="0"/>
              <w:jc w:val="center"/>
              <w:rPr>
                <w:rFonts w:ascii="宋体" w:hAnsi="宋体" w:cs="宋体" w:eastAsia="宋体" w:hint="default"/>
                <w:sz w:val="18"/>
                <w:szCs w:val="18"/>
              </w:rPr>
            </w:pPr>
            <w:r>
              <w:rPr>
                <w:rFonts w:ascii="宋体"/>
                <w:sz w:val="18"/>
              </w:rPr>
              <w:t>741.75</w:t>
            </w:r>
          </w:p>
        </w:tc>
        <w:tc>
          <w:tcPr>
            <w:tcW w:w="566"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8" w:right="0"/>
              <w:jc w:val="center"/>
              <w:rPr>
                <w:rFonts w:ascii="宋体" w:hAnsi="宋体" w:cs="宋体" w:eastAsia="宋体" w:hint="default"/>
                <w:sz w:val="18"/>
                <w:szCs w:val="18"/>
              </w:rPr>
            </w:pPr>
            <w:r>
              <w:rPr>
                <w:rFonts w:ascii="宋体"/>
                <w:sz w:val="18"/>
              </w:rPr>
              <w:t>2,180,1</w:t>
            </w:r>
          </w:p>
          <w:p>
            <w:pPr>
              <w:pStyle w:val="TableParagraph"/>
              <w:spacing w:line="240" w:lineRule="auto" w:before="76"/>
              <w:ind w:left="238" w:right="0"/>
              <w:jc w:val="center"/>
              <w:rPr>
                <w:rFonts w:ascii="宋体" w:hAnsi="宋体" w:cs="宋体" w:eastAsia="宋体" w:hint="default"/>
                <w:sz w:val="18"/>
                <w:szCs w:val="18"/>
              </w:rPr>
            </w:pPr>
            <w:r>
              <w:rPr>
                <w:rFonts w:ascii="宋体"/>
                <w:sz w:val="18"/>
              </w:rPr>
              <w:t>70.20</w:t>
            </w:r>
          </w:p>
        </w:tc>
      </w:tr>
      <w:tr>
        <w:trPr>
          <w:trHeight w:val="948"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4"/>
              <w:jc w:val="left"/>
              <w:rPr>
                <w:rFonts w:ascii="宋体" w:hAnsi="宋体" w:cs="宋体" w:eastAsia="宋体" w:hint="default"/>
                <w:sz w:val="18"/>
                <w:szCs w:val="18"/>
              </w:rPr>
            </w:pPr>
            <w:r>
              <w:rPr>
                <w:rFonts w:ascii="宋体" w:hAnsi="宋体" w:cs="宋体" w:eastAsia="宋体" w:hint="default"/>
                <w:spacing w:val="-4"/>
                <w:sz w:val="18"/>
                <w:szCs w:val="18"/>
              </w:rPr>
              <w:t>其中：权益法下在被投资单位以后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将重分类进损益的其他综合收益 中享有的份额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-414,814.6</w:t>
            </w:r>
          </w:p>
          <w:p>
            <w:pPr>
              <w:pStyle w:val="TableParagraph"/>
              <w:spacing w:line="240" w:lineRule="auto" w:before="76"/>
              <w:ind w:right="102"/>
              <w:jc w:val="right"/>
              <w:rPr>
                <w:rFonts w:ascii="宋体" w:hAnsi="宋体" w:cs="宋体" w:eastAsia="宋体" w:hint="default"/>
                <w:sz w:val="18"/>
                <w:szCs w:val="18"/>
              </w:rPr>
            </w:pPr>
            <w:r>
              <w:rPr>
                <w:rFonts w:ascii="宋体"/>
                <w:sz w:val="18"/>
              </w:rPr>
              <w:t>4</w:t>
            </w:r>
          </w:p>
        </w:tc>
        <w:tc>
          <w:tcPr>
            <w:tcW w:w="71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6" w:right="0"/>
              <w:jc w:val="left"/>
              <w:rPr>
                <w:rFonts w:ascii="宋体" w:hAnsi="宋体" w:cs="宋体" w:eastAsia="宋体" w:hint="default"/>
                <w:sz w:val="18"/>
                <w:szCs w:val="18"/>
              </w:rPr>
            </w:pPr>
            <w:r>
              <w:rPr>
                <w:rFonts w:ascii="宋体"/>
                <w:sz w:val="18"/>
              </w:rPr>
              <w:t>-414,814</w:t>
            </w:r>
          </w:p>
          <w:p>
            <w:pPr>
              <w:pStyle w:val="TableParagraph"/>
              <w:spacing w:line="240" w:lineRule="auto" w:before="76"/>
              <w:ind w:left="604" w:right="0"/>
              <w:jc w:val="left"/>
              <w:rPr>
                <w:rFonts w:ascii="宋体" w:hAnsi="宋体" w:cs="宋体" w:eastAsia="宋体" w:hint="default"/>
                <w:sz w:val="18"/>
                <w:szCs w:val="18"/>
              </w:rPr>
            </w:pPr>
            <w:r>
              <w:rPr>
                <w:rFonts w:ascii="宋体"/>
                <w:sz w:val="18"/>
              </w:rPr>
              <w:t>.64</w:t>
            </w:r>
          </w:p>
        </w:tc>
        <w:tc>
          <w:tcPr>
            <w:tcW w:w="566"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0" w:right="0"/>
              <w:jc w:val="left"/>
              <w:rPr>
                <w:rFonts w:ascii="宋体" w:hAnsi="宋体" w:cs="宋体" w:eastAsia="宋体" w:hint="default"/>
                <w:sz w:val="18"/>
                <w:szCs w:val="18"/>
              </w:rPr>
            </w:pPr>
            <w:r>
              <w:rPr>
                <w:rFonts w:ascii="宋体"/>
                <w:sz w:val="18"/>
              </w:rPr>
              <w:t>-414,81</w:t>
            </w:r>
          </w:p>
          <w:p>
            <w:pPr>
              <w:pStyle w:val="TableParagraph"/>
              <w:spacing w:line="240" w:lineRule="auto" w:before="76"/>
              <w:ind w:left="432" w:right="0"/>
              <w:jc w:val="left"/>
              <w:rPr>
                <w:rFonts w:ascii="宋体" w:hAnsi="宋体" w:cs="宋体" w:eastAsia="宋体" w:hint="default"/>
                <w:sz w:val="18"/>
                <w:szCs w:val="18"/>
              </w:rPr>
            </w:pPr>
            <w:r>
              <w:rPr>
                <w:rFonts w:ascii="宋体"/>
                <w:sz w:val="18"/>
              </w:rPr>
              <w:t>4.64</w:t>
            </w:r>
          </w:p>
        </w:tc>
      </w:tr>
      <w:tr>
        <w:trPr>
          <w:trHeight w:val="63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31" w:firstLine="182"/>
              <w:jc w:val="left"/>
              <w:rPr>
                <w:rFonts w:ascii="宋体" w:hAnsi="宋体" w:cs="宋体" w:eastAsia="宋体" w:hint="default"/>
                <w:sz w:val="18"/>
                <w:szCs w:val="18"/>
              </w:rPr>
            </w:pPr>
            <w:r>
              <w:rPr>
                <w:rFonts w:ascii="宋体" w:hAnsi="宋体" w:cs="宋体" w:eastAsia="宋体" w:hint="default"/>
                <w:sz w:val="18"/>
                <w:szCs w:val="18"/>
              </w:rPr>
              <w:t>可供出售金融资产公允价值变 动损益</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231" w:firstLine="182"/>
              <w:jc w:val="left"/>
              <w:rPr>
                <w:rFonts w:ascii="宋体" w:hAnsi="宋体" w:cs="宋体" w:eastAsia="宋体" w:hint="default"/>
                <w:sz w:val="18"/>
                <w:szCs w:val="18"/>
              </w:rPr>
            </w:pPr>
            <w:r>
              <w:rPr>
                <w:rFonts w:ascii="宋体" w:hAnsi="宋体" w:cs="宋体" w:eastAsia="宋体" w:hint="default"/>
                <w:sz w:val="18"/>
                <w:szCs w:val="18"/>
              </w:rPr>
              <w:t>持有至到期投资重分类为可供 出售金融资产损益</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5" w:right="0"/>
              <w:jc w:val="left"/>
              <w:rPr>
                <w:rFonts w:ascii="宋体" w:hAnsi="宋体" w:cs="宋体" w:eastAsia="宋体" w:hint="default"/>
                <w:sz w:val="18"/>
                <w:szCs w:val="18"/>
              </w:rPr>
            </w:pPr>
            <w:r>
              <w:rPr>
                <w:rFonts w:ascii="宋体" w:hAnsi="宋体" w:cs="宋体" w:eastAsia="宋体" w:hint="default"/>
                <w:sz w:val="18"/>
                <w:szCs w:val="18"/>
              </w:rPr>
              <w:t>现金流量套期损益的有效部分</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5"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6" w:right="0"/>
              <w:jc w:val="left"/>
              <w:rPr>
                <w:rFonts w:ascii="宋体" w:hAnsi="宋体" w:cs="宋体" w:eastAsia="宋体" w:hint="default"/>
                <w:sz w:val="18"/>
                <w:szCs w:val="18"/>
              </w:rPr>
            </w:pPr>
            <w:r>
              <w:rPr>
                <w:rFonts w:ascii="宋体"/>
                <w:sz w:val="18"/>
              </w:rPr>
              <w:t>14,202,9</w:t>
            </w:r>
          </w:p>
          <w:p>
            <w:pPr>
              <w:pStyle w:val="TableParagraph"/>
              <w:spacing w:line="240" w:lineRule="auto" w:before="76"/>
              <w:ind w:left="424" w:right="0"/>
              <w:jc w:val="left"/>
              <w:rPr>
                <w:rFonts w:ascii="宋体" w:hAnsi="宋体" w:cs="宋体" w:eastAsia="宋体" w:hint="default"/>
                <w:sz w:val="18"/>
                <w:szCs w:val="18"/>
              </w:rPr>
            </w:pPr>
            <w:r>
              <w:rPr>
                <w:rFonts w:ascii="宋体"/>
                <w:sz w:val="18"/>
              </w:rPr>
              <w:t>11.95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sz w:val="18"/>
              </w:rPr>
              <w:t>-11,607,92</w:t>
            </w:r>
          </w:p>
          <w:p>
            <w:pPr>
              <w:pStyle w:val="TableParagraph"/>
              <w:spacing w:line="240" w:lineRule="auto" w:before="76"/>
              <w:ind w:left="662" w:right="0"/>
              <w:jc w:val="left"/>
              <w:rPr>
                <w:rFonts w:ascii="宋体" w:hAnsi="宋体" w:cs="宋体" w:eastAsia="宋体" w:hint="default"/>
                <w:sz w:val="18"/>
                <w:szCs w:val="18"/>
              </w:rPr>
            </w:pPr>
            <w:r>
              <w:rPr>
                <w:rFonts w:ascii="宋体"/>
                <w:sz w:val="18"/>
              </w:rPr>
              <w:t>7.11</w:t>
            </w:r>
          </w:p>
        </w:tc>
        <w:tc>
          <w:tcPr>
            <w:tcW w:w="71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 w:right="0"/>
              <w:jc w:val="center"/>
              <w:rPr>
                <w:rFonts w:ascii="宋体" w:hAnsi="宋体" w:cs="宋体" w:eastAsia="宋体" w:hint="default"/>
                <w:sz w:val="18"/>
                <w:szCs w:val="18"/>
              </w:rPr>
            </w:pPr>
            <w:r>
              <w:rPr>
                <w:rFonts w:ascii="宋体"/>
                <w:sz w:val="18"/>
              </w:rPr>
              <w:t>-11,607,</w:t>
            </w:r>
          </w:p>
          <w:p>
            <w:pPr>
              <w:pStyle w:val="TableParagraph"/>
              <w:spacing w:line="240" w:lineRule="auto" w:before="76"/>
              <w:ind w:left="230" w:right="0"/>
              <w:jc w:val="center"/>
              <w:rPr>
                <w:rFonts w:ascii="宋体" w:hAnsi="宋体" w:cs="宋体" w:eastAsia="宋体" w:hint="default"/>
                <w:sz w:val="18"/>
                <w:szCs w:val="18"/>
              </w:rPr>
            </w:pPr>
            <w:r>
              <w:rPr>
                <w:rFonts w:ascii="宋体"/>
                <w:sz w:val="18"/>
              </w:rPr>
              <w:t>927.11</w:t>
            </w:r>
          </w:p>
        </w:tc>
        <w:tc>
          <w:tcPr>
            <w:tcW w:w="566"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8" w:right="0"/>
              <w:jc w:val="center"/>
              <w:rPr>
                <w:rFonts w:ascii="宋体" w:hAnsi="宋体" w:cs="宋体" w:eastAsia="宋体" w:hint="default"/>
                <w:sz w:val="18"/>
                <w:szCs w:val="18"/>
              </w:rPr>
            </w:pPr>
            <w:r>
              <w:rPr>
                <w:rFonts w:ascii="宋体"/>
                <w:sz w:val="18"/>
              </w:rPr>
              <w:t>2,594,9</w:t>
            </w:r>
          </w:p>
          <w:p>
            <w:pPr>
              <w:pStyle w:val="TableParagraph"/>
              <w:spacing w:line="240" w:lineRule="auto" w:before="76"/>
              <w:ind w:left="238" w:right="0"/>
              <w:jc w:val="center"/>
              <w:rPr>
                <w:rFonts w:ascii="宋体" w:hAnsi="宋体" w:cs="宋体" w:eastAsia="宋体" w:hint="default"/>
                <w:sz w:val="18"/>
                <w:szCs w:val="18"/>
              </w:rPr>
            </w:pPr>
            <w:r>
              <w:rPr>
                <w:rFonts w:ascii="宋体"/>
                <w:sz w:val="18"/>
              </w:rPr>
              <w:t>84.84</w:t>
            </w:r>
          </w:p>
        </w:tc>
      </w:tr>
      <w:tr>
        <w:trPr>
          <w:trHeight w:val="636"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6" w:right="0"/>
              <w:jc w:val="left"/>
              <w:rPr>
                <w:rFonts w:ascii="宋体" w:hAnsi="宋体" w:cs="宋体" w:eastAsia="宋体" w:hint="default"/>
                <w:sz w:val="18"/>
                <w:szCs w:val="18"/>
              </w:rPr>
            </w:pPr>
            <w:r>
              <w:rPr>
                <w:rFonts w:ascii="宋体"/>
                <w:sz w:val="18"/>
              </w:rPr>
              <w:t>14,202,9</w:t>
            </w:r>
          </w:p>
          <w:p>
            <w:pPr>
              <w:pStyle w:val="TableParagraph"/>
              <w:spacing w:line="240" w:lineRule="auto" w:before="76"/>
              <w:ind w:left="424" w:right="0"/>
              <w:jc w:val="left"/>
              <w:rPr>
                <w:rFonts w:ascii="宋体" w:hAnsi="宋体" w:cs="宋体" w:eastAsia="宋体" w:hint="default"/>
                <w:sz w:val="18"/>
                <w:szCs w:val="18"/>
              </w:rPr>
            </w:pPr>
            <w:r>
              <w:rPr>
                <w:rFonts w:ascii="宋体"/>
                <w:sz w:val="18"/>
              </w:rPr>
              <w:t>11.95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sz w:val="18"/>
              </w:rPr>
              <w:t>-12,022,74</w:t>
            </w:r>
          </w:p>
          <w:p>
            <w:pPr>
              <w:pStyle w:val="TableParagraph"/>
              <w:spacing w:line="240" w:lineRule="auto" w:before="76"/>
              <w:ind w:left="662" w:right="0"/>
              <w:jc w:val="left"/>
              <w:rPr>
                <w:rFonts w:ascii="宋体" w:hAnsi="宋体" w:cs="宋体" w:eastAsia="宋体" w:hint="default"/>
                <w:sz w:val="18"/>
                <w:szCs w:val="18"/>
              </w:rPr>
            </w:pPr>
            <w:r>
              <w:rPr>
                <w:rFonts w:ascii="宋体"/>
                <w:sz w:val="18"/>
              </w:rPr>
              <w:t>1.75</w:t>
            </w:r>
          </w:p>
        </w:tc>
        <w:tc>
          <w:tcPr>
            <w:tcW w:w="71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 w:right="0"/>
              <w:jc w:val="center"/>
              <w:rPr>
                <w:rFonts w:ascii="宋体" w:hAnsi="宋体" w:cs="宋体" w:eastAsia="宋体" w:hint="default"/>
                <w:sz w:val="18"/>
                <w:szCs w:val="18"/>
              </w:rPr>
            </w:pPr>
            <w:r>
              <w:rPr>
                <w:rFonts w:ascii="宋体"/>
                <w:sz w:val="18"/>
              </w:rPr>
              <w:t>-12,022,</w:t>
            </w:r>
          </w:p>
          <w:p>
            <w:pPr>
              <w:pStyle w:val="TableParagraph"/>
              <w:spacing w:line="240" w:lineRule="auto" w:before="76"/>
              <w:ind w:left="230" w:right="0"/>
              <w:jc w:val="center"/>
              <w:rPr>
                <w:rFonts w:ascii="宋体" w:hAnsi="宋体" w:cs="宋体" w:eastAsia="宋体" w:hint="default"/>
                <w:sz w:val="18"/>
                <w:szCs w:val="18"/>
              </w:rPr>
            </w:pPr>
            <w:r>
              <w:rPr>
                <w:rFonts w:ascii="宋体"/>
                <w:sz w:val="18"/>
              </w:rPr>
              <w:t>741.75</w:t>
            </w:r>
          </w:p>
        </w:tc>
        <w:tc>
          <w:tcPr>
            <w:tcW w:w="566"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8" w:right="0"/>
              <w:jc w:val="center"/>
              <w:rPr>
                <w:rFonts w:ascii="宋体" w:hAnsi="宋体" w:cs="宋体" w:eastAsia="宋体" w:hint="default"/>
                <w:sz w:val="18"/>
                <w:szCs w:val="18"/>
              </w:rPr>
            </w:pPr>
            <w:r>
              <w:rPr>
                <w:rFonts w:ascii="宋体"/>
                <w:sz w:val="18"/>
              </w:rPr>
              <w:t>2,180,1</w:t>
            </w:r>
          </w:p>
          <w:p>
            <w:pPr>
              <w:pStyle w:val="TableParagraph"/>
              <w:spacing w:line="240" w:lineRule="auto" w:before="76"/>
              <w:ind w:left="238" w:right="0"/>
              <w:jc w:val="center"/>
              <w:rPr>
                <w:rFonts w:ascii="宋体" w:hAnsi="宋体" w:cs="宋体" w:eastAsia="宋体" w:hint="default"/>
                <w:sz w:val="18"/>
                <w:szCs w:val="18"/>
              </w:rPr>
            </w:pPr>
            <w:r>
              <w:rPr>
                <w:rFonts w:ascii="宋体"/>
                <w:sz w:val="18"/>
              </w:rPr>
              <w:t>70.20</w:t>
            </w:r>
          </w:p>
        </w:tc>
      </w:tr>
    </w:tbl>
    <w:p>
      <w:pPr>
        <w:spacing w:line="240" w:lineRule="auto" w:before="9"/>
        <w:rPr>
          <w:rFonts w:ascii="宋体" w:hAnsi="宋体" w:cs="宋体" w:eastAsia="宋体" w:hint="default"/>
          <w:sz w:val="24"/>
          <w:szCs w:val="24"/>
        </w:rPr>
      </w:pPr>
    </w:p>
    <w:p>
      <w:pPr>
        <w:pStyle w:val="BodyText"/>
        <w:spacing w:line="324" w:lineRule="auto" w:before="36"/>
        <w:ind w:right="1082"/>
        <w:jc w:val="left"/>
      </w:pPr>
      <w:r>
        <w:rPr>
          <w:spacing w:val="-2"/>
        </w:rPr>
        <w:t>其他说明，包括对现金流量套期损益的有效部分转为被套期项目初始确认金额调整：</w:t>
      </w:r>
      <w:r>
        <w:rPr>
          <w:spacing w:val="-35"/>
        </w:rPr>
        <w:t> </w:t>
      </w:r>
      <w:r>
        <w:rPr>
          <w:spacing w:val="-35"/>
        </w:rPr>
      </w:r>
      <w:r>
        <w:rPr/>
        <w:t>无</w:t>
      </w:r>
    </w:p>
    <w:p>
      <w:pPr>
        <w:spacing w:after="0" w:line="324" w:lineRule="auto"/>
        <w:jc w:val="left"/>
        <w:sectPr>
          <w:type w:val="continuous"/>
          <w:pgSz w:w="11910" w:h="16840"/>
          <w:pgMar w:top="1120" w:bottom="1380" w:left="1660" w:right="1140"/>
        </w:sectPr>
      </w:pPr>
    </w:p>
    <w:p>
      <w:pPr>
        <w:spacing w:line="240" w:lineRule="auto" w:before="10"/>
        <w:rPr>
          <w:rFonts w:ascii="宋体" w:hAnsi="宋体" w:cs="宋体" w:eastAsia="宋体" w:hint="default"/>
          <w:sz w:val="26"/>
          <w:szCs w:val="26"/>
        </w:rPr>
      </w:pPr>
    </w:p>
    <w:p>
      <w:pPr>
        <w:pStyle w:val="Heading2"/>
        <w:spacing w:line="240" w:lineRule="auto"/>
        <w:ind w:left="138" w:right="1046"/>
        <w:jc w:val="left"/>
        <w:rPr>
          <w:b w:val="0"/>
          <w:bCs w:val="0"/>
        </w:rPr>
      </w:pPr>
      <w:r>
        <w:rPr>
          <w:rFonts w:ascii="宋体" w:hAnsi="宋体" w:cs="宋体" w:eastAsia="宋体" w:hint="default"/>
        </w:rPr>
        <w:t>58</w:t>
      </w:r>
      <w:r>
        <w:rPr/>
        <w:t>、</w:t>
      </w:r>
      <w:r>
        <w:rPr>
          <w:spacing w:val="-25"/>
        </w:rPr>
        <w:t> </w:t>
      </w:r>
      <w:r>
        <w:rPr/>
        <w:t>专项储备</w:t>
      </w:r>
      <w:r>
        <w:rPr>
          <w:b w:val="0"/>
          <w:bCs w:val="0"/>
        </w:rPr>
      </w:r>
    </w:p>
    <w:p>
      <w:pPr>
        <w:pStyle w:val="BodyText"/>
        <w:spacing w:line="240" w:lineRule="auto" w:before="97"/>
        <w:ind w:right="1046"/>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660" w:right="1120"/>
        </w:sectPr>
      </w:pPr>
    </w:p>
    <w:p>
      <w:pPr>
        <w:pStyle w:val="Heading2"/>
        <w:spacing w:line="240" w:lineRule="auto"/>
        <w:ind w:left="138" w:right="-18"/>
        <w:jc w:val="left"/>
        <w:rPr>
          <w:b w:val="0"/>
          <w:bCs w:val="0"/>
        </w:rPr>
      </w:pPr>
      <w:r>
        <w:rPr>
          <w:rFonts w:ascii="宋体" w:hAnsi="宋体" w:cs="宋体" w:eastAsia="宋体" w:hint="default"/>
        </w:rPr>
        <w:t>59</w:t>
      </w:r>
      <w:r>
        <w:rPr/>
        <w:t>、</w:t>
      </w:r>
      <w:r>
        <w:rPr>
          <w:spacing w:val="-25"/>
        </w:rPr>
        <w:t> </w:t>
      </w:r>
      <w:r>
        <w:rPr/>
        <w:t>盈余公积</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1715" w:space="4806"/>
            <w:col w:w="2609"/>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4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3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4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3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2"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4"/>
              <w:jc w:val="right"/>
              <w:rPr>
                <w:rFonts w:ascii="宋体" w:hAnsi="宋体" w:cs="宋体" w:eastAsia="宋体" w:hint="default"/>
                <w:sz w:val="18"/>
                <w:szCs w:val="18"/>
              </w:rPr>
            </w:pPr>
            <w:r>
              <w:rPr>
                <w:rFonts w:ascii="宋体"/>
                <w:spacing w:val="-1"/>
                <w:sz w:val="18"/>
              </w:rPr>
              <w:t>48,663,181.48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4"/>
              <w:jc w:val="right"/>
              <w:rPr>
                <w:rFonts w:ascii="宋体" w:hAnsi="宋体" w:cs="宋体" w:eastAsia="宋体" w:hint="default"/>
                <w:sz w:val="18"/>
                <w:szCs w:val="18"/>
              </w:rPr>
            </w:pPr>
            <w:r>
              <w:rPr>
                <w:rFonts w:ascii="宋体"/>
                <w:spacing w:val="-1"/>
                <w:sz w:val="18"/>
              </w:rPr>
              <w:t>24,030,302.46</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1"/>
              <w:jc w:val="right"/>
              <w:rPr>
                <w:rFonts w:ascii="宋体" w:hAnsi="宋体" w:cs="宋体" w:eastAsia="宋体" w:hint="default"/>
                <w:sz w:val="18"/>
                <w:szCs w:val="18"/>
              </w:rPr>
            </w:pPr>
            <w:r>
              <w:rPr>
                <w:rFonts w:ascii="宋体"/>
                <w:spacing w:val="-1"/>
                <w:sz w:val="18"/>
              </w:rPr>
              <w:t>72,693,483.94</w:t>
            </w:r>
          </w:p>
        </w:tc>
      </w:tr>
      <w:tr>
        <w:trPr>
          <w:trHeight w:val="24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4"/>
              <w:jc w:val="right"/>
              <w:rPr>
                <w:rFonts w:ascii="宋体" w:hAnsi="宋体" w:cs="宋体" w:eastAsia="宋体" w:hint="default"/>
                <w:sz w:val="18"/>
                <w:szCs w:val="18"/>
              </w:rPr>
            </w:pPr>
            <w:r>
              <w:rPr>
                <w:rFonts w:ascii="宋体"/>
                <w:spacing w:val="-1"/>
                <w:sz w:val="18"/>
              </w:rPr>
              <w:t>48,663,181.48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4"/>
              <w:jc w:val="right"/>
              <w:rPr>
                <w:rFonts w:ascii="宋体" w:hAnsi="宋体" w:cs="宋体" w:eastAsia="宋体" w:hint="default"/>
                <w:sz w:val="18"/>
                <w:szCs w:val="18"/>
              </w:rPr>
            </w:pPr>
            <w:r>
              <w:rPr>
                <w:rFonts w:ascii="宋体"/>
                <w:spacing w:val="-1"/>
                <w:sz w:val="18"/>
              </w:rPr>
              <w:t>24,030,302.46</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1"/>
              <w:jc w:val="right"/>
              <w:rPr>
                <w:rFonts w:ascii="宋体" w:hAnsi="宋体" w:cs="宋体" w:eastAsia="宋体" w:hint="default"/>
                <w:sz w:val="18"/>
                <w:szCs w:val="18"/>
              </w:rPr>
            </w:pPr>
            <w:r>
              <w:rPr>
                <w:rFonts w:ascii="宋体"/>
                <w:spacing w:val="-1"/>
                <w:sz w:val="18"/>
              </w:rPr>
              <w:t>72,693,483.94</w:t>
            </w:r>
          </w:p>
        </w:tc>
      </w:tr>
    </w:tbl>
    <w:p>
      <w:pPr>
        <w:spacing w:line="240" w:lineRule="auto" w:before="9"/>
        <w:rPr>
          <w:rFonts w:ascii="宋体" w:hAnsi="宋体" w:cs="宋体" w:eastAsia="宋体" w:hint="default"/>
          <w:sz w:val="24"/>
          <w:szCs w:val="24"/>
        </w:rPr>
      </w:pPr>
    </w:p>
    <w:p>
      <w:pPr>
        <w:pStyle w:val="BodyText"/>
        <w:spacing w:line="324" w:lineRule="auto" w:before="36"/>
        <w:ind w:right="3729"/>
        <w:jc w:val="left"/>
      </w:pPr>
      <w:r>
        <w:rPr>
          <w:spacing w:val="-2"/>
        </w:rPr>
        <w:t>盈余公积说明，包括本期增减变动情况、变动原因说明：</w:t>
      </w:r>
      <w:r>
        <w:rPr>
          <w:spacing w:val="-55"/>
        </w:rPr>
        <w:t> </w:t>
      </w:r>
      <w:r>
        <w:rPr>
          <w:spacing w:val="-55"/>
        </w:rPr>
      </w:r>
      <w:r>
        <w:rPr/>
        <w:t>无</w:t>
      </w: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660" w:right="1120"/>
        </w:sectPr>
      </w:pPr>
    </w:p>
    <w:p>
      <w:pPr>
        <w:pStyle w:val="Heading2"/>
        <w:spacing w:line="240" w:lineRule="auto"/>
        <w:ind w:left="138" w:right="-1"/>
        <w:jc w:val="left"/>
        <w:rPr>
          <w:b w:val="0"/>
          <w:bCs w:val="0"/>
        </w:rPr>
      </w:pPr>
      <w:r>
        <w:rPr>
          <w:rFonts w:ascii="宋体" w:hAnsi="宋体" w:cs="宋体" w:eastAsia="宋体" w:hint="default"/>
        </w:rPr>
        <w:t>60</w:t>
      </w:r>
      <w:r>
        <w:rPr/>
        <w:t>、</w:t>
      </w:r>
      <w:r>
        <w:rPr>
          <w:spacing w:val="-25"/>
        </w:rPr>
        <w:t> </w:t>
      </w:r>
      <w:r>
        <w:rPr/>
        <w:t>未分配利润</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1715" w:space="4806"/>
            <w:col w:w="2609"/>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430"/>
        <w:gridCol w:w="2777"/>
        <w:gridCol w:w="2689"/>
      </w:tblGrid>
      <w:tr>
        <w:trPr>
          <w:trHeight w:val="322"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2"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1"/>
              <w:jc w:val="right"/>
              <w:rPr>
                <w:rFonts w:ascii="宋体" w:hAnsi="宋体" w:cs="宋体" w:eastAsia="宋体" w:hint="default"/>
                <w:sz w:val="18"/>
                <w:szCs w:val="18"/>
              </w:rPr>
            </w:pPr>
            <w:r>
              <w:rPr>
                <w:rFonts w:ascii="宋体"/>
                <w:spacing w:val="-1"/>
                <w:sz w:val="18"/>
              </w:rPr>
              <w:t>624,115,903.14</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599,668,568.35</w:t>
            </w:r>
          </w:p>
        </w:tc>
      </w:tr>
      <w:tr>
        <w:trPr>
          <w:trHeight w:val="634"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宋体" w:hAnsi="宋体" w:cs="宋体" w:eastAsia="宋体" w:hint="default"/>
                <w:sz w:val="18"/>
                <w:szCs w:val="18"/>
              </w:rPr>
              <w:t>+</w:t>
            </w:r>
            <w:r>
              <w:rPr>
                <w:rFonts w:ascii="宋体" w:hAnsi="宋体" w:cs="宋体" w:eastAsia="宋体" w:hint="default"/>
                <w:sz w:val="18"/>
                <w:szCs w:val="18"/>
              </w:rPr>
              <w:t>，调减</w:t>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1"/>
              <w:jc w:val="right"/>
              <w:rPr>
                <w:rFonts w:ascii="宋体" w:hAnsi="宋体" w:cs="宋体" w:eastAsia="宋体" w:hint="default"/>
                <w:sz w:val="18"/>
                <w:szCs w:val="18"/>
              </w:rPr>
            </w:pPr>
            <w:r>
              <w:rPr>
                <w:rFonts w:ascii="宋体"/>
                <w:spacing w:val="-1"/>
                <w:sz w:val="18"/>
              </w:rPr>
              <w:t>624,115,903.14</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1"/>
              <w:jc w:val="right"/>
              <w:rPr>
                <w:rFonts w:ascii="宋体" w:hAnsi="宋体" w:cs="宋体" w:eastAsia="宋体" w:hint="default"/>
                <w:sz w:val="18"/>
                <w:szCs w:val="18"/>
              </w:rPr>
            </w:pPr>
            <w:r>
              <w:rPr>
                <w:rFonts w:ascii="宋体"/>
                <w:spacing w:val="-1"/>
                <w:sz w:val="18"/>
              </w:rPr>
              <w:t>599,668,568.35</w:t>
            </w:r>
          </w:p>
        </w:tc>
      </w:tr>
      <w:tr>
        <w:trPr>
          <w:trHeight w:val="322"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1"/>
              <w:jc w:val="right"/>
              <w:rPr>
                <w:rFonts w:ascii="宋体" w:hAnsi="宋体" w:cs="宋体" w:eastAsia="宋体" w:hint="default"/>
                <w:sz w:val="18"/>
                <w:szCs w:val="18"/>
              </w:rPr>
            </w:pPr>
            <w:r>
              <w:rPr>
                <w:rFonts w:ascii="宋体"/>
                <w:spacing w:val="-1"/>
                <w:sz w:val="18"/>
              </w:rPr>
              <w:t>308,822,733.01</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1"/>
              <w:jc w:val="right"/>
              <w:rPr>
                <w:rFonts w:ascii="宋体" w:hAnsi="宋体" w:cs="宋体" w:eastAsia="宋体" w:hint="default"/>
                <w:sz w:val="18"/>
                <w:szCs w:val="18"/>
              </w:rPr>
            </w:pPr>
            <w:r>
              <w:rPr>
                <w:rFonts w:ascii="宋体"/>
                <w:spacing w:val="-1"/>
                <w:sz w:val="18"/>
              </w:rPr>
              <w:t>224,250,194.88</w:t>
            </w:r>
          </w:p>
        </w:tc>
      </w:tr>
      <w:tr>
        <w:trPr>
          <w:trHeight w:val="324"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24,030,302.46</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1"/>
              <w:jc w:val="right"/>
              <w:rPr>
                <w:rFonts w:ascii="宋体" w:hAnsi="宋体" w:cs="宋体" w:eastAsia="宋体" w:hint="default"/>
                <w:sz w:val="18"/>
                <w:szCs w:val="18"/>
              </w:rPr>
            </w:pPr>
            <w:r>
              <w:rPr>
                <w:rFonts w:ascii="宋体"/>
                <w:spacing w:val="-1"/>
                <w:sz w:val="18"/>
              </w:rPr>
              <w:t>7,802,860.09</w:t>
            </w:r>
          </w:p>
        </w:tc>
      </w:tr>
      <w:tr>
        <w:trPr>
          <w:trHeight w:val="322"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46"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46"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46"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51,441,917.60</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1"/>
              <w:jc w:val="right"/>
              <w:rPr>
                <w:rFonts w:ascii="宋体" w:hAnsi="宋体" w:cs="宋体" w:eastAsia="宋体" w:hint="default"/>
                <w:sz w:val="18"/>
                <w:szCs w:val="18"/>
              </w:rPr>
            </w:pPr>
            <w:r>
              <w:rPr>
                <w:rFonts w:ascii="宋体"/>
                <w:spacing w:val="-1"/>
                <w:sz w:val="18"/>
              </w:rPr>
              <w:t>42,000,000.00</w:t>
            </w:r>
          </w:p>
        </w:tc>
      </w:tr>
      <w:tr>
        <w:trPr>
          <w:trHeight w:val="322"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46"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1"/>
              <w:jc w:val="right"/>
              <w:rPr>
                <w:rFonts w:ascii="宋体" w:hAnsi="宋体" w:cs="宋体" w:eastAsia="宋体" w:hint="default"/>
                <w:sz w:val="18"/>
                <w:szCs w:val="18"/>
              </w:rPr>
            </w:pPr>
            <w:r>
              <w:rPr>
                <w:rFonts w:ascii="宋体"/>
                <w:spacing w:val="-1"/>
                <w:sz w:val="18"/>
              </w:rPr>
              <w:t>150,000,000.00</w:t>
            </w:r>
          </w:p>
        </w:tc>
      </w:tr>
      <w:tr>
        <w:trPr>
          <w:trHeight w:val="325"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857,466,416.09</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1"/>
              <w:jc w:val="right"/>
              <w:rPr>
                <w:rFonts w:ascii="宋体" w:hAnsi="宋体" w:cs="宋体" w:eastAsia="宋体" w:hint="default"/>
                <w:sz w:val="18"/>
                <w:szCs w:val="18"/>
              </w:rPr>
            </w:pPr>
            <w:r>
              <w:rPr>
                <w:rFonts w:ascii="宋体"/>
                <w:spacing w:val="-1"/>
                <w:sz w:val="18"/>
              </w:rPr>
              <w:t>624,115,903.14</w:t>
            </w:r>
          </w:p>
        </w:tc>
      </w:tr>
    </w:tbl>
    <w:p>
      <w:pPr>
        <w:spacing w:line="240" w:lineRule="auto" w:before="9"/>
        <w:rPr>
          <w:rFonts w:ascii="宋体" w:hAnsi="宋体" w:cs="宋体" w:eastAsia="宋体" w:hint="default"/>
          <w:sz w:val="24"/>
          <w:szCs w:val="24"/>
        </w:rPr>
      </w:pPr>
    </w:p>
    <w:p>
      <w:pPr>
        <w:pStyle w:val="BodyText"/>
        <w:spacing w:line="324" w:lineRule="auto" w:before="36"/>
        <w:ind w:right="1046"/>
        <w:jc w:val="left"/>
      </w:pPr>
      <w:r>
        <w:rPr/>
        <w:t>调整期初未分配利润明细：</w:t>
      </w:r>
      <w:r>
        <w:rPr>
          <w:w w:val="100"/>
        </w:rPr>
        <w:t> </w:t>
      </w: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w:t>
      </w:r>
      <w:r>
        <w:rPr>
          <w:rFonts w:ascii="宋体" w:hAnsi="宋体" w:cs="宋体" w:eastAsia="宋体" w:hint="default"/>
          <w:spacing w:val="-58"/>
        </w:rPr>
        <w:t> </w:t>
      </w:r>
      <w:r>
        <w:rPr/>
        <w:t>元。</w:t>
      </w:r>
    </w:p>
    <w:p>
      <w:pPr>
        <w:pStyle w:val="BodyText"/>
        <w:spacing w:line="238" w:lineRule="exact"/>
        <w:ind w:right="1046"/>
        <w:jc w:val="left"/>
      </w:pPr>
      <w:r>
        <w:rPr>
          <w:rFonts w:ascii="宋体" w:hAnsi="宋体" w:cs="宋体" w:eastAsia="宋体" w:hint="default"/>
        </w:rPr>
        <w:t>2</w:t>
      </w:r>
      <w:r>
        <w:rPr/>
        <w:t>、由于会计政策变更，影响期初未分配利润 </w:t>
      </w:r>
      <w:r>
        <w:rPr>
          <w:rFonts w:ascii="宋体" w:hAnsi="宋体" w:cs="宋体" w:eastAsia="宋体" w:hint="default"/>
        </w:rPr>
        <w:t>0</w:t>
      </w:r>
      <w:r>
        <w:rPr>
          <w:rFonts w:ascii="宋体" w:hAnsi="宋体" w:cs="宋体" w:eastAsia="宋体" w:hint="default"/>
          <w:spacing w:val="-56"/>
        </w:rPr>
        <w:t> </w:t>
      </w:r>
      <w:r>
        <w:rPr>
          <w:spacing w:val="-3"/>
        </w:rPr>
        <w:t>元。</w:t>
      </w:r>
      <w:r>
        <w:rPr/>
      </w:r>
    </w:p>
    <w:p>
      <w:pPr>
        <w:pStyle w:val="BodyText"/>
        <w:spacing w:line="240" w:lineRule="auto" w:before="37"/>
        <w:ind w:right="1046"/>
        <w:jc w:val="left"/>
      </w:pPr>
      <w:r>
        <w:rPr>
          <w:rFonts w:ascii="宋体" w:hAnsi="宋体" w:cs="宋体" w:eastAsia="宋体" w:hint="default"/>
        </w:rPr>
        <w:t>3</w:t>
      </w:r>
      <w:r>
        <w:rPr/>
        <w:t>、由于重大会计差错更正，影响期初未分配利润 </w:t>
      </w:r>
      <w:r>
        <w:rPr>
          <w:rFonts w:ascii="宋体" w:hAnsi="宋体" w:cs="宋体" w:eastAsia="宋体" w:hint="default"/>
        </w:rPr>
        <w:t>0</w:t>
      </w:r>
      <w:r>
        <w:rPr>
          <w:rFonts w:ascii="宋体" w:hAnsi="宋体" w:cs="宋体" w:eastAsia="宋体" w:hint="default"/>
          <w:spacing w:val="-60"/>
        </w:rPr>
        <w:t> </w:t>
      </w:r>
      <w:r>
        <w:rPr/>
        <w:t>元。</w:t>
      </w:r>
    </w:p>
    <w:p>
      <w:pPr>
        <w:pStyle w:val="BodyText"/>
        <w:spacing w:line="240" w:lineRule="auto" w:before="37"/>
        <w:ind w:right="1046"/>
        <w:jc w:val="left"/>
      </w:pPr>
      <w:r>
        <w:rPr>
          <w:rFonts w:ascii="宋体" w:hAnsi="宋体" w:cs="宋体" w:eastAsia="宋体" w:hint="default"/>
        </w:rPr>
        <w:t>4</w:t>
      </w:r>
      <w:r>
        <w:rPr/>
        <w:t>、由于同一控制导致的合并范围变更，影响期初未分配利润 </w:t>
      </w:r>
      <w:r>
        <w:rPr>
          <w:rFonts w:ascii="宋体" w:hAnsi="宋体" w:cs="宋体" w:eastAsia="宋体" w:hint="default"/>
        </w:rPr>
        <w:t>0</w:t>
      </w:r>
      <w:r>
        <w:rPr>
          <w:rFonts w:ascii="宋体" w:hAnsi="宋体" w:cs="宋体" w:eastAsia="宋体" w:hint="default"/>
          <w:spacing w:val="-57"/>
        </w:rPr>
        <w:t> </w:t>
      </w:r>
      <w:r>
        <w:rPr>
          <w:spacing w:val="-3"/>
        </w:rPr>
        <w:t>元。</w:t>
      </w:r>
      <w:r>
        <w:rPr/>
      </w:r>
    </w:p>
    <w:p>
      <w:pPr>
        <w:pStyle w:val="BodyText"/>
        <w:spacing w:line="240" w:lineRule="auto" w:before="37"/>
        <w:ind w:right="1046"/>
        <w:jc w:val="left"/>
      </w:pPr>
      <w:r>
        <w:rPr>
          <w:rFonts w:ascii="宋体" w:hAnsi="宋体" w:cs="宋体" w:eastAsia="宋体" w:hint="default"/>
        </w:rPr>
        <w:t>5</w:t>
      </w:r>
      <w:r>
        <w:rPr/>
        <w:t>、其他调整合计影响期初未分配利润 </w:t>
      </w:r>
      <w:r>
        <w:rPr>
          <w:rFonts w:ascii="宋体" w:hAnsi="宋体" w:cs="宋体" w:eastAsia="宋体" w:hint="default"/>
        </w:rPr>
        <w:t>0</w:t>
      </w:r>
      <w:r>
        <w:rPr>
          <w:rFonts w:ascii="宋体" w:hAnsi="宋体" w:cs="宋体" w:eastAsia="宋体" w:hint="default"/>
          <w:spacing w:val="-57"/>
        </w:rPr>
        <w:t> </w:t>
      </w:r>
      <w:r>
        <w:rPr/>
        <w:t>元。</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380" w:left="1660" w:right="1120"/>
        </w:sectPr>
      </w:pPr>
    </w:p>
    <w:p>
      <w:pPr>
        <w:pStyle w:val="Heading2"/>
        <w:spacing w:line="240" w:lineRule="auto"/>
        <w:ind w:left="138" w:right="-18"/>
        <w:jc w:val="left"/>
        <w:rPr>
          <w:b w:val="0"/>
          <w:bCs w:val="0"/>
        </w:rPr>
      </w:pPr>
      <w:r>
        <w:rPr>
          <w:rFonts w:ascii="宋体" w:hAnsi="宋体" w:cs="宋体" w:eastAsia="宋体" w:hint="default"/>
        </w:rPr>
        <w:t>61</w:t>
      </w:r>
      <w:r>
        <w:rPr/>
        <w:t>、</w:t>
      </w:r>
      <w:r>
        <w:rPr>
          <w:spacing w:val="-23"/>
        </w:rPr>
        <w:t> </w:t>
      </w:r>
      <w:r>
        <w:rPr/>
        <w:t>营业收入和营业成本</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543" w:space="3978"/>
            <w:col w:w="2609"/>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27"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324" w:hRule="exact"/>
        </w:trPr>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1438" w:type="dxa"/>
            <w:vMerge/>
            <w:tcBorders>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收入</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收入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2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02"/>
              <w:jc w:val="right"/>
              <w:rPr>
                <w:rFonts w:ascii="宋体" w:hAnsi="宋体" w:cs="宋体" w:eastAsia="宋体" w:hint="default"/>
                <w:sz w:val="18"/>
                <w:szCs w:val="18"/>
              </w:rPr>
            </w:pPr>
            <w:r>
              <w:rPr>
                <w:rFonts w:ascii="宋体" w:hAnsi="宋体" w:cs="宋体" w:eastAsia="宋体" w:hint="default"/>
                <w:sz w:val="18"/>
                <w:szCs w:val="18"/>
              </w:rPr>
              <w:t>主营业务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6,290,188,626.34</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5,196,169,473.41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4,359,591,485.18</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3,450,584,270.22</w:t>
            </w:r>
          </w:p>
        </w:tc>
      </w:tr>
      <w:tr>
        <w:trPr>
          <w:trHeight w:val="32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02"/>
              <w:jc w:val="right"/>
              <w:rPr>
                <w:rFonts w:ascii="宋体" w:hAnsi="宋体" w:cs="宋体" w:eastAsia="宋体" w:hint="default"/>
                <w:sz w:val="18"/>
                <w:szCs w:val="18"/>
              </w:rPr>
            </w:pPr>
            <w:r>
              <w:rPr>
                <w:rFonts w:ascii="宋体" w:hAnsi="宋体" w:cs="宋体" w:eastAsia="宋体" w:hint="default"/>
                <w:sz w:val="18"/>
                <w:szCs w:val="18"/>
              </w:rPr>
              <w:t>其他业务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4,034,768.48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1,975,552.53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557,062.37</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201,193.95</w:t>
            </w:r>
          </w:p>
        </w:tc>
      </w:tr>
      <w:tr>
        <w:trPr>
          <w:trHeight w:val="32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33"/>
              <w:jc w:val="righ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6,294,223,394.82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5,198,145,025.94</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4,360,148,547.55</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3,450,785,464.17</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580" w:right="1040"/>
        </w:sectPr>
      </w:pPr>
    </w:p>
    <w:p>
      <w:pPr>
        <w:pStyle w:val="Heading2"/>
        <w:spacing w:line="240" w:lineRule="auto"/>
        <w:ind w:right="-1"/>
        <w:jc w:val="left"/>
        <w:rPr>
          <w:b w:val="0"/>
          <w:bCs w:val="0"/>
        </w:rPr>
      </w:pPr>
      <w:r>
        <w:rPr>
          <w:rFonts w:ascii="宋体" w:hAnsi="宋体" w:cs="宋体" w:eastAsia="宋体" w:hint="default"/>
        </w:rPr>
        <w:t>62</w:t>
      </w:r>
      <w:r>
        <w:rPr/>
        <w:t>、</w:t>
      </w:r>
      <w:r>
        <w:rPr>
          <w:spacing w:val="-25"/>
        </w:rPr>
        <w:t> </w:t>
      </w:r>
      <w:r>
        <w:rPr/>
        <w:t>税金及附加</w:t>
      </w:r>
      <w:r>
        <w:rPr>
          <w:b w:val="0"/>
          <w:bCs w:val="0"/>
        </w:rPr>
      </w:r>
    </w:p>
    <w:p>
      <w:pPr>
        <w:pStyle w:val="BodyText"/>
        <w:spacing w:line="240" w:lineRule="auto" w:before="97"/>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10"/>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2859"/>
        <w:gridCol w:w="3017"/>
        <w:gridCol w:w="3020"/>
      </w:tblGrid>
      <w:tr>
        <w:trPr>
          <w:trHeight w:val="329"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241"/>
              <w:jc w:val="right"/>
              <w:rPr>
                <w:rFonts w:ascii="宋体" w:hAnsi="宋体" w:cs="宋体" w:eastAsia="宋体" w:hint="default"/>
                <w:sz w:val="18"/>
                <w:szCs w:val="18"/>
              </w:rPr>
            </w:pPr>
            <w:r>
              <w:rPr>
                <w:rFonts w:ascii="宋体" w:hAnsi="宋体" w:cs="宋体" w:eastAsia="宋体" w:hint="default"/>
                <w:sz w:val="18"/>
                <w:szCs w:val="18"/>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7"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5,495.78</w:t>
            </w: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1"/>
              <w:jc w:val="right"/>
              <w:rPr>
                <w:rFonts w:ascii="宋体" w:hAnsi="宋体" w:cs="宋体" w:eastAsia="宋体" w:hint="default"/>
                <w:sz w:val="18"/>
                <w:szCs w:val="18"/>
              </w:rPr>
            </w:pPr>
            <w:r>
              <w:rPr>
                <w:rFonts w:ascii="宋体"/>
                <w:spacing w:val="-1"/>
                <w:sz w:val="18"/>
              </w:rPr>
              <w:t>8,367,373.82</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8,315,829.30</w:t>
            </w:r>
          </w:p>
        </w:tc>
      </w:tr>
      <w:tr>
        <w:trPr>
          <w:trHeight w:val="329"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21"/>
              <w:jc w:val="right"/>
              <w:rPr>
                <w:rFonts w:ascii="宋体" w:hAnsi="宋体" w:cs="宋体" w:eastAsia="宋体" w:hint="default"/>
                <w:sz w:val="18"/>
                <w:szCs w:val="18"/>
              </w:rPr>
            </w:pPr>
            <w:r>
              <w:rPr>
                <w:rFonts w:ascii="宋体"/>
                <w:spacing w:val="-1"/>
                <w:sz w:val="18"/>
              </w:rPr>
              <w:t>3,611,290.68</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3,581,323.30</w:t>
            </w: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1"/>
              <w:jc w:val="right"/>
              <w:rPr>
                <w:rFonts w:ascii="宋体" w:hAnsi="宋体" w:cs="宋体" w:eastAsia="宋体" w:hint="default"/>
                <w:sz w:val="18"/>
                <w:szCs w:val="18"/>
              </w:rPr>
            </w:pPr>
            <w:r>
              <w:rPr>
                <w:rFonts w:ascii="宋体"/>
                <w:spacing w:val="-1"/>
                <w:sz w:val="18"/>
              </w:rPr>
              <w:t>2,407,526.98</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2,387,548.90</w:t>
            </w: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1"/>
              <w:jc w:val="right"/>
              <w:rPr>
                <w:rFonts w:ascii="宋体" w:hAnsi="宋体" w:cs="宋体" w:eastAsia="宋体" w:hint="default"/>
                <w:sz w:val="18"/>
                <w:szCs w:val="18"/>
              </w:rPr>
            </w:pPr>
            <w:r>
              <w:rPr>
                <w:rFonts w:ascii="宋体"/>
                <w:spacing w:val="-1"/>
                <w:sz w:val="18"/>
              </w:rPr>
              <w:t>455,678.87</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690,061.29</w:t>
            </w: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1"/>
              <w:jc w:val="right"/>
              <w:rPr>
                <w:rFonts w:ascii="宋体" w:hAnsi="宋体" w:cs="宋体" w:eastAsia="宋体" w:hint="default"/>
                <w:sz w:val="18"/>
                <w:szCs w:val="18"/>
              </w:rPr>
            </w:pPr>
            <w:r>
              <w:rPr>
                <w:rFonts w:ascii="宋体"/>
                <w:spacing w:val="-1"/>
                <w:sz w:val="18"/>
              </w:rPr>
              <w:t>6,998,835.66</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3,197,007.44</w:t>
            </w:r>
          </w:p>
        </w:tc>
      </w:tr>
      <w:tr>
        <w:trPr>
          <w:trHeight w:val="329"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21"/>
              <w:jc w:val="right"/>
              <w:rPr>
                <w:rFonts w:ascii="宋体" w:hAnsi="宋体" w:cs="宋体" w:eastAsia="宋体" w:hint="default"/>
                <w:sz w:val="18"/>
                <w:szCs w:val="18"/>
              </w:rPr>
            </w:pPr>
            <w:r>
              <w:rPr>
                <w:rFonts w:ascii="宋体"/>
                <w:spacing w:val="-1"/>
                <w:sz w:val="18"/>
              </w:rPr>
              <w:t>6,609,629.06</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4,644,503.86</w:t>
            </w: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1"/>
              <w:jc w:val="right"/>
              <w:rPr>
                <w:rFonts w:ascii="宋体" w:hAnsi="宋体" w:cs="宋体" w:eastAsia="宋体" w:hint="default"/>
                <w:sz w:val="18"/>
                <w:szCs w:val="18"/>
              </w:rPr>
            </w:pPr>
            <w:r>
              <w:rPr>
                <w:rFonts w:ascii="宋体"/>
                <w:spacing w:val="-1"/>
                <w:sz w:val="18"/>
              </w:rPr>
              <w:t>1,667,644.54</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1,031,888.43</w:t>
            </w: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1"/>
              <w:jc w:val="right"/>
              <w:rPr>
                <w:rFonts w:ascii="宋体" w:hAnsi="宋体" w:cs="宋体" w:eastAsia="宋体" w:hint="default"/>
                <w:sz w:val="18"/>
                <w:szCs w:val="18"/>
              </w:rPr>
            </w:pPr>
            <w:r>
              <w:rPr>
                <w:rFonts w:ascii="宋体"/>
                <w:spacing w:val="-1"/>
                <w:sz w:val="18"/>
              </w:rPr>
              <w:t>11,340.00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5,700.00</w:t>
            </w:r>
          </w:p>
        </w:tc>
      </w:tr>
      <w:tr>
        <w:trPr>
          <w:trHeight w:val="327"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契税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1,716,265.64</w:t>
            </w:r>
          </w:p>
        </w:tc>
      </w:tr>
      <w:tr>
        <w:trPr>
          <w:trHeight w:val="329"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21"/>
              <w:jc w:val="right"/>
              <w:rPr>
                <w:rFonts w:ascii="宋体" w:hAnsi="宋体" w:cs="宋体" w:eastAsia="宋体" w:hint="default"/>
                <w:sz w:val="18"/>
                <w:szCs w:val="18"/>
              </w:rPr>
            </w:pPr>
            <w:r>
              <w:rPr>
                <w:rFonts w:ascii="宋体"/>
                <w:spacing w:val="-1"/>
                <w:sz w:val="18"/>
              </w:rPr>
              <w:t>2,382,234.55</w:t>
            </w: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1"/>
              <w:jc w:val="right"/>
              <w:rPr>
                <w:rFonts w:ascii="宋体" w:hAnsi="宋体" w:cs="宋体" w:eastAsia="宋体" w:hint="default"/>
                <w:sz w:val="18"/>
                <w:szCs w:val="18"/>
              </w:rPr>
            </w:pPr>
            <w:r>
              <w:rPr>
                <w:rFonts w:ascii="宋体"/>
                <w:spacing w:val="-1"/>
                <w:sz w:val="18"/>
              </w:rPr>
              <w:t>9,903.23</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2,011.36</w:t>
            </w: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241"/>
              <w:jc w:val="right"/>
              <w:rPr>
                <w:rFonts w:ascii="宋体" w:hAnsi="宋体" w:cs="宋体" w:eastAsia="宋体" w:hint="default"/>
                <w:sz w:val="18"/>
                <w:szCs w:val="18"/>
              </w:rPr>
            </w:pPr>
            <w:r>
              <w:rPr>
                <w:rFonts w:ascii="宋体" w:hAnsi="宋体" w:cs="宋体" w:eastAsia="宋体" w:hint="default"/>
                <w:sz w:val="18"/>
                <w:szCs w:val="18"/>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21"/>
              <w:jc w:val="right"/>
              <w:rPr>
                <w:rFonts w:ascii="宋体" w:hAnsi="宋体" w:cs="宋体" w:eastAsia="宋体" w:hint="default"/>
                <w:sz w:val="18"/>
                <w:szCs w:val="18"/>
              </w:rPr>
            </w:pPr>
            <w:r>
              <w:rPr>
                <w:rFonts w:ascii="宋体"/>
                <w:spacing w:val="-1"/>
                <w:sz w:val="18"/>
              </w:rPr>
              <w:t>32,521,457.39</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25,577,635.30</w:t>
            </w:r>
          </w:p>
        </w:tc>
      </w:tr>
    </w:tbl>
    <w:p>
      <w:pPr>
        <w:spacing w:line="240" w:lineRule="auto" w:before="9"/>
        <w:rPr>
          <w:rFonts w:ascii="宋体" w:hAnsi="宋体" w:cs="宋体" w:eastAsia="宋体" w:hint="default"/>
          <w:sz w:val="24"/>
          <w:szCs w:val="24"/>
        </w:rPr>
      </w:pPr>
    </w:p>
    <w:p>
      <w:pPr>
        <w:pStyle w:val="BodyText"/>
        <w:spacing w:line="324" w:lineRule="auto" w:before="36"/>
        <w:ind w:left="218" w:right="7998"/>
        <w:jc w:val="left"/>
      </w:pPr>
      <w:r>
        <w:rPr/>
        <w:t>其他说明：</w:t>
      </w:r>
      <w:r>
        <w:rPr>
          <w:spacing w:val="-102"/>
        </w:rPr>
        <w:t> </w:t>
      </w:r>
      <w:r>
        <w:rPr>
          <w:spacing w:val="-102"/>
        </w:rPr>
      </w:r>
      <w:r>
        <w:rPr/>
        <w:t>无</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63</w:t>
      </w:r>
      <w:r>
        <w:rPr/>
        <w:t>、</w:t>
      </w:r>
      <w:r>
        <w:rPr>
          <w:spacing w:val="-25"/>
        </w:rPr>
        <w:t> </w:t>
      </w:r>
      <w:r>
        <w:rPr/>
        <w:t>销售费用</w:t>
      </w:r>
      <w:r>
        <w:rPr>
          <w:b w:val="0"/>
          <w:bCs w:val="0"/>
        </w:rPr>
      </w:r>
    </w:p>
    <w:p>
      <w:pPr>
        <w:pStyle w:val="BodyText"/>
        <w:spacing w:line="240" w:lineRule="auto" w:before="97"/>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32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、人工费用</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162,765,659.42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141,936,349.47</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、差旅交通运费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43,052,014.49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39,969,624.61</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、业务招待费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34,109,929.40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28,709,082.75</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、办公费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4,549,822.42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3,887,751.25</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、市场费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17,704,316.92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14,085,399.37</w:t>
            </w:r>
          </w:p>
        </w:tc>
      </w:tr>
      <w:tr>
        <w:trPr>
          <w:trHeight w:val="32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、折旧摊销费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5,876,725.92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5,564,242.85</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、房租水电费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8,672,419.89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8,845,696.97</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、技术服务费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31,319,213.26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24,662,535.86</w:t>
            </w:r>
          </w:p>
        </w:tc>
      </w:tr>
    </w:tbl>
    <w:p>
      <w:pPr>
        <w:spacing w:after="0" w:line="240" w:lineRule="auto"/>
        <w:jc w:val="righ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32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94"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、其他费用</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宋体" w:hAnsi="宋体" w:cs="宋体" w:eastAsia="宋体" w:hint="default"/>
                <w:sz w:val="18"/>
                <w:szCs w:val="18"/>
              </w:rPr>
            </w:pPr>
            <w:r>
              <w:rPr>
                <w:rFonts w:ascii="宋体"/>
                <w:spacing w:val="-1"/>
                <w:sz w:val="18"/>
              </w:rPr>
              <w:t>11,900,336.54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pacing w:val="-1"/>
                <w:sz w:val="18"/>
              </w:rPr>
              <w:t>7,251,782.69</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319,950,438.26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274,912,465.82</w:t>
            </w:r>
          </w:p>
        </w:tc>
      </w:tr>
    </w:tbl>
    <w:p>
      <w:pPr>
        <w:spacing w:line="240" w:lineRule="auto" w:before="9"/>
        <w:rPr>
          <w:rFonts w:ascii="宋体" w:hAnsi="宋体" w:cs="宋体" w:eastAsia="宋体" w:hint="default"/>
          <w:sz w:val="24"/>
          <w:szCs w:val="24"/>
        </w:rPr>
      </w:pPr>
    </w:p>
    <w:p>
      <w:pPr>
        <w:pStyle w:val="BodyText"/>
        <w:spacing w:line="324" w:lineRule="auto" w:before="36"/>
        <w:ind w:left="218" w:right="7998"/>
        <w:jc w:val="left"/>
      </w:pPr>
      <w:r>
        <w:rPr/>
        <w:t>其他说明：</w:t>
      </w:r>
      <w:r>
        <w:rPr>
          <w:spacing w:val="-102"/>
        </w:rPr>
        <w:t> </w:t>
      </w:r>
      <w:r>
        <w:rPr>
          <w:spacing w:val="-102"/>
        </w:rPr>
      </w:r>
      <w:r>
        <w:rPr/>
        <w:t>无</w:t>
      </w: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64</w:t>
      </w:r>
      <w:r>
        <w:rPr/>
        <w:t>、</w:t>
      </w:r>
      <w:r>
        <w:rPr>
          <w:spacing w:val="-25"/>
        </w:rPr>
        <w:t> </w:t>
      </w:r>
      <w:r>
        <w:rPr/>
        <w:t>管理费用</w:t>
      </w:r>
      <w:r>
        <w:rPr>
          <w:b w:val="0"/>
          <w:bCs w:val="0"/>
        </w:rPr>
      </w:r>
    </w:p>
    <w:p>
      <w:pPr>
        <w:pStyle w:val="BodyText"/>
        <w:spacing w:line="240" w:lineRule="auto" w:before="97"/>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4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6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、人工费用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69,258,902.23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53,927,941.66</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、差旅交通费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7,305,725.05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6,042,012.54</w:t>
            </w:r>
          </w:p>
        </w:tc>
      </w:tr>
      <w:tr>
        <w:trPr>
          <w:trHeight w:val="32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4,359,447.37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3,218,355.68</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12,903,207.57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9,876,060.70</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、研发费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231,951,537.22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185,832,131.35</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、折旧摊销费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41,990,469.51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34,672,562.67</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、房租水电费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8,427,928.79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7,065,209.70</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、税金</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3,362,450.38</w:t>
            </w:r>
          </w:p>
        </w:tc>
      </w:tr>
      <w:tr>
        <w:trPr>
          <w:trHeight w:val="32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、其他费用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11,471,140.90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14,140,413.27</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387,668,358.64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318,137,137.95</w:t>
            </w:r>
          </w:p>
        </w:tc>
      </w:tr>
    </w:tbl>
    <w:p>
      <w:pPr>
        <w:spacing w:line="240" w:lineRule="auto" w:before="2"/>
        <w:rPr>
          <w:rFonts w:ascii="宋体" w:hAnsi="宋体" w:cs="宋体" w:eastAsia="宋体" w:hint="default"/>
          <w:sz w:val="20"/>
          <w:szCs w:val="20"/>
        </w:rPr>
      </w:pPr>
    </w:p>
    <w:p>
      <w:pPr>
        <w:pStyle w:val="BodyText"/>
        <w:spacing w:line="273" w:lineRule="auto" w:before="36"/>
        <w:ind w:left="218" w:right="7998"/>
        <w:jc w:val="left"/>
      </w:pPr>
      <w:r>
        <w:rPr/>
        <w:t>其他说明：</w:t>
      </w:r>
      <w:r>
        <w:rPr>
          <w:spacing w:val="-102"/>
        </w:rPr>
        <w:t> </w:t>
      </w:r>
      <w:r>
        <w:rPr>
          <w:spacing w:val="-102"/>
        </w:rPr>
      </w:r>
      <w:r>
        <w:rPr/>
        <w:t>无</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1580" w:right="1040"/>
        </w:sectPr>
      </w:pPr>
    </w:p>
    <w:p>
      <w:pPr>
        <w:pStyle w:val="Heading2"/>
        <w:spacing w:line="240" w:lineRule="auto"/>
        <w:ind w:right="202"/>
        <w:jc w:val="left"/>
        <w:rPr>
          <w:b w:val="0"/>
          <w:bCs w:val="0"/>
        </w:rPr>
      </w:pPr>
      <w:r>
        <w:rPr>
          <w:rFonts w:ascii="宋体" w:hAnsi="宋体" w:cs="宋体" w:eastAsia="宋体" w:hint="default"/>
        </w:rPr>
        <w:t>65</w:t>
      </w:r>
      <w:r>
        <w:rPr/>
        <w:t>、</w:t>
      </w:r>
      <w:r>
        <w:rPr>
          <w:spacing w:val="-25"/>
        </w:rPr>
        <w:t> </w:t>
      </w:r>
      <w:r>
        <w:rPr/>
        <w:t>财务费用</w:t>
      </w:r>
      <w:r>
        <w:rPr>
          <w:b w:val="0"/>
          <w:bCs w:val="0"/>
        </w:rPr>
      </w:r>
    </w:p>
    <w:p>
      <w:pPr>
        <w:pStyle w:val="BodyText"/>
        <w:tabs>
          <w:tab w:pos="1060" w:val="left" w:leader="none"/>
        </w:tabs>
        <w:spacing w:line="240" w:lineRule="auto" w:before="97"/>
        <w:ind w:left="218"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01" w:space="4621"/>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102,127,607.92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64,624,240.00</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-26,597,247.82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-10,022,125.92</w:t>
            </w:r>
          </w:p>
        </w:tc>
      </w:tr>
      <w:tr>
        <w:trPr>
          <w:trHeight w:val="32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5,404,702.99</w:t>
            </w: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减：汇兑收益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-1,351,511.45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-1,494,321.24</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3,896,853.48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1,478,163.63</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83,480,405.12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54,585,956.47</w:t>
            </w:r>
          </w:p>
        </w:tc>
      </w:tr>
    </w:tbl>
    <w:p>
      <w:pPr>
        <w:pStyle w:val="BodyText"/>
        <w:spacing w:line="273" w:lineRule="auto"/>
        <w:ind w:left="218" w:right="7998"/>
        <w:jc w:val="left"/>
      </w:pPr>
      <w:r>
        <w:rPr/>
        <w:t>其他说明：</w:t>
      </w:r>
      <w:r>
        <w:rPr>
          <w:spacing w:val="-102"/>
        </w:rPr>
        <w:t> </w:t>
      </w:r>
      <w:r>
        <w:rPr>
          <w:spacing w:val="-102"/>
        </w:rPr>
      </w:r>
      <w:r>
        <w:rPr/>
        <w:t>无</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66</w:t>
      </w:r>
      <w:r>
        <w:rPr/>
        <w:t>、</w:t>
      </w:r>
      <w:r>
        <w:rPr>
          <w:spacing w:val="-24"/>
        </w:rPr>
        <w:t> </w:t>
      </w:r>
      <w:r>
        <w:rPr/>
        <w:t>资产减值损失</w:t>
      </w:r>
      <w:r>
        <w:rPr>
          <w:b w:val="0"/>
          <w:bCs w:val="0"/>
        </w:rPr>
      </w:r>
    </w:p>
    <w:p>
      <w:pPr>
        <w:pStyle w:val="BodyText"/>
        <w:spacing w:line="240" w:lineRule="auto" w:before="97"/>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11"/>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3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89" w:right="0"/>
              <w:jc w:val="left"/>
              <w:rPr>
                <w:rFonts w:ascii="宋体" w:hAnsi="宋体" w:cs="宋体" w:eastAsia="宋体" w:hint="default"/>
                <w:sz w:val="18"/>
                <w:szCs w:val="18"/>
              </w:rPr>
            </w:pPr>
            <w:r>
              <w:rPr>
                <w:rFonts w:ascii="宋体"/>
                <w:sz w:val="18"/>
              </w:rPr>
              <w:t>26,023,361.84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93" w:right="0"/>
              <w:jc w:val="left"/>
              <w:rPr>
                <w:rFonts w:ascii="宋体" w:hAnsi="宋体" w:cs="宋体" w:eastAsia="宋体" w:hint="default"/>
                <w:sz w:val="18"/>
                <w:szCs w:val="18"/>
              </w:rPr>
            </w:pPr>
            <w:r>
              <w:rPr>
                <w:rFonts w:ascii="宋体"/>
                <w:sz w:val="18"/>
              </w:rPr>
              <w:t>34,754,778.78</w:t>
            </w:r>
          </w:p>
        </w:tc>
      </w:tr>
    </w:tbl>
    <w:p>
      <w:pPr>
        <w:spacing w:after="0" w:line="240" w:lineRule="auto"/>
        <w:jc w:val="lef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32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pacing w:val="-1"/>
                <w:sz w:val="18"/>
              </w:rPr>
              <w:t>11,849,919.33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pacing w:val="-1"/>
                <w:sz w:val="18"/>
              </w:rPr>
              <w:t>16,100,783.98</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37,873,281.17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50,855,562.76</w:t>
            </w:r>
          </w:p>
        </w:tc>
      </w:tr>
    </w:tbl>
    <w:p>
      <w:pPr>
        <w:spacing w:line="240" w:lineRule="auto" w:before="9"/>
        <w:rPr>
          <w:rFonts w:ascii="宋体" w:hAnsi="宋体" w:cs="宋体" w:eastAsia="宋体" w:hint="default"/>
          <w:sz w:val="24"/>
          <w:szCs w:val="24"/>
        </w:rPr>
      </w:pPr>
    </w:p>
    <w:p>
      <w:pPr>
        <w:pStyle w:val="BodyText"/>
        <w:spacing w:line="324" w:lineRule="auto" w:before="36"/>
        <w:ind w:left="218" w:right="7998"/>
        <w:jc w:val="left"/>
      </w:pPr>
      <w:r>
        <w:rPr/>
        <w:t>其他说明：</w:t>
      </w:r>
      <w:r>
        <w:rPr>
          <w:spacing w:val="-102"/>
        </w:rPr>
        <w:t> </w:t>
      </w:r>
      <w:r>
        <w:rPr>
          <w:spacing w:val="-102"/>
        </w:rPr>
      </w:r>
      <w:r>
        <w:rPr/>
        <w:t>无</w:t>
      </w:r>
    </w:p>
    <w:p>
      <w:pPr>
        <w:spacing w:line="240" w:lineRule="auto" w:before="9"/>
        <w:rPr>
          <w:rFonts w:ascii="宋体" w:hAnsi="宋体" w:cs="宋体" w:eastAsia="宋体" w:hint="default"/>
          <w:sz w:val="25"/>
          <w:szCs w:val="25"/>
        </w:rPr>
      </w:pPr>
    </w:p>
    <w:p>
      <w:pPr>
        <w:pStyle w:val="Heading2"/>
        <w:spacing w:line="240" w:lineRule="auto" w:before="0"/>
        <w:ind w:right="142"/>
        <w:jc w:val="left"/>
        <w:rPr>
          <w:b w:val="0"/>
          <w:bCs w:val="0"/>
        </w:rPr>
      </w:pPr>
      <w:r>
        <w:rPr>
          <w:rFonts w:ascii="宋体" w:hAnsi="宋体" w:cs="宋体" w:eastAsia="宋体" w:hint="default"/>
        </w:rPr>
        <w:t>67</w:t>
      </w:r>
      <w:r>
        <w:rPr/>
        <w:t>、</w:t>
      </w:r>
      <w:r>
        <w:rPr>
          <w:spacing w:val="-24"/>
        </w:rPr>
        <w:t> </w:t>
      </w:r>
      <w:r>
        <w:rPr/>
        <w:t>公允价值变动收益</w:t>
      </w:r>
      <w:r>
        <w:rPr>
          <w:b w:val="0"/>
          <w:bCs w:val="0"/>
        </w:rPr>
      </w:r>
    </w:p>
    <w:p>
      <w:pPr>
        <w:pStyle w:val="BodyText"/>
        <w:spacing w:line="240" w:lineRule="auto" w:before="97"/>
        <w:ind w:left="218" w:right="142"/>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68</w:t>
      </w:r>
      <w:r>
        <w:rPr/>
        <w:t>、</w:t>
      </w:r>
      <w:r>
        <w:rPr>
          <w:spacing w:val="-25"/>
        </w:rPr>
        <w:t> </w:t>
      </w:r>
      <w:r>
        <w:rPr/>
        <w:t>投资收益</w:t>
      </w:r>
      <w:r>
        <w:rPr>
          <w:b w:val="0"/>
          <w:bCs w:val="0"/>
        </w:rPr>
      </w:r>
    </w:p>
    <w:p>
      <w:pPr>
        <w:pStyle w:val="BodyText"/>
        <w:spacing w:line="240" w:lineRule="auto" w:before="97"/>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3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-22,115,858.62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3,036,914.92</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-258,816.59</w:t>
            </w:r>
          </w:p>
        </w:tc>
      </w:tr>
      <w:tr>
        <w:trPr>
          <w:trHeight w:val="63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2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的金融资产在持有期间的投资收益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224"/>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 损益的金融资产取得的投资收益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可供出售金融资产等取得的投资收益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100,000.00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6,720,968.21</w:t>
            </w:r>
          </w:p>
        </w:tc>
      </w:tr>
      <w:tr>
        <w:trPr>
          <w:trHeight w:val="63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4"/>
                <w:sz w:val="18"/>
                <w:szCs w:val="18"/>
              </w:rPr>
              <w:t>丧失控制权后，剩余股权按公允价值重新</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计量产生的利得</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29,177,859.87</w:t>
            </w:r>
          </w:p>
        </w:tc>
      </w:tr>
      <w:tr>
        <w:trPr>
          <w:trHeight w:val="32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-22,015,858.62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38,676,926.41</w:t>
            </w:r>
          </w:p>
        </w:tc>
      </w:tr>
    </w:tbl>
    <w:p>
      <w:pPr>
        <w:spacing w:line="240" w:lineRule="auto" w:before="12"/>
        <w:rPr>
          <w:rFonts w:ascii="宋体" w:hAnsi="宋体" w:cs="宋体" w:eastAsia="宋体" w:hint="default"/>
          <w:sz w:val="28"/>
          <w:szCs w:val="28"/>
        </w:rPr>
      </w:pPr>
    </w:p>
    <w:p>
      <w:pPr>
        <w:pStyle w:val="BodyText"/>
        <w:spacing w:line="319" w:lineRule="auto" w:before="36"/>
        <w:ind w:left="218" w:right="7998"/>
        <w:jc w:val="left"/>
      </w:pPr>
      <w:r>
        <w:rPr/>
        <w:t>其他说明：</w:t>
      </w:r>
      <w:r>
        <w:rPr>
          <w:spacing w:val="-102"/>
        </w:rPr>
        <w:t> </w:t>
      </w:r>
      <w:r>
        <w:rPr>
          <w:spacing w:val="-102"/>
        </w:rPr>
      </w:r>
      <w:r>
        <w:rPr/>
        <w:t>无</w:t>
      </w:r>
    </w:p>
    <w:p>
      <w:pPr>
        <w:spacing w:after="0" w:line="319" w:lineRule="auto"/>
        <w:jc w:val="left"/>
        <w:sectPr>
          <w:type w:val="continuous"/>
          <w:pgSz w:w="11910" w:h="16840"/>
          <w:pgMar w:top="1120" w:bottom="1380" w:left="1580" w:right="1040"/>
        </w:sectPr>
      </w:pP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580" w:right="1040"/>
        </w:sectPr>
      </w:pPr>
    </w:p>
    <w:p>
      <w:pPr>
        <w:spacing w:line="324" w:lineRule="auto" w:before="36"/>
        <w:ind w:left="218" w:right="105" w:firstLine="0"/>
        <w:jc w:val="left"/>
        <w:rPr>
          <w:rFonts w:ascii="宋体" w:hAnsi="宋体" w:cs="宋体" w:eastAsia="宋体" w:hint="default"/>
          <w:sz w:val="21"/>
          <w:szCs w:val="21"/>
        </w:rPr>
      </w:pPr>
      <w:r>
        <w:rPr>
          <w:rFonts w:ascii="宋体" w:hAnsi="宋体" w:cs="宋体" w:eastAsia="宋体" w:hint="default"/>
          <w:b/>
          <w:bCs/>
          <w:sz w:val="21"/>
          <w:szCs w:val="21"/>
        </w:rPr>
        <w:t>69</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tabs>
          <w:tab w:pos="1060" w:val="left" w:leader="none"/>
        </w:tabs>
        <w:spacing w:line="239" w:lineRule="exact"/>
        <w:ind w:left="21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01" w:space="4621"/>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518"/>
        <w:gridCol w:w="1898"/>
        <w:gridCol w:w="2316"/>
        <w:gridCol w:w="2317"/>
      </w:tblGrid>
      <w:tr>
        <w:trPr>
          <w:trHeight w:val="636"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9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0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972" w:right="161"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898"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898"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1898"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1898"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1898"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1898"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10,123,138.37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62,141,412.35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10,123,138.37</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其他利得</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707,581.34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514,438.70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707,581.34</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10,830,719.71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62,655,851.05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10,830,719.71</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BodyText"/>
        <w:spacing w:line="240" w:lineRule="auto" w:before="36"/>
        <w:ind w:left="218" w:right="0"/>
        <w:jc w:val="left"/>
      </w:pPr>
      <w:r>
        <w:rPr>
          <w:spacing w:val="-2"/>
        </w:rPr>
        <w:t>计入当期损益的政府补助</w:t>
      </w:r>
    </w:p>
    <w:p>
      <w:pPr>
        <w:pStyle w:val="BodyText"/>
        <w:spacing w:line="240" w:lineRule="auto" w:before="37"/>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36"/>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32" w:space="3992"/>
            <w:col w:w="2766"/>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4001"/>
        <w:gridCol w:w="1702"/>
        <w:gridCol w:w="1700"/>
        <w:gridCol w:w="1493"/>
      </w:tblGrid>
      <w:tr>
        <w:trPr>
          <w:trHeight w:val="634"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472" w:right="62" w:hanging="40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w:t>
            </w:r>
            <w:r>
              <w:rPr>
                <w:rFonts w:ascii="宋体" w:hAnsi="宋体" w:cs="宋体" w:eastAsia="宋体" w:hint="default"/>
                <w:sz w:val="18"/>
                <w:szCs w:val="18"/>
              </w:rPr>
              <w:t>与收 益相关</w:t>
            </w:r>
          </w:p>
        </w:tc>
      </w:tr>
      <w:tr>
        <w:trPr>
          <w:trHeight w:val="324"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曙光自主高端服务器研发及生产线升级改造</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5,499,999.96</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企业技术中心创新能力建设项目</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500,000.04</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乌鲁木齐高新区中小企业发展扶持基金</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2,041,666.66</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哈尔滨云计算机房装修补贴</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190,476.26</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包头云计算专项扶持资金</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46,626.00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曙光</w:t>
            </w:r>
            <w:r>
              <w:rPr>
                <w:rFonts w:ascii="宋体" w:hAnsi="宋体" w:cs="宋体" w:eastAsia="宋体" w:hint="default"/>
                <w:spacing w:val="-47"/>
                <w:sz w:val="18"/>
                <w:szCs w:val="18"/>
              </w:rPr>
              <w:t> </w:t>
            </w:r>
            <w:r>
              <w:rPr>
                <w:rFonts w:ascii="宋体" w:hAnsi="宋体" w:cs="宋体" w:eastAsia="宋体" w:hint="default"/>
                <w:sz w:val="18"/>
                <w:szCs w:val="18"/>
              </w:rPr>
              <w:t>7000</w:t>
            </w:r>
            <w:r>
              <w:rPr>
                <w:rFonts w:ascii="宋体" w:hAnsi="宋体" w:cs="宋体" w:eastAsia="宋体" w:hint="default"/>
                <w:spacing w:val="-45"/>
                <w:sz w:val="18"/>
                <w:szCs w:val="18"/>
              </w:rPr>
              <w:t> </w:t>
            </w:r>
            <w:r>
              <w:rPr>
                <w:rFonts w:ascii="宋体" w:hAnsi="宋体" w:cs="宋体" w:eastAsia="宋体" w:hint="default"/>
                <w:sz w:val="18"/>
                <w:szCs w:val="18"/>
              </w:rPr>
              <w:t>超级计算机系统研发及产业化项目补贴</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3,123,999.96</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4"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年太科园产业培育基金经费补贴</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97,486.20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中国物联网云计算中心配套建设配套扶持资金</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2,222,222.08</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盘锦产业基地扶持资金</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950,000.00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产业发展引导资金</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1,583,333.33</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共建曙光计算机天津产业基地财政补贴</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38,119.58</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软件增值税退税</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30,696,208.18</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4"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天津市滨海新区科学技术进步奖励</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80,000.00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天津市“131”创新型人才培养工程</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495,000.00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中小企业专精特新产业（技术）技术改造项目</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500,000.00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天津滨海高新区优秀企业表彰奖励资金</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3,000,000.00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34"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83"/>
              <w:jc w:val="left"/>
              <w:rPr>
                <w:rFonts w:ascii="宋体" w:hAnsi="宋体" w:cs="宋体" w:eastAsia="宋体" w:hint="default"/>
                <w:sz w:val="18"/>
                <w:szCs w:val="18"/>
              </w:rPr>
            </w:pPr>
            <w:r>
              <w:rPr>
                <w:rFonts w:ascii="宋体" w:hAnsi="宋体" w:cs="宋体" w:eastAsia="宋体" w:hint="default"/>
                <w:sz w:val="18"/>
                <w:szCs w:val="18"/>
              </w:rPr>
              <w:t>天津滨海高新技术产业开发区一企一策一年期融 资补贴</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2,000,000.00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天津市科技型中小企业专项资金（周转资金）项目</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360,000.00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36"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6" w:right="180"/>
              <w:jc w:val="left"/>
              <w:rPr>
                <w:rFonts w:ascii="宋体" w:hAnsi="宋体" w:cs="宋体" w:eastAsia="宋体" w:hint="default"/>
                <w:sz w:val="18"/>
                <w:szCs w:val="18"/>
              </w:rPr>
            </w:pPr>
            <w:r>
              <w:rPr>
                <w:rFonts w:ascii="宋体" w:hAnsi="宋体" w:cs="宋体" w:eastAsia="宋体" w:hint="default"/>
                <w:sz w:val="18"/>
                <w:szCs w:val="18"/>
              </w:rPr>
              <w:t>天津市人才发展特殊支持计划</w:t>
            </w:r>
            <w:r>
              <w:rPr>
                <w:rFonts w:ascii="宋体" w:hAnsi="宋体" w:cs="宋体" w:eastAsia="宋体" w:hint="default"/>
                <w:sz w:val="18"/>
                <w:szCs w:val="18"/>
              </w:rPr>
              <w:t>--</w:t>
            </w:r>
            <w:r>
              <w:rPr>
                <w:rFonts w:ascii="宋体" w:hAnsi="宋体" w:cs="宋体" w:eastAsia="宋体" w:hint="default"/>
                <w:sz w:val="18"/>
                <w:szCs w:val="18"/>
              </w:rPr>
              <w:t>高层次创新创业 团队</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1,000,000.00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天津市“新兴企业家培训工程”</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40,000.00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4001"/>
        <w:gridCol w:w="1702"/>
        <w:gridCol w:w="1700"/>
        <w:gridCol w:w="1493"/>
      </w:tblGrid>
      <w:tr>
        <w:trPr>
          <w:trHeight w:val="324"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宋体" w:hAnsi="宋体" w:cs="宋体" w:eastAsia="宋体" w:hint="default"/>
                <w:sz w:val="18"/>
                <w:szCs w:val="18"/>
              </w:rPr>
            </w:pPr>
            <w:r>
              <w:rPr>
                <w:rFonts w:ascii="宋体"/>
                <w:spacing w:val="-1"/>
                <w:sz w:val="18"/>
              </w:rPr>
              <w:t>522,265.81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宋体" w:hAnsi="宋体" w:cs="宋体" w:eastAsia="宋体" w:hint="default"/>
                <w:sz w:val="18"/>
                <w:szCs w:val="18"/>
              </w:rPr>
            </w:pPr>
            <w:r>
              <w:rPr>
                <w:rFonts w:ascii="宋体"/>
                <w:spacing w:val="-1"/>
                <w:sz w:val="18"/>
              </w:rPr>
              <w:t>937,424.10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专利资助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997,706.00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163,750.00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专项应用补贴</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200,000.00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北京中关村海外科技园有限责任公司补贴收入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73,400.00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人才专项项目补贴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770,000.00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322,000.00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国际化专项资金补贴</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122,200.00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4"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云计算产业扶持资金</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200,000.00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产业升级基金项目</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4,950,000.00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软件和信息服务业发展专项资金</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552,500.00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江宁区科技局项目补贴</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155,000.00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乌鲁木齐高新区双创先导区建设资金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包头市装备制造服务云平台项目补贴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700,000.00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4"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年自治区电力需求侧管理项目补助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55,000.00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稳增长</w:t>
            </w:r>
            <w:r>
              <w:rPr>
                <w:rFonts w:ascii="宋体" w:hAnsi="宋体" w:cs="宋体" w:eastAsia="宋体" w:hint="default"/>
                <w:sz w:val="18"/>
                <w:szCs w:val="18"/>
              </w:rPr>
              <w:t>"</w:t>
            </w:r>
            <w:r>
              <w:rPr>
                <w:rFonts w:ascii="宋体" w:hAnsi="宋体" w:cs="宋体" w:eastAsia="宋体" w:hint="default"/>
                <w:sz w:val="18"/>
                <w:szCs w:val="18"/>
              </w:rPr>
              <w:t>工业扶持资金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人才补贴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94,440.00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无锡财政补贴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小额政府补贴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126,584.91</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无锡软件园互联网产业发展专项资金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50,000.00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4"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临港地区开发建设管理委员会楼宇补贴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260,063.00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新三板政府补贴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302,000.00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科技创新奖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331,078.65</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年度滨海新区制造业领军企业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1,000,000.00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34"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37"/>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年滨海新区标志性科技领军企业认定奖励资 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1,000,000.00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年度首都蓝天行动科技示范工程后补助项目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850,000.00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4"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文化产业发展引导资金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320,000.00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人才经费补贴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144,000.00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天津滨海高新区</w:t>
            </w:r>
            <w:r>
              <w:rPr>
                <w:rFonts w:ascii="宋体" w:hAnsi="宋体" w:cs="宋体" w:eastAsia="宋体" w:hint="default"/>
                <w:spacing w:val="-47"/>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年度优秀企业奖励</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2,000,000.00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10,123,138.37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62,141,412.35</w:t>
            </w:r>
          </w:p>
        </w:tc>
        <w:tc>
          <w:tcPr>
            <w:tcW w:w="14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left="218" w:right="142"/>
        <w:jc w:val="left"/>
      </w:pPr>
      <w:r>
        <w:rPr/>
        <w:t>其他说明：</w:t>
      </w:r>
    </w:p>
    <w:p>
      <w:pPr>
        <w:pStyle w:val="BodyText"/>
        <w:spacing w:line="240" w:lineRule="auto" w:before="145"/>
        <w:ind w:left="218" w:right="14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spacing w:line="240" w:lineRule="auto" w:before="4"/>
        <w:rPr>
          <w:rFonts w:ascii="宋体" w:hAnsi="宋体" w:cs="宋体" w:eastAsia="宋体" w:hint="default"/>
          <w:sz w:val="15"/>
          <w:szCs w:val="15"/>
        </w:rPr>
      </w:pPr>
    </w:p>
    <w:p>
      <w:pPr>
        <w:pStyle w:val="Heading2"/>
        <w:spacing w:line="240" w:lineRule="auto" w:before="0"/>
        <w:ind w:right="-12"/>
        <w:jc w:val="left"/>
        <w:rPr>
          <w:b w:val="0"/>
          <w:bCs w:val="0"/>
        </w:rPr>
      </w:pPr>
      <w:r>
        <w:rPr>
          <w:rFonts w:ascii="宋体" w:hAnsi="宋体" w:cs="宋体" w:eastAsia="宋体" w:hint="default"/>
        </w:rPr>
        <w:t>70</w:t>
      </w:r>
      <w:r>
        <w:rPr/>
        <w:t>、</w:t>
      </w:r>
      <w:r>
        <w:rPr>
          <w:spacing w:val="-25"/>
        </w:rPr>
        <w:t> </w:t>
      </w:r>
      <w:r>
        <w:rPr/>
        <w:t>营业外支出</w:t>
      </w:r>
      <w:r>
        <w:rPr>
          <w:b w:val="0"/>
          <w:bCs w:val="0"/>
        </w:rPr>
      </w:r>
    </w:p>
    <w:p>
      <w:pPr>
        <w:pStyle w:val="BodyText"/>
        <w:tabs>
          <w:tab w:pos="1060" w:val="left" w:leader="none"/>
        </w:tabs>
        <w:spacing w:line="240" w:lineRule="auto" w:before="97"/>
        <w:ind w:left="21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01" w:space="4621"/>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229"/>
        <w:gridCol w:w="1844"/>
        <w:gridCol w:w="1661"/>
        <w:gridCol w:w="2317"/>
      </w:tblGrid>
      <w:tr>
        <w:trPr>
          <w:trHeight w:val="63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972" w:right="161"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2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33"/>
              <w:jc w:val="righ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33"/>
              <w:jc w:val="righ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33"/>
              <w:jc w:val="righ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29"/>
        <w:gridCol w:w="1844"/>
        <w:gridCol w:w="1661"/>
        <w:gridCol w:w="2317"/>
      </w:tblGrid>
      <w:tr>
        <w:trPr>
          <w:trHeight w:val="32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500,000.00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201,619.00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500,000.00</w:t>
            </w:r>
          </w:p>
        </w:tc>
      </w:tr>
      <w:tr>
        <w:trPr>
          <w:trHeight w:val="32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392,190.03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7,262,646.45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392,190.03</w:t>
            </w:r>
          </w:p>
        </w:tc>
      </w:tr>
      <w:tr>
        <w:trPr>
          <w:trHeight w:val="32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892,190.03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7,464,265.45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892,190.03</w:t>
            </w:r>
          </w:p>
        </w:tc>
      </w:tr>
    </w:tbl>
    <w:p>
      <w:pPr>
        <w:spacing w:line="240" w:lineRule="auto" w:before="9"/>
        <w:rPr>
          <w:rFonts w:ascii="宋体" w:hAnsi="宋体" w:cs="宋体" w:eastAsia="宋体" w:hint="default"/>
          <w:sz w:val="24"/>
          <w:szCs w:val="24"/>
        </w:rPr>
      </w:pPr>
    </w:p>
    <w:p>
      <w:pPr>
        <w:pStyle w:val="BodyText"/>
        <w:spacing w:line="324" w:lineRule="auto" w:before="36"/>
        <w:ind w:left="218" w:right="7998"/>
        <w:jc w:val="left"/>
      </w:pPr>
      <w:r>
        <w:rPr/>
        <w:t>其他说明：</w:t>
      </w:r>
      <w:r>
        <w:rPr>
          <w:spacing w:val="-102"/>
        </w:rPr>
        <w:t> </w:t>
      </w:r>
      <w:r>
        <w:rPr>
          <w:spacing w:val="-102"/>
        </w:rPr>
      </w:r>
      <w:r>
        <w:rPr/>
        <w:t>无</w:t>
      </w: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6"/>
          <w:pgSz w:w="11910" w:h="16840"/>
          <w:pgMar w:footer="1195" w:header="882" w:top="1120" w:bottom="1380" w:left="1580" w:right="1040"/>
        </w:sectPr>
      </w:pPr>
    </w:p>
    <w:p>
      <w:pPr>
        <w:pStyle w:val="Heading2"/>
        <w:spacing w:line="326" w:lineRule="auto"/>
        <w:ind w:right="-20"/>
        <w:jc w:val="left"/>
        <w:rPr>
          <w:b w:val="0"/>
          <w:bCs w:val="0"/>
        </w:rPr>
      </w:pPr>
      <w:r>
        <w:rPr>
          <w:rFonts w:ascii="宋体" w:hAnsi="宋体" w:cs="宋体" w:eastAsia="宋体" w:hint="default"/>
        </w:rPr>
        <w:t>71</w:t>
      </w:r>
      <w:r>
        <w:rPr/>
        <w:t>、</w:t>
      </w:r>
      <w:r>
        <w:rPr>
          <w:spacing w:val="-25"/>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pStyle w:val="BodyText"/>
        <w:spacing w:line="240" w:lineRule="auto" w:before="21"/>
        <w:ind w:left="21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3159"/>
        <w:gridCol w:w="2876"/>
        <w:gridCol w:w="2861"/>
      </w:tblGrid>
      <w:tr>
        <w:trPr>
          <w:trHeight w:val="324"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97"/>
              <w:jc w:val="right"/>
              <w:rPr>
                <w:rFonts w:ascii="宋体" w:hAnsi="宋体" w:cs="宋体" w:eastAsia="宋体" w:hint="default"/>
                <w:sz w:val="18"/>
                <w:szCs w:val="18"/>
              </w:rPr>
            </w:pPr>
            <w:r>
              <w:rPr>
                <w:rFonts w:ascii="宋体" w:hAnsi="宋体" w:cs="宋体" w:eastAsia="宋体" w:hint="default"/>
                <w:sz w:val="18"/>
                <w:szCs w:val="18"/>
              </w:rPr>
              <w:t>项目</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57,435,747.91</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51,591,775.68</w:t>
            </w:r>
          </w:p>
        </w:tc>
      </w:tr>
      <w:tr>
        <w:trPr>
          <w:trHeight w:val="322"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-12,826,524.79</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-10,873,401.02</w:t>
            </w:r>
          </w:p>
        </w:tc>
      </w:tr>
      <w:tr>
        <w:trPr>
          <w:trHeight w:val="322"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97"/>
              <w:jc w:val="right"/>
              <w:rPr>
                <w:rFonts w:ascii="宋体" w:hAnsi="宋体" w:cs="宋体" w:eastAsia="宋体" w:hint="default"/>
                <w:sz w:val="18"/>
                <w:szCs w:val="18"/>
              </w:rPr>
            </w:pPr>
            <w:r>
              <w:rPr>
                <w:rFonts w:ascii="宋体" w:hAnsi="宋体" w:cs="宋体" w:eastAsia="宋体" w:hint="default"/>
                <w:sz w:val="18"/>
                <w:szCs w:val="18"/>
              </w:rPr>
              <w:t>合计</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1"/>
              <w:jc w:val="right"/>
              <w:rPr>
                <w:rFonts w:ascii="宋体" w:hAnsi="宋体" w:cs="宋体" w:eastAsia="宋体" w:hint="default"/>
                <w:sz w:val="18"/>
                <w:szCs w:val="18"/>
              </w:rPr>
            </w:pPr>
            <w:r>
              <w:rPr>
                <w:rFonts w:ascii="宋体"/>
                <w:spacing w:val="-1"/>
                <w:sz w:val="18"/>
              </w:rPr>
              <w:t>44,609,223.12</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40,718,374.66</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2"/>
        <w:spacing w:line="240" w:lineRule="auto"/>
        <w:ind w:right="-17"/>
        <w:jc w:val="left"/>
        <w:rPr>
          <w:b w:val="0"/>
          <w:bCs w:val="0"/>
        </w:rPr>
      </w:pPr>
      <w:r>
        <w:rPr>
          <w:rFonts w:ascii="宋体" w:hAnsi="宋体" w:cs="宋体" w:eastAsia="宋体" w:hint="default"/>
        </w:rPr>
        <w:t>(2) </w:t>
      </w:r>
      <w:r>
        <w:rPr/>
        <w:t>会计利润与所得税费用调整过程：</w:t>
      </w:r>
      <w:r>
        <w:rPr>
          <w:b w:val="0"/>
          <w:bCs w:val="0"/>
        </w:rPr>
      </w:r>
    </w:p>
    <w:p>
      <w:pPr>
        <w:pStyle w:val="BodyText"/>
        <w:spacing w:line="240" w:lineRule="auto" w:before="97"/>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7" w:space="2715"/>
            <w:col w:w="2768"/>
          </w:cols>
        </w:sectPr>
      </w:pPr>
    </w:p>
    <w:p>
      <w:pPr>
        <w:spacing w:line="240" w:lineRule="auto" w:before="10"/>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4301"/>
        <w:gridCol w:w="4592"/>
      </w:tblGrid>
      <w:tr>
        <w:trPr>
          <w:trHeight w:val="322"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9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32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592" w:type="dxa"/>
            <w:tcBorders>
              <w:top w:val="single" w:sz="4" w:space="0" w:color="000000"/>
              <w:left w:val="single" w:sz="4" w:space="0" w:color="000000"/>
              <w:bottom w:val="single" w:sz="6" w:space="0" w:color="000000"/>
              <w:right w:val="single" w:sz="6" w:space="0" w:color="000000"/>
            </w:tcBorders>
          </w:tcPr>
          <w:p>
            <w:pPr>
              <w:pStyle w:val="TableParagraph"/>
              <w:spacing w:line="256" w:lineRule="exact"/>
              <w:ind w:right="22"/>
              <w:jc w:val="right"/>
              <w:rPr>
                <w:rFonts w:ascii="宋体" w:hAnsi="宋体" w:cs="宋体" w:eastAsia="宋体" w:hint="default"/>
                <w:sz w:val="20"/>
                <w:szCs w:val="20"/>
              </w:rPr>
            </w:pPr>
            <w:r>
              <w:rPr>
                <w:rFonts w:ascii="宋体"/>
                <w:w w:val="95"/>
                <w:sz w:val="20"/>
              </w:rPr>
              <w:t>371,271,622.60</w:t>
            </w:r>
            <w:r>
              <w:rPr>
                <w:rFonts w:ascii="宋体"/>
                <w:sz w:val="20"/>
              </w:rPr>
            </w:r>
          </w:p>
        </w:tc>
      </w:tr>
      <w:tr>
        <w:trPr>
          <w:trHeight w:val="32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宋体" w:hAnsi="宋体" w:cs="宋体" w:eastAsia="宋体" w:hint="default"/>
                <w:sz w:val="18"/>
                <w:szCs w:val="18"/>
              </w:rPr>
              <w:t>/</w:t>
            </w:r>
            <w:r>
              <w:rPr>
                <w:rFonts w:ascii="宋体" w:hAnsi="宋体" w:cs="宋体" w:eastAsia="宋体" w:hint="default"/>
                <w:sz w:val="18"/>
                <w:szCs w:val="18"/>
              </w:rPr>
              <w:t>适用税率计算的所得税费用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54" w:lineRule="exact"/>
              <w:ind w:right="22"/>
              <w:jc w:val="right"/>
              <w:rPr>
                <w:rFonts w:ascii="宋体" w:hAnsi="宋体" w:cs="宋体" w:eastAsia="宋体" w:hint="default"/>
                <w:sz w:val="20"/>
                <w:szCs w:val="20"/>
              </w:rPr>
            </w:pPr>
            <w:r>
              <w:rPr>
                <w:rFonts w:ascii="宋体"/>
                <w:w w:val="95"/>
                <w:sz w:val="20"/>
              </w:rPr>
              <w:t>83,817,160.49</w:t>
            </w:r>
            <w:r>
              <w:rPr>
                <w:rFonts w:ascii="宋体"/>
                <w:sz w:val="20"/>
              </w:rPr>
            </w:r>
          </w:p>
        </w:tc>
      </w:tr>
      <w:tr>
        <w:trPr>
          <w:trHeight w:val="32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2,185,406.69</w:t>
            </w:r>
          </w:p>
        </w:tc>
      </w:tr>
      <w:tr>
        <w:trPr>
          <w:trHeight w:val="32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329"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6"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-10,612,757.92</w:t>
            </w:r>
          </w:p>
        </w:tc>
      </w:tr>
      <w:tr>
        <w:trPr>
          <w:trHeight w:val="63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54" w:lineRule="exact"/>
              <w:ind w:right="22"/>
              <w:jc w:val="right"/>
              <w:rPr>
                <w:rFonts w:ascii="宋体" w:hAnsi="宋体" w:cs="宋体" w:eastAsia="宋体" w:hint="default"/>
                <w:sz w:val="20"/>
                <w:szCs w:val="20"/>
              </w:rPr>
            </w:pPr>
            <w:r>
              <w:rPr>
                <w:rFonts w:ascii="宋体"/>
                <w:w w:val="95"/>
                <w:sz w:val="20"/>
              </w:rPr>
              <w:t>-7,894,092.53</w:t>
            </w:r>
            <w:r>
              <w:rPr>
                <w:rFonts w:ascii="宋体"/>
                <w:sz w:val="20"/>
              </w:rPr>
            </w:r>
          </w:p>
        </w:tc>
      </w:tr>
      <w:tr>
        <w:trPr>
          <w:trHeight w:val="327"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-1,512,223.44</w:t>
            </w:r>
          </w:p>
        </w:tc>
      </w:tr>
      <w:tr>
        <w:trPr>
          <w:trHeight w:val="63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 w:right="12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 抵扣亏损的影响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-12,826,524.79</w:t>
            </w:r>
          </w:p>
        </w:tc>
      </w:tr>
      <w:tr>
        <w:trPr>
          <w:trHeight w:val="329" w:hRule="exact"/>
        </w:trPr>
        <w:tc>
          <w:tcPr>
            <w:tcW w:w="4301"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研发费用加计扣除影响</w:t>
            </w:r>
          </w:p>
        </w:tc>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22"/>
              <w:jc w:val="right"/>
              <w:rPr>
                <w:rFonts w:ascii="宋体" w:hAnsi="宋体" w:cs="宋体" w:eastAsia="宋体" w:hint="default"/>
                <w:sz w:val="20"/>
                <w:szCs w:val="20"/>
              </w:rPr>
            </w:pPr>
            <w:r>
              <w:rPr>
                <w:rFonts w:ascii="宋体"/>
                <w:w w:val="95"/>
                <w:sz w:val="20"/>
              </w:rPr>
              <w:t>-8,547,745.38</w:t>
            </w:r>
            <w:r>
              <w:rPr>
                <w:rFonts w:ascii="宋体"/>
                <w:sz w:val="20"/>
              </w:rPr>
            </w:r>
          </w:p>
        </w:tc>
      </w:tr>
      <w:tr>
        <w:trPr>
          <w:trHeight w:val="326" w:hRule="exact"/>
        </w:trPr>
        <w:tc>
          <w:tcPr>
            <w:tcW w:w="4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44,609,223.12</w:t>
            </w:r>
          </w:p>
        </w:tc>
      </w:tr>
    </w:tbl>
    <w:p>
      <w:pPr>
        <w:spacing w:line="240" w:lineRule="auto" w:before="9"/>
        <w:rPr>
          <w:rFonts w:ascii="宋体" w:hAnsi="宋体" w:cs="宋体" w:eastAsia="宋体" w:hint="default"/>
          <w:sz w:val="24"/>
          <w:szCs w:val="24"/>
        </w:rPr>
      </w:pPr>
    </w:p>
    <w:p>
      <w:pPr>
        <w:pStyle w:val="BodyText"/>
        <w:spacing w:line="240" w:lineRule="auto" w:before="36"/>
        <w:ind w:left="218" w:right="142"/>
        <w:jc w:val="left"/>
      </w:pPr>
      <w:r>
        <w:rPr/>
        <w:t>其他说明：</w:t>
      </w:r>
    </w:p>
    <w:p>
      <w:pPr>
        <w:pStyle w:val="BodyText"/>
        <w:spacing w:line="240" w:lineRule="auto" w:before="97"/>
        <w:ind w:left="218" w:right="14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2"/>
        <w:spacing w:line="240" w:lineRule="auto" w:before="0"/>
        <w:ind w:right="142"/>
        <w:jc w:val="left"/>
        <w:rPr>
          <w:b w:val="0"/>
          <w:bCs w:val="0"/>
        </w:rPr>
      </w:pPr>
      <w:r>
        <w:rPr>
          <w:rFonts w:ascii="宋体" w:hAnsi="宋体" w:cs="宋体" w:eastAsia="宋体" w:hint="default"/>
        </w:rPr>
        <w:t>72</w:t>
      </w:r>
      <w:r>
        <w:rPr/>
        <w:t>、</w:t>
      </w:r>
      <w:r>
        <w:rPr>
          <w:spacing w:val="-24"/>
        </w:rPr>
        <w:t> </w:t>
      </w:r>
      <w:r>
        <w:rPr/>
        <w:t>其他综合收益</w:t>
      </w:r>
      <w:r>
        <w:rPr>
          <w:b w:val="0"/>
          <w:bCs w:val="0"/>
        </w:rPr>
      </w:r>
    </w:p>
    <w:p>
      <w:pPr>
        <w:pStyle w:val="BodyText"/>
        <w:spacing w:line="273" w:lineRule="auto" w:before="97"/>
        <w:ind w:left="218" w:right="7474"/>
        <w:jc w:val="left"/>
      </w:pPr>
      <w:r>
        <w:rPr/>
        <w:t>√适用</w:t>
      </w:r>
      <w:r>
        <w:rPr>
          <w:spacing w:val="-1"/>
        </w:rPr>
        <w:t> </w:t>
      </w:r>
      <w:r>
        <w:rPr/>
        <w:t>□不适用</w:t>
      </w:r>
      <w:r>
        <w:rPr>
          <w:w w:val="100"/>
        </w:rPr>
        <w:t> </w:t>
      </w:r>
      <w:r>
        <w:rPr/>
        <w:t>详见本节第</w:t>
      </w:r>
      <w:r>
        <w:rPr>
          <w:spacing w:val="-52"/>
        </w:rPr>
        <w:t> </w:t>
      </w:r>
      <w:r>
        <w:rPr>
          <w:rFonts w:ascii="宋体" w:hAnsi="宋体" w:cs="宋体" w:eastAsia="宋体" w:hint="default"/>
        </w:rPr>
        <w:t>57</w:t>
      </w:r>
      <w:r>
        <w:rPr>
          <w:rFonts w:ascii="宋体" w:hAnsi="宋体" w:cs="宋体" w:eastAsia="宋体" w:hint="default"/>
          <w:spacing w:val="-54"/>
        </w:rPr>
        <w:t> </w:t>
      </w:r>
      <w:r>
        <w:rPr/>
        <w:t>项</w:t>
      </w:r>
    </w:p>
    <w:p>
      <w:pPr>
        <w:spacing w:after="0" w:line="273"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footerReference w:type="default" r:id="rId57"/>
          <w:pgSz w:w="11910" w:h="16840"/>
          <w:pgMar w:footer="1195" w:header="882" w:top="1120" w:bottom="1380" w:left="1660" w:right="1120"/>
          <w:pgNumType w:start="151"/>
        </w:sectPr>
      </w:pPr>
    </w:p>
    <w:p>
      <w:pPr>
        <w:pStyle w:val="Heading2"/>
        <w:spacing w:line="240" w:lineRule="auto"/>
        <w:ind w:left="138" w:right="-2"/>
        <w:jc w:val="left"/>
        <w:rPr>
          <w:b w:val="0"/>
          <w:bCs w:val="0"/>
        </w:rPr>
      </w:pPr>
      <w:r>
        <w:rPr>
          <w:rFonts w:ascii="宋体" w:hAnsi="宋体" w:cs="宋体" w:eastAsia="宋体" w:hint="default"/>
        </w:rPr>
        <w:t>73</w:t>
      </w:r>
      <w:r>
        <w:rPr/>
        <w:t>、</w:t>
      </w:r>
      <w:r>
        <w:rPr>
          <w:spacing w:val="-24"/>
        </w:rPr>
        <w:t> </w:t>
      </w:r>
      <w:r>
        <w:rPr/>
        <w:t>现金流量表项目</w:t>
      </w:r>
      <w:r>
        <w:rPr>
          <w:b w:val="0"/>
          <w:bCs w:val="0"/>
        </w:rPr>
      </w:r>
    </w:p>
    <w:p>
      <w:pPr>
        <w:pStyle w:val="Heading2"/>
        <w:tabs>
          <w:tab w:pos="838" w:val="left" w:leader="none"/>
        </w:tabs>
        <w:spacing w:line="240" w:lineRule="auto" w:before="97"/>
        <w:ind w:left="138" w:right="-2"/>
        <w:jc w:val="left"/>
        <w:rPr>
          <w:b w:val="0"/>
          <w:bCs w:val="0"/>
        </w:rPr>
      </w:pPr>
      <w:r>
        <w:rPr>
          <w:rFonts w:ascii="宋体" w:hAnsi="宋体" w:cs="宋体" w:eastAsia="宋体" w:hint="default"/>
          <w:w w:val="95"/>
        </w:rPr>
        <w:t>(1).</w:t>
        <w:tab/>
      </w:r>
      <w:r>
        <w:rPr>
          <w:spacing w:val="-1"/>
        </w:rPr>
        <w:t>收到的其他与经营活动有关的现金：</w:t>
      </w:r>
      <w:r>
        <w:rPr>
          <w:b w:val="0"/>
          <w:bCs w:val="0"/>
          <w:spacing w:val="-1"/>
        </w:rPr>
      </w:r>
    </w:p>
    <w:p>
      <w:pPr>
        <w:pStyle w:val="BodyText"/>
        <w:spacing w:line="240" w:lineRule="auto" w:before="97"/>
        <w:ind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214" w:space="2308"/>
            <w:col w:w="2608"/>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349"/>
        <w:gridCol w:w="2780"/>
        <w:gridCol w:w="2768"/>
      </w:tblGrid>
      <w:tr>
        <w:trPr>
          <w:trHeight w:val="25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5"/>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、往来收到现金</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13,160,954.73</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3,817,188.32</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、保证金收到现金</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7,956,948.57</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4,057,262.40</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、收回保函保证金</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6,938,530.00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800,000.00</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、利息收入收到现金</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26,597,247.82</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10,012,583.80</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6"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、专项课题经费收到现金</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135,947,609.43</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46,653,980.00</w:t>
            </w:r>
          </w:p>
        </w:tc>
      </w:tr>
      <w:tr>
        <w:trPr>
          <w:trHeight w:val="32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6"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、政府补贴收入收到现金</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
              <w:jc w:val="right"/>
              <w:rPr>
                <w:rFonts w:ascii="宋体" w:hAnsi="宋体" w:cs="宋体" w:eastAsia="宋体" w:hint="default"/>
                <w:sz w:val="18"/>
                <w:szCs w:val="18"/>
              </w:rPr>
            </w:pPr>
            <w:r>
              <w:rPr>
                <w:rFonts w:ascii="宋体"/>
                <w:spacing w:val="-1"/>
                <w:sz w:val="18"/>
              </w:rPr>
              <w:t>486,709,138.37</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64,168,666.31</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6"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、赔款收到现金</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227,203.68</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68,325.27</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6"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、收到的委托代购款</w:t>
            </w:r>
          </w:p>
        </w:tc>
        <w:tc>
          <w:tcPr>
            <w:tcW w:w="2780" w:type="dxa"/>
            <w:tcBorders>
              <w:top w:val="single" w:sz="4" w:space="0" w:color="000000"/>
              <w:left w:val="single" w:sz="4" w:space="0" w:color="000000"/>
              <w:bottom w:val="single" w:sz="4" w:space="0" w:color="000000"/>
              <w:right w:val="single" w:sz="4" w:space="0" w:color="000000"/>
            </w:tcBorders>
          </w:tcPr>
          <w:p>
            <w:pP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69,014,779.42</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6"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、结构性存款收回的现金</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52,000,000.00</w:t>
            </w:r>
          </w:p>
        </w:tc>
        <w:tc>
          <w:tcPr>
            <w:tcW w:w="27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6"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、其他</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150,845.68</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135,561.10</w:t>
            </w:r>
          </w:p>
        </w:tc>
      </w:tr>
      <w:tr>
        <w:trPr>
          <w:trHeight w:val="32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729,688,478.28</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198,728,346.62</w:t>
            </w:r>
          </w:p>
        </w:tc>
      </w:tr>
    </w:tbl>
    <w:p>
      <w:pPr>
        <w:spacing w:line="240" w:lineRule="auto" w:before="1"/>
        <w:rPr>
          <w:rFonts w:ascii="宋体" w:hAnsi="宋体" w:cs="宋体" w:eastAsia="宋体" w:hint="default"/>
          <w:sz w:val="23"/>
          <w:szCs w:val="23"/>
        </w:rPr>
      </w:pPr>
    </w:p>
    <w:p>
      <w:pPr>
        <w:pStyle w:val="BodyText"/>
        <w:spacing w:line="307" w:lineRule="auto" w:before="36"/>
        <w:ind w:right="892"/>
        <w:jc w:val="left"/>
      </w:pPr>
      <w:r>
        <w:rPr/>
        <w:t>收到的其他与经营活动有关的现金说明：</w:t>
      </w:r>
      <w:r>
        <w:rPr>
          <w:w w:val="100"/>
        </w:rPr>
        <w:t> </w:t>
      </w:r>
      <w:r>
        <w:rPr/>
        <w:t>本期政府补贴收入收到的现金较上期增加主要为曙光国际</w:t>
      </w:r>
      <w:r>
        <w:rPr>
          <w:spacing w:val="-55"/>
        </w:rPr>
        <w:t> </w:t>
      </w:r>
      <w:r>
        <w:rPr>
          <w:rFonts w:ascii="宋体" w:hAnsi="宋体" w:cs="宋体" w:eastAsia="宋体" w:hint="default"/>
        </w:rPr>
        <w:t>2017</w:t>
      </w:r>
      <w:r>
        <w:rPr>
          <w:rFonts w:ascii="宋体" w:hAnsi="宋体" w:cs="宋体" w:eastAsia="宋体" w:hint="default"/>
          <w:spacing w:val="-55"/>
        </w:rPr>
        <w:t> </w:t>
      </w:r>
      <w:r>
        <w:rPr/>
        <w:t>年产业扶持基金</w:t>
      </w:r>
      <w:r>
        <w:rPr>
          <w:spacing w:val="-54"/>
        </w:rPr>
        <w:t> </w:t>
      </w:r>
      <w:r>
        <w:rPr>
          <w:rFonts w:ascii="宋体" w:hAnsi="宋体" w:cs="宋体" w:eastAsia="宋体" w:hint="default"/>
        </w:rPr>
        <w:t>3</w:t>
      </w:r>
      <w:r>
        <w:rPr>
          <w:rFonts w:ascii="宋体" w:hAnsi="宋体" w:cs="宋体" w:eastAsia="宋体" w:hint="default"/>
          <w:spacing w:val="-55"/>
        </w:rPr>
        <w:t> </w:t>
      </w:r>
      <w:r>
        <w:rPr/>
        <w:t>亿元。</w:t>
      </w:r>
    </w:p>
    <w:p>
      <w:pPr>
        <w:spacing w:line="240" w:lineRule="auto" w:before="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660" w:right="1120"/>
        </w:sectPr>
      </w:pPr>
    </w:p>
    <w:p>
      <w:pPr>
        <w:pStyle w:val="Heading2"/>
        <w:tabs>
          <w:tab w:pos="838" w:val="left" w:leader="none"/>
        </w:tabs>
        <w:spacing w:line="240" w:lineRule="auto"/>
        <w:ind w:left="138" w:right="-2"/>
        <w:jc w:val="left"/>
        <w:rPr>
          <w:b w:val="0"/>
          <w:bCs w:val="0"/>
        </w:rPr>
      </w:pPr>
      <w:r>
        <w:rPr>
          <w:rFonts w:ascii="宋体" w:hAnsi="宋体" w:cs="宋体" w:eastAsia="宋体" w:hint="default"/>
          <w:w w:val="95"/>
        </w:rPr>
        <w:t>(2).</w:t>
        <w:tab/>
      </w:r>
      <w:r>
        <w:rPr>
          <w:spacing w:val="-1"/>
        </w:rPr>
        <w:t>支付的其他与经营活动有关的现金：</w:t>
      </w:r>
      <w:r>
        <w:rPr>
          <w:b w:val="0"/>
          <w:bCs w:val="0"/>
          <w:spacing w:val="-1"/>
        </w:rPr>
      </w:r>
    </w:p>
    <w:p>
      <w:pPr>
        <w:pStyle w:val="BodyText"/>
        <w:spacing w:line="240" w:lineRule="auto" w:before="97"/>
        <w:ind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214" w:space="2308"/>
            <w:col w:w="2608"/>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349"/>
        <w:gridCol w:w="2760"/>
        <w:gridCol w:w="2787"/>
      </w:tblGrid>
      <w:tr>
        <w:trPr>
          <w:trHeight w:val="24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、往来支付现金</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6,592,766.44</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6,287,105.91</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、保证金支付的现金</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33,109,637.19</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20,007,778.01</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、保函保证金支付现金</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16,154,599.00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6,586,580.89</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、费用支付的现金</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266,972,754.83</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229,265,493.75</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、专项课题经费支付现金</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23,869,004.00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93,560,144.87</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、捐赠支付现金</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500,000.00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201,619.00</w:t>
            </w:r>
          </w:p>
        </w:tc>
      </w:tr>
      <w:tr>
        <w:trPr>
          <w:trHeight w:val="32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、其他支付现金</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334,978.53</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205,046.54</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、结构性存款支付的现金</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173,000,000.00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52,000,000.00</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、委托代购款</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208,257,568.20</w:t>
            </w: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728,791,308.19</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408,113,768.97</w:t>
            </w:r>
          </w:p>
        </w:tc>
      </w:tr>
    </w:tbl>
    <w:p>
      <w:pPr>
        <w:spacing w:line="240" w:lineRule="auto" w:before="9"/>
        <w:rPr>
          <w:rFonts w:ascii="宋体" w:hAnsi="宋体" w:cs="宋体" w:eastAsia="宋体" w:hint="default"/>
          <w:sz w:val="24"/>
          <w:szCs w:val="24"/>
        </w:rPr>
      </w:pPr>
    </w:p>
    <w:p>
      <w:pPr>
        <w:pStyle w:val="BodyText"/>
        <w:spacing w:line="324" w:lineRule="auto" w:before="36"/>
        <w:ind w:right="5054"/>
        <w:jc w:val="left"/>
      </w:pPr>
      <w:r>
        <w:rPr>
          <w:spacing w:val="-2"/>
        </w:rPr>
        <w:t>支付的其他与经营活动有关的现金说明：</w:t>
      </w:r>
      <w:r>
        <w:rPr>
          <w:spacing w:val="-69"/>
        </w:rPr>
        <w:t> </w:t>
      </w:r>
      <w:r>
        <w:rPr>
          <w:spacing w:val="-69"/>
        </w:rPr>
      </w:r>
      <w:r>
        <w:rPr/>
        <w:t>无</w:t>
      </w:r>
    </w:p>
    <w:p>
      <w:pPr>
        <w:spacing w:line="240" w:lineRule="auto" w:before="7"/>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1660" w:right="1120"/>
        </w:sectPr>
      </w:pPr>
    </w:p>
    <w:p>
      <w:pPr>
        <w:pStyle w:val="Heading2"/>
        <w:tabs>
          <w:tab w:pos="865" w:val="left" w:leader="none"/>
        </w:tabs>
        <w:spacing w:line="240" w:lineRule="auto"/>
        <w:ind w:left="138" w:right="-4"/>
        <w:jc w:val="left"/>
        <w:rPr>
          <w:b w:val="0"/>
          <w:bCs w:val="0"/>
        </w:rPr>
      </w:pPr>
      <w:r>
        <w:rPr>
          <w:rFonts w:ascii="宋体" w:hAnsi="宋体" w:cs="宋体" w:eastAsia="宋体" w:hint="default"/>
          <w:w w:val="95"/>
        </w:rPr>
        <w:t>(3).</w:t>
        <w:tab/>
      </w:r>
      <w:r>
        <w:rPr>
          <w:spacing w:val="-1"/>
        </w:rPr>
        <w:t>收到的其他与投资活动有关的现金</w:t>
      </w:r>
      <w:r>
        <w:rPr>
          <w:b w:val="0"/>
          <w:bCs w:val="0"/>
          <w:spacing w:val="-1"/>
        </w:rPr>
      </w:r>
    </w:p>
    <w:p>
      <w:pPr>
        <w:pStyle w:val="BodyText"/>
        <w:spacing w:line="240" w:lineRule="auto" w:before="97"/>
        <w:ind w:right="-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189" w:val="left" w:leader="none"/>
        </w:tabs>
        <w:spacing w:line="240" w:lineRule="auto"/>
        <w:ind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660" w:right="1120"/>
          <w:cols w:num="2" w:equalWidth="0">
            <w:col w:w="4029" w:space="2598"/>
            <w:col w:w="2503"/>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349"/>
        <w:gridCol w:w="2864"/>
        <w:gridCol w:w="2684"/>
      </w:tblGrid>
      <w:tr>
        <w:trPr>
          <w:trHeight w:val="25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486"/>
              <w:jc w:val="right"/>
              <w:rPr>
                <w:rFonts w:ascii="宋体" w:hAnsi="宋体" w:cs="宋体" w:eastAsia="宋体" w:hint="default"/>
                <w:sz w:val="18"/>
                <w:szCs w:val="18"/>
              </w:rPr>
            </w:pPr>
            <w:r>
              <w:rPr>
                <w:rFonts w:ascii="宋体" w:hAnsi="宋体" w:cs="宋体" w:eastAsia="宋体" w:hint="default"/>
                <w:sz w:val="18"/>
                <w:szCs w:val="18"/>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88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510"/>
              <w:jc w:val="right"/>
              <w:rPr>
                <w:rFonts w:ascii="宋体" w:hAnsi="宋体" w:cs="宋体" w:eastAsia="宋体" w:hint="default"/>
                <w:sz w:val="18"/>
                <w:szCs w:val="18"/>
              </w:rPr>
            </w:pPr>
            <w:r>
              <w:rPr>
                <w:rFonts w:ascii="宋体" w:hAnsi="宋体" w:cs="宋体" w:eastAsia="宋体" w:hint="default"/>
                <w:sz w:val="18"/>
                <w:szCs w:val="18"/>
              </w:rPr>
              <w:t>新增子公司合并日现金</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8,151,783.31</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486"/>
              <w:jc w:val="right"/>
              <w:rPr>
                <w:rFonts w:ascii="宋体" w:hAnsi="宋体" w:cs="宋体" w:eastAsia="宋体" w:hint="default"/>
                <w:sz w:val="18"/>
                <w:szCs w:val="18"/>
              </w:rPr>
            </w:pPr>
            <w:r>
              <w:rPr>
                <w:rFonts w:ascii="宋体" w:hAnsi="宋体" w:cs="宋体" w:eastAsia="宋体" w:hint="default"/>
                <w:sz w:val="18"/>
                <w:szCs w:val="18"/>
              </w:rPr>
              <w:t>合计</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8,151,783.31</w:t>
            </w:r>
          </w:p>
        </w:tc>
      </w:tr>
    </w:tbl>
    <w:p>
      <w:pPr>
        <w:spacing w:line="240" w:lineRule="auto" w:before="1"/>
        <w:rPr>
          <w:rFonts w:ascii="宋体" w:hAnsi="宋体" w:cs="宋体" w:eastAsia="宋体" w:hint="default"/>
          <w:sz w:val="23"/>
          <w:szCs w:val="23"/>
        </w:rPr>
      </w:pPr>
    </w:p>
    <w:p>
      <w:pPr>
        <w:pStyle w:val="BodyText"/>
        <w:spacing w:line="290" w:lineRule="auto" w:before="36"/>
        <w:ind w:right="5054"/>
        <w:jc w:val="left"/>
      </w:pPr>
      <w:r>
        <w:rPr>
          <w:spacing w:val="-2"/>
        </w:rPr>
        <w:t>收到的其他与投资活动有关的现金说明：</w:t>
      </w:r>
      <w:r>
        <w:rPr>
          <w:spacing w:val="-69"/>
        </w:rPr>
        <w:t> </w:t>
      </w:r>
      <w:r>
        <w:rPr>
          <w:spacing w:val="-69"/>
        </w:rPr>
      </w:r>
      <w:r>
        <w:rPr/>
        <w:t>无</w:t>
      </w:r>
    </w:p>
    <w:p>
      <w:pPr>
        <w:spacing w:line="240" w:lineRule="auto" w:before="9"/>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660" w:right="1120"/>
        </w:sectPr>
      </w:pPr>
    </w:p>
    <w:p>
      <w:pPr>
        <w:pStyle w:val="Heading2"/>
        <w:tabs>
          <w:tab w:pos="865" w:val="left" w:leader="none"/>
        </w:tabs>
        <w:spacing w:line="240" w:lineRule="auto"/>
        <w:ind w:left="138" w:right="-4"/>
        <w:jc w:val="left"/>
        <w:rPr>
          <w:b w:val="0"/>
          <w:bCs w:val="0"/>
        </w:rPr>
      </w:pPr>
      <w:r>
        <w:rPr>
          <w:rFonts w:ascii="宋体" w:hAnsi="宋体" w:cs="宋体" w:eastAsia="宋体" w:hint="default"/>
          <w:w w:val="95"/>
        </w:rPr>
        <w:t>(4).</w:t>
        <w:tab/>
      </w:r>
      <w:r>
        <w:rPr>
          <w:spacing w:val="-1"/>
        </w:rPr>
        <w:t>支付的其他与投资活动有关的现金</w:t>
      </w:r>
      <w:r>
        <w:rPr>
          <w:b w:val="0"/>
          <w:bCs w:val="0"/>
          <w:spacing w:val="-1"/>
        </w:rPr>
      </w:r>
    </w:p>
    <w:p>
      <w:pPr>
        <w:pStyle w:val="BodyText"/>
        <w:spacing w:line="240" w:lineRule="auto" w:before="97"/>
        <w:ind w:right="-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029" w:space="2493"/>
            <w:col w:w="2608"/>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349"/>
        <w:gridCol w:w="2864"/>
        <w:gridCol w:w="2684"/>
      </w:tblGrid>
      <w:tr>
        <w:trPr>
          <w:trHeight w:val="24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8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天津产业基地厂房装修支付的现金</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684,390.92</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处置子公司导致现金减少</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614,257,326.66</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支付给联营企业现金</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5,000,000.00</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5,000,000.00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614,941,717.58</w:t>
            </w:r>
          </w:p>
        </w:tc>
      </w:tr>
    </w:tbl>
    <w:p>
      <w:pPr>
        <w:spacing w:line="240" w:lineRule="auto" w:before="9"/>
        <w:rPr>
          <w:rFonts w:ascii="宋体" w:hAnsi="宋体" w:cs="宋体" w:eastAsia="宋体" w:hint="default"/>
          <w:sz w:val="24"/>
          <w:szCs w:val="24"/>
        </w:rPr>
      </w:pPr>
    </w:p>
    <w:p>
      <w:pPr>
        <w:pStyle w:val="BodyText"/>
        <w:spacing w:line="324" w:lineRule="auto" w:before="36"/>
        <w:ind w:right="5054"/>
        <w:jc w:val="left"/>
      </w:pPr>
      <w:r>
        <w:rPr>
          <w:spacing w:val="-2"/>
        </w:rPr>
        <w:t>支付的其他与投资活动有关的现金说明：</w:t>
      </w:r>
      <w:r>
        <w:rPr>
          <w:spacing w:val="-69"/>
        </w:rPr>
        <w:t> </w:t>
      </w:r>
      <w:r>
        <w:rPr>
          <w:spacing w:val="-69"/>
        </w:rPr>
      </w:r>
      <w:r>
        <w:rPr/>
        <w:t>无</w:t>
      </w: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660" w:right="1120"/>
        </w:sectPr>
      </w:pPr>
    </w:p>
    <w:p>
      <w:pPr>
        <w:pStyle w:val="Heading2"/>
        <w:tabs>
          <w:tab w:pos="977" w:val="left" w:leader="none"/>
        </w:tabs>
        <w:spacing w:line="240" w:lineRule="auto"/>
        <w:ind w:left="138" w:right="-3"/>
        <w:jc w:val="left"/>
        <w:rPr>
          <w:b w:val="0"/>
          <w:bCs w:val="0"/>
        </w:rPr>
      </w:pPr>
      <w:r>
        <w:rPr>
          <w:rFonts w:ascii="宋体" w:hAnsi="宋体" w:cs="宋体" w:eastAsia="宋体" w:hint="default"/>
          <w:w w:val="95"/>
        </w:rPr>
        <w:t>(5).</w:t>
        <w:tab/>
      </w:r>
      <w:r>
        <w:rPr>
          <w:spacing w:val="-1"/>
        </w:rPr>
        <w:t>收到的其他与筹资活动有关的现金</w:t>
      </w:r>
      <w:r>
        <w:rPr>
          <w:b w:val="0"/>
          <w:bCs w:val="0"/>
          <w:spacing w:val="-1"/>
        </w:rPr>
      </w:r>
    </w:p>
    <w:p>
      <w:pPr>
        <w:pStyle w:val="BodyText"/>
        <w:spacing w:line="240" w:lineRule="auto" w:before="97"/>
        <w:ind w:right="-3"/>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142" w:space="2380"/>
            <w:col w:w="2608"/>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349"/>
        <w:gridCol w:w="2864"/>
        <w:gridCol w:w="2684"/>
      </w:tblGrid>
      <w:tr>
        <w:trPr>
          <w:trHeight w:val="245"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收回票据融资的保证金</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33,200,000.00</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应付票据融资收到的现金</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350,000,000.00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250,000,000.00</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350,000,000.00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283,200,000.00</w:t>
            </w:r>
          </w:p>
        </w:tc>
      </w:tr>
    </w:tbl>
    <w:p>
      <w:pPr>
        <w:spacing w:line="240" w:lineRule="auto" w:before="9"/>
        <w:rPr>
          <w:rFonts w:ascii="宋体" w:hAnsi="宋体" w:cs="宋体" w:eastAsia="宋体" w:hint="default"/>
          <w:sz w:val="24"/>
          <w:szCs w:val="24"/>
        </w:rPr>
      </w:pPr>
    </w:p>
    <w:p>
      <w:pPr>
        <w:pStyle w:val="BodyText"/>
        <w:spacing w:line="324" w:lineRule="auto" w:before="36"/>
        <w:ind w:right="5054"/>
        <w:jc w:val="left"/>
      </w:pPr>
      <w:r>
        <w:rPr>
          <w:spacing w:val="-2"/>
        </w:rPr>
        <w:t>收到的其他与筹资活动有关的现金说明：</w:t>
      </w:r>
      <w:r>
        <w:rPr>
          <w:spacing w:val="-69"/>
        </w:rPr>
        <w:t> </w:t>
      </w:r>
      <w:r>
        <w:rPr>
          <w:spacing w:val="-69"/>
        </w:rPr>
      </w:r>
      <w:r>
        <w:rPr/>
        <w:t>无</w:t>
      </w: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660" w:right="1120"/>
        </w:sectPr>
      </w:pPr>
    </w:p>
    <w:p>
      <w:pPr>
        <w:pStyle w:val="Heading2"/>
        <w:tabs>
          <w:tab w:pos="977" w:val="left" w:leader="none"/>
        </w:tabs>
        <w:spacing w:line="240" w:lineRule="auto"/>
        <w:ind w:left="138" w:right="-3"/>
        <w:jc w:val="left"/>
        <w:rPr>
          <w:b w:val="0"/>
          <w:bCs w:val="0"/>
        </w:rPr>
      </w:pPr>
      <w:r>
        <w:rPr>
          <w:rFonts w:ascii="宋体" w:hAnsi="宋体" w:cs="宋体" w:eastAsia="宋体" w:hint="default"/>
          <w:w w:val="95"/>
        </w:rPr>
        <w:t>(6).</w:t>
        <w:tab/>
      </w:r>
      <w:r>
        <w:rPr>
          <w:spacing w:val="-1"/>
        </w:rPr>
        <w:t>支付的其他与筹资活动有关的现金</w:t>
      </w:r>
      <w:r>
        <w:rPr>
          <w:b w:val="0"/>
          <w:bCs w:val="0"/>
          <w:spacing w:val="-1"/>
        </w:rPr>
      </w:r>
    </w:p>
    <w:p>
      <w:pPr>
        <w:pStyle w:val="BodyText"/>
        <w:spacing w:line="240" w:lineRule="auto" w:before="97"/>
        <w:ind w:right="-3"/>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142" w:space="2380"/>
            <w:col w:w="2608"/>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349"/>
        <w:gridCol w:w="2864"/>
        <w:gridCol w:w="2684"/>
      </w:tblGrid>
      <w:tr>
        <w:trPr>
          <w:trHeight w:val="245"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8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应付票据融资偿还的现金</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550,000,000.00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183,000,000.00</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应付票据融资支付的利息</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5,260,684.41</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6,684,027.77</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年非公开发行募集资金发行费用</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2,073,023.97</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子公司返还的投资者预付款</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60,000,000.00</w:t>
            </w:r>
          </w:p>
        </w:tc>
      </w:tr>
      <w:tr>
        <w:trPr>
          <w:trHeight w:val="32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购买子公司少数股权支付的现金</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16,000,000.00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55,000,000.00</w:t>
            </w:r>
          </w:p>
        </w:tc>
      </w:tr>
      <w:tr>
        <w:trPr>
          <w:trHeight w:val="32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571,260,684.41</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306,757,051.74</w:t>
            </w:r>
          </w:p>
        </w:tc>
      </w:tr>
    </w:tbl>
    <w:p>
      <w:pPr>
        <w:spacing w:line="240" w:lineRule="auto" w:before="10"/>
        <w:rPr>
          <w:rFonts w:ascii="宋体" w:hAnsi="宋体" w:cs="宋体" w:eastAsia="宋体" w:hint="default"/>
          <w:sz w:val="24"/>
          <w:szCs w:val="24"/>
        </w:rPr>
      </w:pPr>
    </w:p>
    <w:p>
      <w:pPr>
        <w:pStyle w:val="BodyText"/>
        <w:spacing w:line="240" w:lineRule="auto" w:before="36"/>
        <w:ind w:right="1046"/>
        <w:jc w:val="left"/>
      </w:pPr>
      <w:r>
        <w:rPr/>
        <w:t>支付的其他与筹资活动有关的现金说明：</w:t>
      </w:r>
    </w:p>
    <w:p>
      <w:pPr>
        <w:spacing w:after="0" w:line="240" w:lineRule="auto"/>
        <w:jc w:val="left"/>
        <w:sectPr>
          <w:type w:val="continuous"/>
          <w:pgSz w:w="11910" w:h="16840"/>
          <w:pgMar w:top="1120" w:bottom="1380" w:left="1660" w:right="1120"/>
        </w:sectPr>
      </w:pPr>
    </w:p>
    <w:p>
      <w:pPr>
        <w:spacing w:line="240" w:lineRule="auto" w:before="10"/>
        <w:rPr>
          <w:rFonts w:ascii="宋体" w:hAnsi="宋体" w:cs="宋体" w:eastAsia="宋体" w:hint="default"/>
          <w:sz w:val="26"/>
          <w:szCs w:val="26"/>
        </w:rPr>
      </w:pPr>
    </w:p>
    <w:p>
      <w:pPr>
        <w:pStyle w:val="BodyText"/>
        <w:spacing w:line="240" w:lineRule="auto" w:before="36"/>
        <w:ind w:left="218" w:right="142"/>
        <w:jc w:val="left"/>
      </w:pPr>
      <w:r>
        <w:rPr>
          <w:w w:val="100"/>
        </w:rPr>
        <w:t>无</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580" w:right="1040"/>
        </w:sectPr>
      </w:pPr>
    </w:p>
    <w:p>
      <w:pPr>
        <w:pStyle w:val="Heading2"/>
        <w:spacing w:line="324" w:lineRule="auto"/>
        <w:ind w:right="-18"/>
        <w:jc w:val="left"/>
        <w:rPr>
          <w:b w:val="0"/>
          <w:bCs w:val="0"/>
        </w:rPr>
      </w:pPr>
      <w:r>
        <w:rPr>
          <w:rFonts w:ascii="宋体" w:hAnsi="宋体" w:cs="宋体" w:eastAsia="宋体" w:hint="default"/>
        </w:rPr>
        <w:t>74</w:t>
      </w:r>
      <w:r>
        <w:rPr/>
        <w:t>、</w:t>
      </w:r>
      <w:r>
        <w:rPr>
          <w:spacing w:val="-23"/>
        </w:rPr>
        <w:t> </w:t>
      </w:r>
      <w:r>
        <w:rPr/>
        <w:t>现金流量表补充资料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pStyle w:val="BodyText"/>
        <w:tabs>
          <w:tab w:pos="1060" w:val="left" w:leader="none"/>
        </w:tabs>
        <w:spacing w:line="240" w:lineRule="auto" w:before="23"/>
        <w:ind w:left="218"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23" w:space="3898"/>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32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80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65"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2801" w:type="dxa"/>
            <w:tcBorders>
              <w:top w:val="single" w:sz="4" w:space="0" w:color="000000"/>
              <w:left w:val="single" w:sz="4" w:space="0" w:color="000000"/>
              <w:bottom w:val="single" w:sz="6" w:space="0" w:color="000000"/>
              <w:right w:val="single" w:sz="6" w:space="0" w:color="000000"/>
            </w:tcBorders>
          </w:tcPr>
          <w:p>
            <w:pPr/>
          </w:p>
        </w:tc>
        <w:tc>
          <w:tcPr>
            <w:tcW w:w="2765" w:type="dxa"/>
            <w:tcBorders>
              <w:top w:val="single" w:sz="4" w:space="0" w:color="000000"/>
              <w:left w:val="single" w:sz="6" w:space="0" w:color="000000"/>
              <w:bottom w:val="single" w:sz="6" w:space="0" w:color="000000"/>
              <w:right w:val="single" w:sz="6" w:space="0" w:color="000000"/>
            </w:tcBorders>
          </w:tcPr>
          <w:p>
            <w:pP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326,662,399.48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240,119,781.57</w:t>
            </w:r>
          </w:p>
        </w:tc>
      </w:tr>
      <w:tr>
        <w:trPr>
          <w:trHeight w:val="32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37,873,281.17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50,855,562.76</w:t>
            </w:r>
          </w:p>
        </w:tc>
      </w:tr>
      <w:tr>
        <w:trPr>
          <w:trHeight w:val="63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28"/>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74,869,844.30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56,175,554.59</w:t>
            </w:r>
          </w:p>
        </w:tc>
      </w:tr>
      <w:tr>
        <w:trPr>
          <w:trHeight w:val="32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27,646,016.36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18,325,827.97</w:t>
            </w: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2,127,243.57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1,499,031.37</w:t>
            </w:r>
          </w:p>
        </w:tc>
      </w:tr>
      <w:tr>
        <w:trPr>
          <w:trHeight w:val="63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28"/>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-81,631,306.68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-1,675,319.14</w:t>
            </w: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4"/>
                <w:sz w:val="18"/>
                <w:szCs w:val="18"/>
              </w:rPr>
              <w:t>固定资产报废损失（收益以“－”号填列）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pacing w:val="-4"/>
                <w:sz w:val="18"/>
                <w:szCs w:val="18"/>
              </w:rPr>
              <w:t>公允价值变动损失（收益以“－”号填列）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106,180,799.46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63,129,918.76</w:t>
            </w: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22,015,858.62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-38,676,926.41</w:t>
            </w:r>
          </w:p>
        </w:tc>
      </w:tr>
      <w:tr>
        <w:trPr>
          <w:trHeight w:val="63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27"/>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 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-23,635,156.11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-10,702,024.22</w:t>
            </w:r>
          </w:p>
        </w:tc>
      </w:tr>
      <w:tr>
        <w:trPr>
          <w:trHeight w:val="64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103" w:right="127"/>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 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10,811,307.49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-172,795.73</w:t>
            </w: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-666,832,962.46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-82,455,025.97</w:t>
            </w:r>
          </w:p>
        </w:tc>
      </w:tr>
      <w:tr>
        <w:trPr>
          <w:trHeight w:val="63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27"/>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 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-1,451,677,670.34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-557,791,253.02</w:t>
            </w:r>
          </w:p>
        </w:tc>
      </w:tr>
      <w:tr>
        <w:trPr>
          <w:trHeight w:val="63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27"/>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 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1,794,384,051.19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68,739,486.37</w:t>
            </w:r>
          </w:p>
        </w:tc>
      </w:tr>
      <w:tr>
        <w:trPr>
          <w:trHeight w:val="32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-136,855,710.27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-48,477,452.75</w:t>
            </w:r>
          </w:p>
        </w:tc>
      </w:tr>
      <w:tr>
        <w:trPr>
          <w:trHeight w:val="32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41,937,995.78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-241,105,633.85</w:t>
            </w:r>
          </w:p>
        </w:tc>
      </w:tr>
      <w:tr>
        <w:trPr>
          <w:trHeight w:val="63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06"/>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．不涉及现金收支的重大投资和筹资活</w:t>
            </w:r>
            <w:r>
              <w:rPr>
                <w:rFonts w:ascii="宋体" w:hAnsi="宋体" w:cs="宋体" w:eastAsia="宋体" w:hint="default"/>
                <w:b/>
                <w:bCs/>
                <w:w w:val="99"/>
                <w:sz w:val="18"/>
                <w:szCs w:val="18"/>
              </w:rPr>
              <w:t> </w:t>
            </w:r>
            <w:r>
              <w:rPr>
                <w:rFonts w:ascii="宋体" w:hAnsi="宋体" w:cs="宋体" w:eastAsia="宋体" w:hint="default"/>
                <w:b/>
                <w:bCs/>
                <w:sz w:val="18"/>
                <w:szCs w:val="18"/>
              </w:rPr>
              <w:t>动：</w:t>
            </w:r>
            <w:r>
              <w:rPr>
                <w:rFonts w:ascii="宋体" w:hAnsi="宋体" w:cs="宋体" w:eastAsia="宋体" w:hint="default"/>
                <w:sz w:val="18"/>
                <w:szCs w:val="18"/>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2,298,478,195.35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1,288,112,533.98</w:t>
            </w:r>
          </w:p>
        </w:tc>
      </w:tr>
      <w:tr>
        <w:trPr>
          <w:trHeight w:val="32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1,288,112,533.98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1,199,350,169.36</w:t>
            </w: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1,010,365,661.37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88,762,364.62</w:t>
            </w:r>
          </w:p>
        </w:tc>
      </w:tr>
    </w:tbl>
    <w:p>
      <w:pPr>
        <w:spacing w:after="0" w:line="240" w:lineRule="auto"/>
        <w:jc w:val="righ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right="142"/>
        <w:jc w:val="left"/>
        <w:rPr>
          <w:b w:val="0"/>
          <w:bCs w:val="0"/>
        </w:rPr>
      </w:pPr>
      <w:r>
        <w:rPr>
          <w:rFonts w:ascii="宋体" w:hAnsi="宋体" w:cs="宋体" w:eastAsia="宋体" w:hint="default"/>
        </w:rPr>
        <w:t>(2)</w:t>
      </w:r>
      <w:r>
        <w:rPr>
          <w:rFonts w:ascii="宋体" w:hAnsi="宋体" w:cs="宋体" w:eastAsia="宋体" w:hint="default"/>
          <w:spacing w:val="1"/>
        </w:rPr>
        <w:t> </w:t>
      </w:r>
      <w:r>
        <w:rPr/>
        <w:t>本期支付的取得子公司的现金净额</w:t>
      </w:r>
      <w:r>
        <w:rPr>
          <w:b w:val="0"/>
          <w:bCs w:val="0"/>
        </w:rPr>
      </w:r>
    </w:p>
    <w:p>
      <w:pPr>
        <w:pStyle w:val="BodyText"/>
        <w:spacing w:line="240" w:lineRule="auto" w:before="97"/>
        <w:ind w:left="218" w:right="14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right="142"/>
        <w:jc w:val="left"/>
        <w:rPr>
          <w:b w:val="0"/>
          <w:bCs w:val="0"/>
        </w:rPr>
      </w:pPr>
      <w:r>
        <w:rPr>
          <w:rFonts w:ascii="宋体" w:hAnsi="宋体" w:cs="宋体" w:eastAsia="宋体" w:hint="default"/>
        </w:rPr>
        <w:t>(3)</w:t>
      </w:r>
      <w:r>
        <w:rPr>
          <w:rFonts w:ascii="宋体" w:hAnsi="宋体" w:cs="宋体" w:eastAsia="宋体" w:hint="default"/>
          <w:spacing w:val="1"/>
        </w:rPr>
        <w:t> </w:t>
      </w:r>
      <w:r>
        <w:rPr/>
        <w:t>本期收到的处置子公司的现金净额</w:t>
      </w:r>
      <w:r>
        <w:rPr>
          <w:b w:val="0"/>
          <w:bCs w:val="0"/>
        </w:rPr>
      </w:r>
    </w:p>
    <w:p>
      <w:pPr>
        <w:pStyle w:val="BodyText"/>
        <w:spacing w:line="240" w:lineRule="auto" w:before="97"/>
        <w:ind w:left="218" w:right="142"/>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580" w:right="1040"/>
        </w:sectPr>
      </w:pPr>
    </w:p>
    <w:p>
      <w:pPr>
        <w:pStyle w:val="Heading2"/>
        <w:spacing w:line="240" w:lineRule="auto"/>
        <w:ind w:right="-19"/>
        <w:jc w:val="left"/>
        <w:rPr>
          <w:b w:val="0"/>
          <w:bCs w:val="0"/>
        </w:rPr>
      </w:pPr>
      <w:r>
        <w:rPr>
          <w:rFonts w:ascii="宋体" w:hAnsi="宋体" w:cs="宋体" w:eastAsia="宋体" w:hint="default"/>
        </w:rPr>
        <w:t>(4)</w:t>
      </w:r>
      <w:r>
        <w:rPr>
          <w:rFonts w:ascii="宋体" w:hAnsi="宋体" w:cs="宋体" w:eastAsia="宋体" w:hint="default"/>
          <w:spacing w:val="2"/>
        </w:rPr>
        <w:t> </w:t>
      </w:r>
      <w:r>
        <w:rPr/>
        <w:t>现金和现金等价物的构成</w:t>
      </w:r>
      <w:r>
        <w:rPr>
          <w:b w:val="0"/>
          <w:bCs w:val="0"/>
        </w:rPr>
      </w:r>
    </w:p>
    <w:p>
      <w:pPr>
        <w:pStyle w:val="BodyText"/>
        <w:spacing w:line="240" w:lineRule="auto" w:before="97"/>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5" w:space="3557"/>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4"/>
      </w:tblGrid>
      <w:tr>
        <w:trPr>
          <w:trHeight w:val="32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9"/>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2,298,478,195.35</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1,288,112,533.98</w:t>
            </w:r>
          </w:p>
        </w:tc>
      </w:tr>
      <w:tr>
        <w:trPr>
          <w:trHeight w:val="322"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4,832.48</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28,365.55</w:t>
            </w:r>
          </w:p>
        </w:tc>
      </w:tr>
      <w:tr>
        <w:trPr>
          <w:trHeight w:val="322"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2,298,473,362.87</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1,288,084,168.43</w:t>
            </w:r>
          </w:p>
        </w:tc>
      </w:tr>
      <w:tr>
        <w:trPr>
          <w:trHeight w:val="322"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99"/>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99"/>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2,298,478,195.35</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1,288,112,533.98</w:t>
            </w:r>
          </w:p>
        </w:tc>
      </w:tr>
      <w:tr>
        <w:trPr>
          <w:trHeight w:val="63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4"/>
                <w:sz w:val="18"/>
                <w:szCs w:val="18"/>
              </w:rPr>
              <w:t>其中：母公司或集团内子公司使用受限制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pStyle w:val="BodyText"/>
        <w:spacing w:line="240" w:lineRule="auto" w:before="36"/>
        <w:ind w:left="218" w:right="142"/>
        <w:jc w:val="left"/>
      </w:pPr>
      <w:r>
        <w:rPr/>
        <w:t>其他说明：</w:t>
      </w:r>
    </w:p>
    <w:p>
      <w:pPr>
        <w:pStyle w:val="BodyText"/>
        <w:spacing w:line="240" w:lineRule="auto" w:before="97"/>
        <w:ind w:left="218" w:right="14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line="324" w:lineRule="auto" w:before="0"/>
        <w:ind w:left="218" w:right="142" w:firstLine="0"/>
        <w:jc w:val="left"/>
        <w:rPr>
          <w:rFonts w:ascii="宋体" w:hAnsi="宋体" w:cs="宋体" w:eastAsia="宋体" w:hint="default"/>
          <w:sz w:val="21"/>
          <w:szCs w:val="21"/>
        </w:rPr>
      </w:pPr>
      <w:r>
        <w:rPr>
          <w:rFonts w:ascii="宋体" w:hAnsi="宋体" w:cs="宋体" w:eastAsia="宋体" w:hint="default"/>
          <w:b/>
          <w:bCs/>
          <w:sz w:val="21"/>
          <w:szCs w:val="21"/>
        </w:rPr>
        <w:t>75</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39" w:lineRule="exact"/>
        <w:ind w:left="218" w:right="142"/>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380" w:left="1580" w:right="1040"/>
        </w:sectPr>
      </w:pPr>
    </w:p>
    <w:p>
      <w:pPr>
        <w:pStyle w:val="Heading2"/>
        <w:spacing w:line="240" w:lineRule="auto"/>
        <w:ind w:right="-17"/>
        <w:jc w:val="left"/>
        <w:rPr>
          <w:b w:val="0"/>
          <w:bCs w:val="0"/>
        </w:rPr>
      </w:pPr>
      <w:r>
        <w:rPr>
          <w:rFonts w:ascii="宋体" w:hAnsi="宋体" w:cs="宋体" w:eastAsia="宋体" w:hint="default"/>
        </w:rPr>
        <w:t>76</w:t>
      </w:r>
      <w:r>
        <w:rPr/>
        <w:t>、</w:t>
      </w:r>
      <w:r>
        <w:rPr>
          <w:spacing w:val="-27"/>
        </w:rPr>
        <w:t> </w:t>
      </w:r>
      <w:r>
        <w:rPr/>
        <w:t>所有权或使用权受到限制的资产</w:t>
      </w:r>
      <w:r>
        <w:rPr>
          <w:b w:val="0"/>
          <w:bCs w:val="0"/>
        </w:rPr>
      </w:r>
    </w:p>
    <w:p>
      <w:pPr>
        <w:pStyle w:val="BodyText"/>
        <w:spacing w:line="240" w:lineRule="auto" w:before="97"/>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75" w:space="2847"/>
            <w:col w:w="2768"/>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3157"/>
        <w:gridCol w:w="3046"/>
        <w:gridCol w:w="2693"/>
      </w:tblGrid>
      <w:tr>
        <w:trPr>
          <w:trHeight w:val="322"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90"/>
              <w:jc w:val="right"/>
              <w:rPr>
                <w:rFonts w:ascii="宋体" w:hAnsi="宋体" w:cs="宋体" w:eastAsia="宋体" w:hint="default"/>
                <w:sz w:val="18"/>
                <w:szCs w:val="18"/>
              </w:rPr>
            </w:pPr>
            <w:r>
              <w:rPr>
                <w:rFonts w:ascii="宋体" w:hAnsi="宋体" w:cs="宋体" w:eastAsia="宋体" w:hint="default"/>
                <w:sz w:val="18"/>
                <w:szCs w:val="18"/>
              </w:rPr>
              <w:t>项目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76"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22"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218,235,760.44</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履约保证金及协议存款</w:t>
            </w:r>
          </w:p>
        </w:tc>
      </w:tr>
      <w:tr>
        <w:trPr>
          <w:trHeight w:val="322"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193,070,939.27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贷款抵押</w:t>
            </w:r>
          </w:p>
        </w:tc>
      </w:tr>
      <w:tr>
        <w:trPr>
          <w:trHeight w:val="324"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46"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17,125,240.06</w:t>
            </w:r>
          </w:p>
        </w:tc>
        <w:tc>
          <w:tcPr>
            <w:tcW w:w="2693"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贷款抵押</w:t>
            </w:r>
          </w:p>
        </w:tc>
      </w:tr>
      <w:tr>
        <w:trPr>
          <w:trHeight w:val="329"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90"/>
              <w:jc w:val="right"/>
              <w:rPr>
                <w:rFonts w:ascii="宋体" w:hAnsi="宋体" w:cs="宋体" w:eastAsia="宋体" w:hint="default"/>
                <w:sz w:val="18"/>
                <w:szCs w:val="18"/>
              </w:rPr>
            </w:pPr>
            <w:r>
              <w:rPr>
                <w:rFonts w:ascii="宋体" w:hAnsi="宋体" w:cs="宋体" w:eastAsia="宋体" w:hint="default"/>
                <w:sz w:val="18"/>
                <w:szCs w:val="18"/>
              </w:rPr>
              <w:t>合计</w:t>
            </w:r>
          </w:p>
        </w:tc>
        <w:tc>
          <w:tcPr>
            <w:tcW w:w="304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428,431,939.77</w:t>
            </w:r>
          </w:p>
        </w:tc>
        <w:tc>
          <w:tcPr>
            <w:tcW w:w="269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w:t>
            </w:r>
          </w:p>
        </w:tc>
      </w:tr>
    </w:tbl>
    <w:p>
      <w:pPr>
        <w:spacing w:line="240" w:lineRule="auto" w:before="9"/>
        <w:rPr>
          <w:rFonts w:ascii="宋体" w:hAnsi="宋体" w:cs="宋体" w:eastAsia="宋体" w:hint="default"/>
          <w:sz w:val="24"/>
          <w:szCs w:val="24"/>
        </w:rPr>
      </w:pPr>
    </w:p>
    <w:p>
      <w:pPr>
        <w:pStyle w:val="BodyText"/>
        <w:spacing w:line="240" w:lineRule="auto" w:before="36"/>
        <w:ind w:left="218" w:right="142"/>
        <w:jc w:val="left"/>
      </w:pPr>
      <w:r>
        <w:rPr/>
        <w:t>其他说明：</w:t>
      </w:r>
    </w:p>
    <w:p>
      <w:pPr>
        <w:spacing w:after="0" w:line="240" w:lineRule="auto"/>
        <w:jc w:val="left"/>
        <w:sectPr>
          <w:type w:val="continuous"/>
          <w:pgSz w:w="11910" w:h="16840"/>
          <w:pgMar w:top="1120" w:bottom="1380" w:left="1580" w:right="1040"/>
        </w:sectPr>
      </w:pPr>
    </w:p>
    <w:p>
      <w:pPr>
        <w:spacing w:line="240" w:lineRule="auto" w:before="10"/>
        <w:rPr>
          <w:rFonts w:ascii="宋体" w:hAnsi="宋体" w:cs="宋体" w:eastAsia="宋体" w:hint="default"/>
          <w:sz w:val="26"/>
          <w:szCs w:val="26"/>
        </w:rPr>
      </w:pPr>
    </w:p>
    <w:p>
      <w:pPr>
        <w:pStyle w:val="BodyText"/>
        <w:spacing w:line="240" w:lineRule="auto" w:before="36"/>
        <w:ind w:left="218" w:right="142"/>
        <w:jc w:val="left"/>
      </w:pPr>
      <w:r>
        <w:rPr>
          <w:w w:val="100"/>
        </w:rPr>
        <w:t>无</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580" w:right="1040"/>
        </w:sectPr>
      </w:pPr>
    </w:p>
    <w:p>
      <w:pPr>
        <w:pStyle w:val="Heading2"/>
        <w:tabs>
          <w:tab w:pos="918" w:val="left" w:leader="none"/>
        </w:tabs>
        <w:spacing w:line="324" w:lineRule="auto"/>
        <w:ind w:right="0"/>
        <w:jc w:val="left"/>
        <w:rPr>
          <w:rFonts w:ascii="宋体" w:hAnsi="宋体" w:cs="宋体" w:eastAsia="宋体" w:hint="default"/>
          <w:b w:val="0"/>
          <w:bCs w:val="0"/>
        </w:rPr>
      </w:pPr>
      <w:r>
        <w:rPr>
          <w:rFonts w:ascii="宋体" w:hAnsi="宋体" w:cs="宋体" w:eastAsia="宋体" w:hint="default"/>
        </w:rPr>
        <w:t>77</w:t>
      </w:r>
      <w:r>
        <w:rPr/>
        <w:t>、</w:t>
      </w:r>
      <w:r>
        <w:rPr>
          <w:spacing w:val="-15"/>
        </w:rPr>
        <w:t> </w:t>
      </w:r>
      <w:r>
        <w:rPr/>
        <w:t>外币货币性项目</w:t>
      </w:r>
      <w:r>
        <w:rPr>
          <w:w w:val="100"/>
        </w:rPr>
        <w:t> </w:t>
      </w:r>
      <w:r>
        <w:rPr>
          <w:rFonts w:ascii="宋体" w:hAnsi="宋体" w:cs="宋体" w:eastAsia="宋体" w:hint="default"/>
          <w:w w:val="95"/>
        </w:rPr>
        <w:t>(1).</w:t>
        <w:tab/>
      </w:r>
      <w:r>
        <w:rPr/>
        <w:t>外币货币性项目</w:t>
      </w:r>
      <w:r>
        <w:rPr>
          <w:rFonts w:ascii="宋体" w:hAnsi="宋体" w:cs="宋体" w:eastAsia="宋体" w:hint="default"/>
          <w:b w:val="0"/>
          <w:bCs w:val="0"/>
        </w:rPr>
        <w:t>：</w:t>
      </w:r>
    </w:p>
    <w:p>
      <w:pPr>
        <w:pStyle w:val="BodyText"/>
        <w:spacing w:line="240" w:lineRule="auto" w:before="23"/>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218" w:right="0"/>
        <w:jc w:val="left"/>
      </w:pPr>
      <w:r>
        <w:rPr/>
        <w:t>单位：元</w:t>
      </w:r>
    </w:p>
    <w:p>
      <w:pPr>
        <w:spacing w:after="0" w:line="240" w:lineRule="auto"/>
        <w:jc w:val="left"/>
        <w:sectPr>
          <w:type w:val="continuous"/>
          <w:pgSz w:w="11910" w:h="16840"/>
          <w:pgMar w:top="1120" w:bottom="1380" w:left="1580" w:right="1040"/>
          <w:cols w:num="2" w:equalWidth="0">
            <w:col w:w="2610" w:space="5384"/>
            <w:col w:w="1296"/>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1541"/>
        <w:gridCol w:w="2561"/>
      </w:tblGrid>
      <w:tr>
        <w:trPr>
          <w:trHeight w:val="32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0"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5" w:right="0"/>
              <w:jc w:val="left"/>
              <w:rPr>
                <w:rFonts w:ascii="宋体" w:hAnsi="宋体" w:cs="宋体" w:eastAsia="宋体" w:hint="default"/>
                <w:sz w:val="18"/>
                <w:szCs w:val="18"/>
              </w:rPr>
            </w:pPr>
            <w:r>
              <w:rPr>
                <w:rFonts w:ascii="宋体" w:hAnsi="宋体" w:cs="宋体" w:eastAsia="宋体" w:hint="default"/>
                <w:sz w:val="18"/>
                <w:szCs w:val="18"/>
              </w:rPr>
              <w:t>折算汇率</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20,772,609.89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6.5342</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135,732,387.55</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265,220.14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0.8359</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221,697.52</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30,898,813.80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6.5342</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201,899,029.13</w:t>
            </w:r>
          </w:p>
        </w:tc>
      </w:tr>
      <w:tr>
        <w:trPr>
          <w:trHeight w:val="32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172,373.00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6.5342</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1,126,319.66</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2,152,611.34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6.5342</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14,065,593.02</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40,459,480.37</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6.5342</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264,370,336.63</w:t>
            </w:r>
          </w:p>
        </w:tc>
      </w:tr>
      <w:tr>
        <w:trPr>
          <w:trHeight w:val="32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19,531,794.51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6.5342</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127,624,651.69</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25,000,000.00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6.5342</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163,353,045.84</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05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100,246.76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6.5342</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655,024.54</w:t>
            </w:r>
          </w:p>
        </w:tc>
      </w:tr>
    </w:tbl>
    <w:p>
      <w:pPr>
        <w:spacing w:line="240" w:lineRule="auto" w:before="9"/>
        <w:rPr>
          <w:rFonts w:ascii="宋体" w:hAnsi="宋体" w:cs="宋体" w:eastAsia="宋体" w:hint="default"/>
          <w:sz w:val="24"/>
          <w:szCs w:val="24"/>
        </w:rPr>
      </w:pPr>
    </w:p>
    <w:p>
      <w:pPr>
        <w:pStyle w:val="BodyText"/>
        <w:spacing w:line="324" w:lineRule="auto" w:before="36"/>
        <w:ind w:left="218" w:right="7998"/>
        <w:jc w:val="left"/>
      </w:pPr>
      <w:r>
        <w:rPr/>
        <w:t>其他说明：</w:t>
      </w:r>
      <w:r>
        <w:rPr>
          <w:spacing w:val="-102"/>
        </w:rPr>
        <w:t> </w:t>
      </w:r>
      <w:r>
        <w:rPr>
          <w:spacing w:val="-102"/>
        </w:rPr>
      </w:r>
      <w:r>
        <w:rPr/>
        <w:t>无</w:t>
      </w:r>
    </w:p>
    <w:p>
      <w:pPr>
        <w:spacing w:line="240" w:lineRule="auto" w:before="9"/>
        <w:rPr>
          <w:rFonts w:ascii="宋体" w:hAnsi="宋体" w:cs="宋体" w:eastAsia="宋体" w:hint="default"/>
          <w:sz w:val="25"/>
          <w:szCs w:val="25"/>
        </w:rPr>
      </w:pPr>
    </w:p>
    <w:p>
      <w:pPr>
        <w:pStyle w:val="Heading2"/>
        <w:tabs>
          <w:tab w:pos="918" w:val="left" w:leader="none"/>
        </w:tabs>
        <w:spacing w:line="273" w:lineRule="auto" w:before="0"/>
        <w:ind w:left="638" w:right="228" w:hanging="420"/>
        <w:jc w:val="left"/>
        <w:rPr>
          <w:b w:val="0"/>
          <w:bCs w:val="0"/>
        </w:rPr>
      </w:pPr>
      <w:r>
        <w:rPr>
          <w:rFonts w:ascii="宋体" w:hAnsi="宋体" w:cs="宋体" w:eastAsia="宋体" w:hint="default"/>
          <w:w w:val="95"/>
        </w:rPr>
        <w:t>(2).</w:t>
        <w:tab/>
      </w:r>
      <w:r>
        <w:rPr>
          <w:spacing w:val="-3"/>
        </w:rPr>
        <w:t>境外经营实体说明，包括对于重要的境外经营实体，应披露其境外主要经营地、记账本位</w:t>
      </w:r>
      <w:r>
        <w:rPr>
          <w:spacing w:val="-79"/>
        </w:rPr>
        <w:t> </w:t>
      </w:r>
      <w:r>
        <w:rPr>
          <w:spacing w:val="-79"/>
        </w:rPr>
      </w:r>
      <w:r>
        <w:rPr/>
        <w:t>币及选择依据，记账本位币发生变化的还应披露原因。</w:t>
      </w:r>
      <w:r>
        <w:rPr>
          <w:b w:val="0"/>
          <w:bCs w:val="0"/>
        </w:rPr>
      </w:r>
    </w:p>
    <w:p>
      <w:pPr>
        <w:pStyle w:val="BodyText"/>
        <w:spacing w:line="240" w:lineRule="auto" w:before="68"/>
        <w:ind w:left="218" w:right="142"/>
        <w:jc w:val="left"/>
      </w:pPr>
      <w:r>
        <w:rPr/>
        <w:t>√适用</w:t>
      </w:r>
      <w:r>
        <w:rPr>
          <w:spacing w:val="-1"/>
        </w:rPr>
        <w:t> </w:t>
      </w:r>
      <w:r>
        <w:rPr/>
        <w:t>□不适用</w:t>
      </w:r>
    </w:p>
    <w:p>
      <w:pPr>
        <w:pStyle w:val="BodyText"/>
        <w:spacing w:line="348" w:lineRule="auto" w:before="142"/>
        <w:ind w:left="926" w:right="142"/>
        <w:jc w:val="left"/>
      </w:pPr>
      <w:r>
        <w:rPr>
          <w:spacing w:val="-4"/>
        </w:rPr>
        <w:t>本公司的子公司香港领新科技有限公司注册地和主要经营地均在香港，以港币进行货币计</w:t>
      </w:r>
      <w:r>
        <w:rPr>
          <w:spacing w:val="-21"/>
        </w:rPr>
        <w:t> </w:t>
      </w:r>
      <w:r>
        <w:rPr>
          <w:spacing w:val="-21"/>
        </w:rPr>
      </w:r>
      <w:r>
        <w:rPr/>
        <w:t>量，选择港币作为记账本位币。</w:t>
      </w:r>
    </w:p>
    <w:p>
      <w:pPr>
        <w:spacing w:line="240" w:lineRule="auto" w:before="10"/>
        <w:rPr>
          <w:rFonts w:ascii="宋体" w:hAnsi="宋体" w:cs="宋体" w:eastAsia="宋体" w:hint="default"/>
          <w:sz w:val="22"/>
          <w:szCs w:val="22"/>
        </w:rPr>
      </w:pPr>
    </w:p>
    <w:p>
      <w:pPr>
        <w:pStyle w:val="Heading2"/>
        <w:spacing w:line="240" w:lineRule="auto" w:before="0"/>
        <w:ind w:right="142"/>
        <w:jc w:val="left"/>
        <w:rPr>
          <w:b w:val="0"/>
          <w:bCs w:val="0"/>
        </w:rPr>
      </w:pPr>
      <w:r>
        <w:rPr>
          <w:rFonts w:ascii="宋体" w:hAnsi="宋体" w:cs="宋体" w:eastAsia="宋体" w:hint="default"/>
        </w:rPr>
        <w:t>78</w:t>
      </w:r>
      <w:r>
        <w:rPr/>
        <w:t>、</w:t>
      </w:r>
      <w:r>
        <w:rPr>
          <w:spacing w:val="-26"/>
        </w:rPr>
        <w:t> </w:t>
      </w:r>
      <w:r>
        <w:rPr/>
        <w:t>套期</w:t>
      </w:r>
      <w:r>
        <w:rPr>
          <w:b w:val="0"/>
          <w:bCs w:val="0"/>
        </w:rPr>
      </w:r>
    </w:p>
    <w:p>
      <w:pPr>
        <w:pStyle w:val="BodyText"/>
        <w:spacing w:line="240" w:lineRule="auto" w:before="97"/>
        <w:ind w:left="218" w:right="142"/>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380" w:left="1580" w:right="1040"/>
        </w:sectPr>
      </w:pPr>
    </w:p>
    <w:p>
      <w:pPr>
        <w:pStyle w:val="Heading2"/>
        <w:spacing w:line="240" w:lineRule="auto"/>
        <w:ind w:right="-16"/>
        <w:jc w:val="left"/>
        <w:rPr>
          <w:b w:val="0"/>
          <w:bCs w:val="0"/>
        </w:rPr>
      </w:pPr>
      <w:r>
        <w:rPr>
          <w:rFonts w:ascii="宋体" w:hAnsi="宋体" w:cs="宋体" w:eastAsia="宋体" w:hint="default"/>
        </w:rPr>
        <w:t>79</w:t>
      </w:r>
      <w:r>
        <w:rPr/>
        <w:t>、</w:t>
      </w:r>
      <w:r>
        <w:rPr>
          <w:spacing w:val="-25"/>
        </w:rPr>
        <w:t> </w:t>
      </w:r>
      <w:r>
        <w:rPr/>
        <w:t>政府补助</w:t>
      </w:r>
      <w:r>
        <w:rPr>
          <w:b w:val="0"/>
          <w:bCs w:val="0"/>
        </w:rPr>
      </w:r>
    </w:p>
    <w:p>
      <w:pPr>
        <w:pStyle w:val="Heading2"/>
        <w:tabs>
          <w:tab w:pos="642" w:val="left" w:leader="none"/>
        </w:tabs>
        <w:spacing w:line="240" w:lineRule="auto" w:before="97"/>
        <w:ind w:right="-17"/>
        <w:jc w:val="left"/>
        <w:rPr>
          <w:b w:val="0"/>
          <w:bCs w:val="0"/>
        </w:rPr>
      </w:pPr>
      <w:r>
        <w:rPr>
          <w:rFonts w:ascii="宋体" w:hAnsi="宋体" w:cs="宋体" w:eastAsia="宋体" w:hint="default"/>
          <w:w w:val="95"/>
        </w:rPr>
        <w:t>1.</w:t>
        <w:tab/>
      </w:r>
      <w:r>
        <w:rPr/>
        <w:t>政府补助基本情况</w:t>
      </w:r>
      <w:r>
        <w:rPr>
          <w:b w:val="0"/>
          <w:bCs w:val="0"/>
        </w:rPr>
      </w:r>
    </w:p>
    <w:p>
      <w:pPr>
        <w:pStyle w:val="BodyText"/>
        <w:tabs>
          <w:tab w:pos="1060" w:val="left" w:leader="none"/>
        </w:tabs>
        <w:spacing w:line="240" w:lineRule="auto" w:before="97"/>
        <w:ind w:left="218" w:right="-16"/>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33" w:space="4189"/>
            <w:col w:w="2768"/>
          </w:cols>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078"/>
        <w:gridCol w:w="1700"/>
        <w:gridCol w:w="1279"/>
        <w:gridCol w:w="1993"/>
      </w:tblGrid>
      <w:tr>
        <w:trPr>
          <w:trHeight w:val="32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73"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共建曙光计算机天津产业基地财政补贴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1,905,981.00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38,119.68</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曙光自主高端服务器研发及生产线升级改造</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55,000,000.00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5,499,999.96</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企业技术中心创新能力建设项目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5,000,000.00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500,000.04</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乌鲁木齐高新区中小企业发展扶持基金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2,750,000.00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458,333.34</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哈尔滨项目补贴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3,000,000.00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999,999.96</w:t>
            </w:r>
          </w:p>
        </w:tc>
      </w:tr>
      <w:tr>
        <w:trPr>
          <w:trHeight w:val="32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包头云计算中心补贴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2,331,297.80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46,626.00</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三峡云计算建设项目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24,000,000.00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829,248.52</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抚州市政务大数据服务平台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700,000.00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427,777.84</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曙光</w:t>
            </w:r>
            <w:r>
              <w:rPr>
                <w:rFonts w:ascii="宋体" w:hAnsi="宋体" w:cs="宋体" w:eastAsia="宋体" w:hint="default"/>
                <w:spacing w:val="-52"/>
                <w:sz w:val="18"/>
                <w:szCs w:val="18"/>
              </w:rPr>
              <w:t> </w:t>
            </w:r>
            <w:r>
              <w:rPr>
                <w:rFonts w:ascii="宋体" w:hAnsi="宋体" w:cs="宋体" w:eastAsia="宋体" w:hint="default"/>
                <w:sz w:val="18"/>
                <w:szCs w:val="18"/>
              </w:rPr>
              <w:t>7000</w:t>
            </w:r>
            <w:r>
              <w:rPr>
                <w:rFonts w:ascii="宋体" w:hAnsi="宋体" w:cs="宋体" w:eastAsia="宋体" w:hint="default"/>
                <w:spacing w:val="-50"/>
                <w:sz w:val="18"/>
                <w:szCs w:val="18"/>
              </w:rPr>
              <w:t> </w:t>
            </w:r>
            <w:r>
              <w:rPr>
                <w:rFonts w:ascii="宋体" w:hAnsi="宋体" w:cs="宋体" w:eastAsia="宋体" w:hint="default"/>
                <w:sz w:val="18"/>
                <w:szCs w:val="18"/>
              </w:rPr>
              <w:t>超级计算机系统研发及产业化项目补贴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15,620,000.00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781,000.17</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年太科园产业培育基金经费补贴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14,236,800.00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1,866,486.12</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盘锦产业发展引导资金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50,000,000.00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1,666,666.67</w:t>
            </w:r>
          </w:p>
        </w:tc>
      </w:tr>
      <w:tr>
        <w:trPr>
          <w:trHeight w:val="32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盘锦产业基地扶持资金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58,000,000.00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2,465,415.34</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江宁经开区产业发展扶持资金（南京研究院）</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13,140,000.00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11,450,330.16</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曙光国际</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年产业扶持基金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300,000,000.00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337,659.55</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项目建设补贴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712,000.00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712,000.00</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曙光</w:t>
            </w:r>
            <w:r>
              <w:rPr>
                <w:rFonts w:ascii="宋体" w:hAnsi="宋体" w:cs="宋体" w:eastAsia="宋体" w:hint="default"/>
                <w:spacing w:val="-47"/>
                <w:sz w:val="18"/>
                <w:szCs w:val="18"/>
              </w:rPr>
              <w:t> </w:t>
            </w:r>
            <w:r>
              <w:rPr>
                <w:rFonts w:ascii="宋体" w:hAnsi="宋体" w:cs="宋体" w:eastAsia="宋体" w:hint="default"/>
                <w:sz w:val="18"/>
                <w:szCs w:val="18"/>
              </w:rPr>
              <w:t>Promise</w:t>
            </w:r>
            <w:r>
              <w:rPr>
                <w:rFonts w:ascii="宋体" w:hAnsi="宋体" w:cs="宋体" w:eastAsia="宋体" w:hint="default"/>
                <w:spacing w:val="-45"/>
                <w:sz w:val="18"/>
                <w:szCs w:val="18"/>
              </w:rPr>
              <w:t> </w:t>
            </w:r>
            <w:r>
              <w:rPr>
                <w:rFonts w:ascii="宋体" w:hAnsi="宋体" w:cs="宋体" w:eastAsia="宋体" w:hint="default"/>
                <w:sz w:val="18"/>
                <w:szCs w:val="18"/>
              </w:rPr>
              <w:t>存储项目补贴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5,000,000.00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4,805,049.43</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包头云计算应用技术与发展专项补贴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100,000.00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100,000.00</w:t>
            </w:r>
          </w:p>
        </w:tc>
      </w:tr>
      <w:tr>
        <w:trPr>
          <w:trHeight w:val="32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年第一批新兴产业引导专项资金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500,000.00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500,000.00</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产业发展资金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1,500,000.00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1,500,000.00</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南京市江宁区财政局转型升级专项资金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830,000.00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830,000.00</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企业发展专项资金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1,010,000.00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1,010,000.00</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软件信息产业专项资金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100,000.00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100,000.00</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科研开发奖励</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798,000.00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798,000.00</w:t>
            </w:r>
          </w:p>
        </w:tc>
      </w:tr>
      <w:tr>
        <w:trPr>
          <w:trHeight w:val="32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重大新产品研发成本扶持资金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720,000.00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720,000.00</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软件增值税退税</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30,556,989.90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30,556,989.90</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522,265.81</w:t>
            </w:r>
          </w:p>
        </w:tc>
        <w:tc>
          <w:tcPr>
            <w:tcW w:w="127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522,265.81</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专利资助</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997,706.00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997,706.00</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人才专项项目补贴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770,000.00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770,000.00</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科技创新奖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331,078.65</w:t>
            </w:r>
          </w:p>
        </w:tc>
        <w:tc>
          <w:tcPr>
            <w:tcW w:w="127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331,078.65</w:t>
            </w:r>
          </w:p>
        </w:tc>
      </w:tr>
      <w:tr>
        <w:trPr>
          <w:trHeight w:val="325"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年度滨海新区制造业领军企业</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pacing w:val="-1"/>
                <w:sz w:val="18"/>
              </w:rPr>
              <w:t>1,000,000.00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pacing w:val="-1"/>
                <w:sz w:val="18"/>
              </w:rPr>
              <w:t>1,000,000.00</w:t>
            </w:r>
          </w:p>
        </w:tc>
      </w:tr>
      <w:tr>
        <w:trPr>
          <w:trHeight w:val="63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37"/>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年滨海新区标志性科技领军企业认定奖励资 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1,000,000.00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1,000,000.00</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年度首都蓝天行动科技示范工程后补助项目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850,000.00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850,000.00</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文化产业发展引导资金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320,000.00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320,000.00</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人才经费补贴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144,000.00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144,000.00</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天津滨海高新区</w:t>
            </w:r>
            <w:r>
              <w:rPr>
                <w:rFonts w:ascii="宋体" w:hAnsi="宋体" w:cs="宋体" w:eastAsia="宋体" w:hint="default"/>
                <w:spacing w:val="-47"/>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年度优秀企业奖励</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2,000,000.00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2,000,000.00</w:t>
            </w:r>
          </w:p>
        </w:tc>
      </w:tr>
      <w:tr>
        <w:trPr>
          <w:trHeight w:val="32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乌鲁木齐高新区双创先导区建设资金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200,000.00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200,000.00</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包头市装备制造服务云平台项目补贴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700,000.00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700,000.00</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年自治区电力需求侧管理项目补助</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55,000.00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55,000.00</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稳增长</w:t>
            </w:r>
            <w:r>
              <w:rPr>
                <w:rFonts w:ascii="宋体" w:hAnsi="宋体" w:cs="宋体" w:eastAsia="宋体" w:hint="default"/>
                <w:sz w:val="18"/>
                <w:szCs w:val="18"/>
              </w:rPr>
              <w:t>"</w:t>
            </w:r>
            <w:r>
              <w:rPr>
                <w:rFonts w:ascii="宋体" w:hAnsi="宋体" w:cs="宋体" w:eastAsia="宋体" w:hint="default"/>
                <w:sz w:val="18"/>
                <w:szCs w:val="18"/>
              </w:rPr>
              <w:t>工业扶持资金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200,000.00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200,000.00</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人才补贴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94,440.00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94,440.00</w:t>
            </w:r>
          </w:p>
        </w:tc>
      </w:tr>
      <w:tr>
        <w:trPr>
          <w:trHeight w:val="32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无锡财政补贴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200,000.00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200,000.00</w:t>
            </w:r>
          </w:p>
        </w:tc>
      </w:tr>
    </w:tbl>
    <w:p>
      <w:pPr>
        <w:spacing w:after="0" w:line="240" w:lineRule="auto"/>
        <w:jc w:val="right"/>
        <w:rPr>
          <w:rFonts w:ascii="宋体" w:hAnsi="宋体" w:cs="宋体" w:eastAsia="宋体" w:hint="default"/>
          <w:sz w:val="18"/>
          <w:szCs w:val="18"/>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078"/>
        <w:gridCol w:w="1700"/>
        <w:gridCol w:w="1279"/>
        <w:gridCol w:w="1993"/>
      </w:tblGrid>
      <w:tr>
        <w:trPr>
          <w:trHeight w:val="32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小额政府补贴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pacing w:val="-1"/>
                <w:sz w:val="18"/>
              </w:rPr>
              <w:t>126,584.91</w:t>
            </w:r>
          </w:p>
        </w:tc>
        <w:tc>
          <w:tcPr>
            <w:tcW w:w="127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pacing w:val="-1"/>
                <w:sz w:val="18"/>
              </w:rPr>
              <w:t>126,584.91</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无锡软件园互联网产业发展专项资金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50,000.00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50,000.00</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临港地区开发建设管理委员会楼宇补贴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260,063.00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260,063.00</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新三板政府补贴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302,000.00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302,000.00</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597,634,207.07</w:t>
            </w:r>
          </w:p>
        </w:tc>
        <w:tc>
          <w:tcPr>
            <w:tcW w:w="127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79,122,841.05</w:t>
            </w:r>
          </w:p>
        </w:tc>
      </w:tr>
    </w:tbl>
    <w:p>
      <w:pPr>
        <w:spacing w:line="240" w:lineRule="auto" w:before="1"/>
        <w:rPr>
          <w:rFonts w:ascii="Times New Roman" w:hAnsi="Times New Roman" w:cs="Times New Roman" w:eastAsia="Times New Roman" w:hint="default"/>
          <w:sz w:val="28"/>
          <w:szCs w:val="28"/>
        </w:rPr>
      </w:pPr>
    </w:p>
    <w:p>
      <w:pPr>
        <w:pStyle w:val="Heading2"/>
        <w:tabs>
          <w:tab w:pos="642" w:val="left" w:leader="none"/>
        </w:tabs>
        <w:spacing w:line="240" w:lineRule="auto"/>
        <w:ind w:right="142"/>
        <w:jc w:val="left"/>
        <w:rPr>
          <w:b w:val="0"/>
          <w:bCs w:val="0"/>
        </w:rPr>
      </w:pPr>
      <w:r>
        <w:rPr>
          <w:rFonts w:ascii="宋体" w:hAnsi="宋体" w:cs="宋体" w:eastAsia="宋体" w:hint="default"/>
          <w:w w:val="95"/>
        </w:rPr>
        <w:t>2.</w:t>
        <w:tab/>
      </w:r>
      <w:r>
        <w:rPr/>
        <w:t>政府补助退回情况</w:t>
      </w:r>
      <w:r>
        <w:rPr>
          <w:b w:val="0"/>
          <w:bCs w:val="0"/>
        </w:rPr>
      </w:r>
    </w:p>
    <w:p>
      <w:pPr>
        <w:pStyle w:val="BodyText"/>
        <w:spacing w:line="273" w:lineRule="auto" w:before="97"/>
        <w:ind w:left="218" w:right="7474"/>
        <w:jc w:val="left"/>
      </w:pPr>
      <w:r>
        <w:rPr/>
        <w:t>□适用</w:t>
      </w:r>
      <w:r>
        <w:rPr>
          <w:spacing w:val="-1"/>
        </w:rPr>
        <w:t> </w:t>
      </w:r>
      <w:r>
        <w:rPr/>
        <w:t>√不适用</w:t>
      </w:r>
      <w:r>
        <w:rPr>
          <w:w w:val="100"/>
        </w:rPr>
        <w:t> </w:t>
      </w:r>
      <w:r>
        <w:rPr/>
        <w:t>其他说明</w:t>
      </w:r>
    </w:p>
    <w:p>
      <w:pPr>
        <w:pStyle w:val="BodyText"/>
        <w:spacing w:line="240" w:lineRule="auto" w:before="7"/>
        <w:ind w:left="218" w:right="142"/>
        <w:jc w:val="left"/>
      </w:pPr>
      <w:r>
        <w:rPr>
          <w:w w:val="100"/>
        </w:rPr>
        <w:t>无</w:t>
      </w:r>
    </w:p>
    <w:p>
      <w:pPr>
        <w:spacing w:line="240" w:lineRule="auto" w:before="0"/>
        <w:rPr>
          <w:rFonts w:ascii="宋体" w:hAnsi="宋体" w:cs="宋体" w:eastAsia="宋体" w:hint="default"/>
          <w:sz w:val="20"/>
          <w:szCs w:val="20"/>
        </w:rPr>
      </w:pPr>
    </w:p>
    <w:p>
      <w:pPr>
        <w:pStyle w:val="Heading2"/>
        <w:spacing w:line="240" w:lineRule="auto" w:before="148"/>
        <w:ind w:right="142"/>
        <w:jc w:val="left"/>
        <w:rPr>
          <w:b w:val="0"/>
          <w:bCs w:val="0"/>
        </w:rPr>
      </w:pPr>
      <w:r>
        <w:rPr>
          <w:rFonts w:ascii="宋体" w:hAnsi="宋体" w:cs="宋体" w:eastAsia="宋体" w:hint="default"/>
        </w:rPr>
        <w:t>80</w:t>
      </w:r>
      <w:r>
        <w:rPr/>
        <w:t>、</w:t>
      </w:r>
      <w:r>
        <w:rPr>
          <w:spacing w:val="-26"/>
        </w:rPr>
        <w:t> </w:t>
      </w:r>
      <w:r>
        <w:rPr/>
        <w:t>其他</w:t>
      </w:r>
      <w:r>
        <w:rPr>
          <w:b w:val="0"/>
          <w:bCs w:val="0"/>
        </w:rPr>
      </w:r>
    </w:p>
    <w:p>
      <w:pPr>
        <w:pStyle w:val="BodyText"/>
        <w:spacing w:line="240" w:lineRule="auto" w:before="97"/>
        <w:ind w:left="218" w:right="14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right="142"/>
        <w:jc w:val="left"/>
        <w:rPr>
          <w:b w:val="0"/>
          <w:bCs w:val="0"/>
        </w:rPr>
      </w:pPr>
      <w:r>
        <w:rPr/>
        <w:t>八、合并范围的变更</w:t>
      </w:r>
      <w:r>
        <w:rPr>
          <w:b w:val="0"/>
          <w:bCs w:val="0"/>
        </w:rPr>
      </w:r>
    </w:p>
    <w:p>
      <w:pPr>
        <w:pStyle w:val="Heading2"/>
        <w:spacing w:line="240" w:lineRule="auto" w:before="97"/>
        <w:ind w:right="142"/>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97"/>
        <w:ind w:left="218" w:right="142"/>
        <w:jc w:val="left"/>
      </w:pPr>
      <w:r>
        <w:rPr/>
        <w:t>□适用</w:t>
      </w:r>
      <w:r>
        <w:rPr>
          <w:spacing w:val="-1"/>
        </w:rPr>
        <w:t> </w:t>
      </w:r>
      <w:r>
        <w:rPr/>
        <w:t>√不适用</w:t>
      </w:r>
    </w:p>
    <w:p>
      <w:pPr>
        <w:pStyle w:val="Heading2"/>
        <w:spacing w:line="240" w:lineRule="auto" w:before="97"/>
        <w:ind w:right="142"/>
        <w:jc w:val="left"/>
        <w:rPr>
          <w:b w:val="0"/>
          <w:bCs w:val="0"/>
        </w:rPr>
      </w:pPr>
      <w:r>
        <w:rPr>
          <w:rFonts w:ascii="宋体" w:hAnsi="宋体" w:cs="宋体" w:eastAsia="宋体" w:hint="default"/>
        </w:rPr>
        <w:t>2</w:t>
      </w:r>
      <w:r>
        <w:rPr/>
        <w:t>、 同一控制下企业合并</w:t>
      </w:r>
      <w:r>
        <w:rPr>
          <w:b w:val="0"/>
          <w:bCs w:val="0"/>
        </w:rPr>
      </w:r>
    </w:p>
    <w:p>
      <w:pPr>
        <w:spacing w:line="326" w:lineRule="auto" w:before="97"/>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反向购买</w:t>
      </w:r>
      <w:r>
        <w:rPr>
          <w:rFonts w:ascii="宋体" w:hAnsi="宋体" w:cs="宋体" w:eastAsia="宋体" w:hint="default"/>
          <w:sz w:val="21"/>
          <w:szCs w:val="21"/>
        </w:rPr>
      </w:r>
    </w:p>
    <w:p>
      <w:pPr>
        <w:pStyle w:val="BodyText"/>
        <w:spacing w:line="240" w:lineRule="auto" w:before="21"/>
        <w:ind w:left="218" w:right="142"/>
        <w:jc w:val="left"/>
      </w:pPr>
      <w:r>
        <w:rPr/>
        <w:t>□适用</w:t>
      </w:r>
      <w:r>
        <w:rPr>
          <w:spacing w:val="-1"/>
        </w:rPr>
        <w:t> </w:t>
      </w:r>
      <w:r>
        <w:rPr/>
        <w:t>√不适用</w:t>
      </w:r>
    </w:p>
    <w:p>
      <w:pPr>
        <w:spacing w:after="0" w:line="240" w:lineRule="auto"/>
        <w:jc w:val="left"/>
        <w:sectPr>
          <w:pgSz w:w="11910" w:h="16840"/>
          <w:pgMar w:header="882" w:footer="1195" w:top="1120" w:bottom="1380" w:left="1580" w:right="1040"/>
        </w:sectPr>
      </w:pPr>
    </w:p>
    <w:p>
      <w:pPr>
        <w:spacing w:before="20"/>
        <w:ind w:left="6400" w:right="6490" w:firstLine="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line="290" w:lineRule="auto" w:before="0"/>
        <w:ind w:left="144" w:right="7856"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6" w:lineRule="exact"/>
        <w:ind w:left="144" w:right="7856"/>
        <w:jc w:val="left"/>
      </w:pPr>
      <w:r>
        <w:rPr/>
        <w:t>□适用 √不适用</w:t>
      </w:r>
    </w:p>
    <w:p>
      <w:pPr>
        <w:pStyle w:val="BodyText"/>
        <w:spacing w:line="272" w:lineRule="exact"/>
        <w:ind w:left="144" w:right="7856"/>
        <w:jc w:val="left"/>
      </w:pPr>
      <w:r>
        <w:rPr/>
        <w:t>其他说明：</w:t>
      </w:r>
    </w:p>
    <w:p>
      <w:pPr>
        <w:pStyle w:val="BodyText"/>
        <w:spacing w:line="240" w:lineRule="auto"/>
        <w:ind w:left="144" w:right="5885"/>
        <w:jc w:val="left"/>
      </w:pPr>
      <w:r>
        <w:rPr/>
        <w:t>□适用</w:t>
      </w:r>
      <w:r>
        <w:rPr>
          <w:spacing w:val="-2"/>
        </w:rPr>
        <w:t> </w:t>
      </w:r>
      <w:r>
        <w:rPr/>
        <w:t>√不适用</w:t>
      </w:r>
      <w:r>
        <w:rPr>
          <w:spacing w:val="-103"/>
        </w:rPr>
        <w:t> </w:t>
      </w:r>
      <w:r>
        <w:rPr>
          <w:spacing w:val="-103"/>
        </w:rPr>
      </w:r>
      <w:r>
        <w:rPr>
          <w:spacing w:val="-2"/>
        </w:rPr>
        <w:t>是否存在通过多次交易分步处置对子公司投资且在本期丧失控制权的情形</w:t>
      </w:r>
    </w:p>
    <w:p>
      <w:pPr>
        <w:pStyle w:val="BodyText"/>
        <w:spacing w:line="271" w:lineRule="exact"/>
        <w:ind w:left="144" w:right="7856"/>
        <w:jc w:val="left"/>
      </w:pPr>
      <w:r>
        <w:rPr/>
        <w:t>□适用 √不适用</w:t>
      </w:r>
    </w:p>
    <w:p>
      <w:pPr>
        <w:spacing w:line="240" w:lineRule="auto" w:before="13"/>
        <w:rPr>
          <w:rFonts w:ascii="宋体" w:hAnsi="宋体" w:cs="宋体" w:eastAsia="宋体" w:hint="default"/>
          <w:sz w:val="23"/>
          <w:szCs w:val="23"/>
        </w:rPr>
      </w:pPr>
    </w:p>
    <w:p>
      <w:pPr>
        <w:spacing w:line="290" w:lineRule="auto" w:before="0"/>
        <w:ind w:left="144" w:right="5885"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26" w:lineRule="exact"/>
        <w:ind w:left="144" w:right="7856"/>
        <w:jc w:val="left"/>
      </w:pPr>
      <w:r>
        <w:rPr/>
        <w:t>√适用 □不适用</w:t>
      </w:r>
    </w:p>
    <w:p>
      <w:pPr>
        <w:pStyle w:val="BodyText"/>
        <w:spacing w:line="272" w:lineRule="exact" w:before="27"/>
        <w:ind w:left="144" w:right="0"/>
        <w:jc w:val="left"/>
      </w:pPr>
      <w:r>
        <w:rPr>
          <w:spacing w:val="-2"/>
        </w:rPr>
        <w:t>（</w:t>
      </w:r>
      <w:r>
        <w:rPr>
          <w:rFonts w:ascii="宋体" w:hAnsi="宋体" w:cs="宋体" w:eastAsia="宋体" w:hint="default"/>
          <w:spacing w:val="-2"/>
        </w:rPr>
        <w:t>1</w:t>
      </w:r>
      <w:r>
        <w:rPr>
          <w:spacing w:val="-2"/>
        </w:rPr>
        <w:t>）天津中科曙光存储科技有限公司：本公司控股子公司（持股比例</w:t>
      </w:r>
      <w:r>
        <w:rPr/>
        <w:t> </w:t>
      </w:r>
      <w:r>
        <w:rPr>
          <w:rFonts w:ascii="宋体" w:hAnsi="宋体" w:cs="宋体" w:eastAsia="宋体" w:hint="default"/>
          <w:spacing w:val="-2"/>
        </w:rPr>
        <w:t>60.00%</w:t>
      </w:r>
      <w:r>
        <w:rPr>
          <w:spacing w:val="-2"/>
        </w:rPr>
        <w:t>），由本公司和宁波曙光创新股权投资合伙企业（有限合伙）、乔鼎资讯</w:t>
      </w:r>
      <w:r>
        <w:rPr>
          <w:spacing w:val="-37"/>
        </w:rPr>
        <w:t> </w:t>
      </w:r>
      <w:r>
        <w:rPr>
          <w:spacing w:val="-37"/>
        </w:rPr>
      </w:r>
      <w:r>
        <w:rPr/>
        <w:t>股份有限公司、乔鼎（上海）计算机科技有限公司共同出资组建，于</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5</w:t>
      </w:r>
      <w:r>
        <w:rPr>
          <w:rFonts w:ascii="宋体" w:hAnsi="宋体" w:cs="宋体" w:eastAsia="宋体" w:hint="default"/>
          <w:spacing w:val="-56"/>
        </w:rPr>
        <w:t> </w:t>
      </w:r>
      <w:r>
        <w:rPr/>
        <w:t>月</w:t>
      </w:r>
      <w:r>
        <w:rPr>
          <w:spacing w:val="-54"/>
        </w:rPr>
        <w:t> </w:t>
      </w:r>
      <w:r>
        <w:rPr>
          <w:rFonts w:ascii="宋体" w:hAnsi="宋体" w:cs="宋体" w:eastAsia="宋体" w:hint="default"/>
        </w:rPr>
        <w:t>12</w:t>
      </w:r>
      <w:r>
        <w:rPr>
          <w:rFonts w:ascii="宋体" w:hAnsi="宋体" w:cs="宋体" w:eastAsia="宋体" w:hint="default"/>
          <w:spacing w:val="-56"/>
        </w:rPr>
        <w:t> </w:t>
      </w:r>
      <w:r>
        <w:rPr/>
        <w:t>日经天津市滨海新区市场和质量监督管理局批准设立，注册资本：</w:t>
      </w:r>
    </w:p>
    <w:p>
      <w:pPr>
        <w:pStyle w:val="BodyText"/>
        <w:spacing w:line="247" w:lineRule="exact"/>
        <w:ind w:left="144" w:right="7856"/>
        <w:jc w:val="left"/>
      </w:pPr>
      <w:r>
        <w:rPr>
          <w:rFonts w:ascii="宋体" w:hAnsi="宋体" w:cs="宋体" w:eastAsia="宋体" w:hint="default"/>
        </w:rPr>
        <w:t>7,500.00</w:t>
      </w:r>
      <w:r>
        <w:rPr>
          <w:rFonts w:ascii="宋体" w:hAnsi="宋体" w:cs="宋体" w:eastAsia="宋体" w:hint="default"/>
          <w:spacing w:val="-53"/>
        </w:rPr>
        <w:t> </w:t>
      </w:r>
      <w:r>
        <w:rPr/>
        <w:t>万元。</w:t>
      </w:r>
    </w:p>
    <w:p>
      <w:pPr>
        <w:pStyle w:val="BodyText"/>
        <w:spacing w:line="240" w:lineRule="auto"/>
        <w:ind w:left="144" w:right="0"/>
        <w:jc w:val="left"/>
      </w:pPr>
      <w:r>
        <w:rPr/>
        <w:t>（</w:t>
      </w:r>
      <w:r>
        <w:rPr>
          <w:rFonts w:ascii="宋体" w:hAnsi="宋体" w:cs="宋体" w:eastAsia="宋体" w:hint="default"/>
        </w:rPr>
        <w:t>2</w:t>
      </w:r>
      <w:r>
        <w:rPr/>
        <w:t>）曙光信息产业江苏有限公司：为本公司控股全资子公司，成立于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23</w:t>
      </w:r>
      <w:r>
        <w:rPr>
          <w:rFonts w:ascii="宋体" w:hAnsi="宋体" w:cs="宋体" w:eastAsia="宋体" w:hint="default"/>
          <w:spacing w:val="-55"/>
        </w:rPr>
        <w:t> </w:t>
      </w:r>
      <w:r>
        <w:rPr/>
        <w:t>日，是在南京市江宁区市场监督管理局登记成立的有限责任公司。</w:t>
      </w:r>
      <w:r>
        <w:rPr>
          <w:w w:val="100"/>
        </w:rPr>
        <w:t> </w:t>
      </w:r>
      <w:r>
        <w:rPr/>
        <w:t>公司注册资本：</w:t>
      </w:r>
      <w:r>
        <w:rPr>
          <w:rFonts w:ascii="宋体" w:hAnsi="宋体" w:cs="宋体" w:eastAsia="宋体" w:hint="default"/>
        </w:rPr>
        <w:t>103,500.00</w:t>
      </w:r>
      <w:r>
        <w:rPr>
          <w:rFonts w:ascii="宋体" w:hAnsi="宋体" w:cs="宋体" w:eastAsia="宋体" w:hint="default"/>
          <w:spacing w:val="-56"/>
        </w:rPr>
        <w:t> </w:t>
      </w:r>
      <w:r>
        <w:rPr/>
        <w:t>万元。</w:t>
      </w:r>
    </w:p>
    <w:p>
      <w:pPr>
        <w:pStyle w:val="BodyText"/>
        <w:spacing w:line="274" w:lineRule="exact" w:before="22"/>
        <w:ind w:left="144" w:right="0"/>
        <w:jc w:val="left"/>
      </w:pPr>
      <w:r>
        <w:rPr/>
        <w:t>（</w:t>
      </w:r>
      <w:r>
        <w:rPr>
          <w:rFonts w:ascii="宋体" w:hAnsi="宋体" w:cs="宋体" w:eastAsia="宋体" w:hint="default"/>
        </w:rPr>
        <w:t>3</w:t>
      </w:r>
      <w:r>
        <w:rPr/>
        <w:t>）中科曙光国际信息产业有限公司：为本公司全资子公司，成立于</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8</w:t>
      </w:r>
      <w:r>
        <w:rPr>
          <w:rFonts w:ascii="宋体" w:hAnsi="宋体" w:cs="宋体" w:eastAsia="宋体" w:hint="default"/>
          <w:spacing w:val="-56"/>
        </w:rPr>
        <w:t> </w:t>
      </w:r>
      <w:r>
        <w:rPr/>
        <w:t>月</w:t>
      </w:r>
      <w:r>
        <w:rPr>
          <w:spacing w:val="-54"/>
        </w:rPr>
        <w:t> </w:t>
      </w:r>
      <w:r>
        <w:rPr>
          <w:rFonts w:ascii="宋体" w:hAnsi="宋体" w:cs="宋体" w:eastAsia="宋体" w:hint="default"/>
        </w:rPr>
        <w:t>8</w:t>
      </w:r>
      <w:r>
        <w:rPr>
          <w:rFonts w:ascii="宋体" w:hAnsi="宋体" w:cs="宋体" w:eastAsia="宋体" w:hint="default"/>
          <w:spacing w:val="-54"/>
        </w:rPr>
        <w:t> </w:t>
      </w:r>
      <w:r>
        <w:rPr/>
        <w:t>日，是在山东省青岛市崂山区市场监督管理局登记成立的有限责任</w:t>
      </w:r>
      <w:r>
        <w:rPr>
          <w:w w:val="100"/>
        </w:rPr>
        <w:t> </w:t>
      </w:r>
      <w:r>
        <w:rPr/>
        <w:t>公司。公司注册资本：</w:t>
      </w:r>
      <w:r>
        <w:rPr>
          <w:rFonts w:ascii="宋体" w:hAnsi="宋体" w:cs="宋体" w:eastAsia="宋体" w:hint="default"/>
        </w:rPr>
        <w:t>140,000.00</w:t>
      </w:r>
      <w:r>
        <w:rPr>
          <w:rFonts w:ascii="宋体" w:hAnsi="宋体" w:cs="宋体" w:eastAsia="宋体" w:hint="default"/>
          <w:spacing w:val="-56"/>
        </w:rPr>
        <w:t> </w:t>
      </w:r>
      <w:r>
        <w:rPr/>
        <w:t>万元。</w:t>
      </w:r>
    </w:p>
    <w:p>
      <w:pPr>
        <w:pStyle w:val="BodyText"/>
        <w:spacing w:line="245" w:lineRule="exact"/>
        <w:ind w:left="144" w:right="0"/>
        <w:jc w:val="left"/>
      </w:pPr>
      <w:r>
        <w:rPr>
          <w:spacing w:val="-3"/>
        </w:rPr>
        <w:t>（</w:t>
      </w:r>
      <w:r>
        <w:rPr>
          <w:rFonts w:ascii="宋体" w:hAnsi="宋体" w:cs="宋体" w:eastAsia="宋体" w:hint="default"/>
          <w:spacing w:val="-3"/>
        </w:rPr>
        <w:t>4</w:t>
      </w:r>
      <w:r>
        <w:rPr>
          <w:spacing w:val="-3"/>
        </w:rPr>
        <w:t>）此外，本期新设永城城市云计算中心有限公司、徐州城市云计算有限公司、鄂尔多斯市曙光中科云计算技术有限公司、云南曙光云计算技术有限公</w:t>
      </w:r>
    </w:p>
    <w:p>
      <w:pPr>
        <w:pStyle w:val="BodyText"/>
        <w:spacing w:line="272" w:lineRule="exact" w:before="27"/>
        <w:ind w:left="144" w:right="0"/>
        <w:jc w:val="left"/>
      </w:pPr>
      <w:r>
        <w:rPr>
          <w:spacing w:val="-2"/>
        </w:rPr>
        <w:t>司、曙光云计算技术（日照）有限公司、六安城市云计算中心有限公司、通辽市中科曙光云计算技术有限公司并入子公司曙光云计算集团有限公司。其</w:t>
      </w:r>
      <w:r>
        <w:rPr>
          <w:spacing w:val="19"/>
        </w:rPr>
        <w:t> </w:t>
      </w:r>
      <w:r>
        <w:rPr>
          <w:spacing w:val="19"/>
        </w:rPr>
      </w:r>
      <w:r>
        <w:rPr>
          <w:spacing w:val="-3"/>
        </w:rPr>
        <w:t>中：永城城市云计算中心有限公司成立于</w:t>
      </w:r>
      <w:r>
        <w:rPr>
          <w:spacing w:val="-43"/>
        </w:rPr>
        <w:t> </w:t>
      </w:r>
      <w:r>
        <w:rPr>
          <w:rFonts w:ascii="宋体" w:hAnsi="宋体" w:cs="宋体" w:eastAsia="宋体" w:hint="default"/>
        </w:rPr>
        <w:t>2016</w:t>
      </w:r>
      <w:r>
        <w:rPr>
          <w:rFonts w:ascii="宋体" w:hAnsi="宋体" w:cs="宋体" w:eastAsia="宋体" w:hint="default"/>
          <w:spacing w:val="-44"/>
        </w:rPr>
        <w:t> </w:t>
      </w:r>
      <w:r>
        <w:rPr/>
        <w:t>年</w:t>
      </w:r>
      <w:r>
        <w:rPr>
          <w:spacing w:val="-46"/>
        </w:rPr>
        <w:t> </w:t>
      </w:r>
      <w:r>
        <w:rPr>
          <w:rFonts w:ascii="宋体" w:hAnsi="宋体" w:cs="宋体" w:eastAsia="宋体" w:hint="default"/>
        </w:rPr>
        <w:t>4</w:t>
      </w:r>
      <w:r>
        <w:rPr>
          <w:rFonts w:ascii="宋体" w:hAnsi="宋体" w:cs="宋体" w:eastAsia="宋体" w:hint="default"/>
          <w:spacing w:val="-46"/>
        </w:rPr>
        <w:t> </w:t>
      </w:r>
      <w:r>
        <w:rPr/>
        <w:t>月</w:t>
      </w:r>
      <w:r>
        <w:rPr>
          <w:spacing w:val="-44"/>
        </w:rPr>
        <w:t> </w:t>
      </w:r>
      <w:r>
        <w:rPr>
          <w:rFonts w:ascii="宋体" w:hAnsi="宋体" w:cs="宋体" w:eastAsia="宋体" w:hint="default"/>
        </w:rPr>
        <w:t>27</w:t>
      </w:r>
      <w:r>
        <w:rPr>
          <w:rFonts w:ascii="宋体" w:hAnsi="宋体" w:cs="宋体" w:eastAsia="宋体" w:hint="default"/>
          <w:spacing w:val="-46"/>
        </w:rPr>
        <w:t> </w:t>
      </w:r>
      <w:r>
        <w:rPr>
          <w:spacing w:val="-3"/>
        </w:rPr>
        <w:t>日，注册资本人民币</w:t>
      </w:r>
      <w:r>
        <w:rPr>
          <w:spacing w:val="-43"/>
        </w:rPr>
        <w:t> </w:t>
      </w:r>
      <w:r>
        <w:rPr>
          <w:rFonts w:ascii="宋体" w:hAnsi="宋体" w:cs="宋体" w:eastAsia="宋体" w:hint="default"/>
        </w:rPr>
        <w:t>1,000.00</w:t>
      </w:r>
      <w:r>
        <w:rPr>
          <w:rFonts w:ascii="宋体" w:hAnsi="宋体" w:cs="宋体" w:eastAsia="宋体" w:hint="default"/>
          <w:spacing w:val="-44"/>
        </w:rPr>
        <w:t> </w:t>
      </w:r>
      <w:r>
        <w:rPr>
          <w:spacing w:val="-3"/>
        </w:rPr>
        <w:t>万元，曙光云计算集团有限公司持股比例</w:t>
      </w:r>
      <w:r>
        <w:rPr>
          <w:spacing w:val="-44"/>
        </w:rPr>
        <w:t> </w:t>
      </w:r>
      <w:r>
        <w:rPr>
          <w:rFonts w:ascii="宋体" w:hAnsi="宋体" w:cs="宋体" w:eastAsia="宋体" w:hint="default"/>
        </w:rPr>
        <w:t>90%</w:t>
      </w:r>
      <w:r>
        <w:rPr/>
        <w:t>；徐州城市云计算</w:t>
      </w:r>
    </w:p>
    <w:p>
      <w:pPr>
        <w:pStyle w:val="BodyText"/>
        <w:spacing w:line="246" w:lineRule="exact"/>
        <w:ind w:left="144" w:right="0"/>
        <w:jc w:val="left"/>
      </w:pPr>
      <w:r>
        <w:rPr/>
        <w:t>有限公司成立于</w:t>
      </w:r>
      <w:r>
        <w:rPr>
          <w:spacing w:val="-50"/>
        </w:rPr>
        <w:t> </w:t>
      </w:r>
      <w:r>
        <w:rPr>
          <w:rFonts w:ascii="宋体" w:hAnsi="宋体" w:cs="宋体" w:eastAsia="宋体" w:hint="default"/>
        </w:rPr>
        <w:t>2017</w:t>
      </w:r>
      <w:r>
        <w:rPr>
          <w:rFonts w:ascii="宋体" w:hAnsi="宋体" w:cs="宋体" w:eastAsia="宋体" w:hint="default"/>
          <w:spacing w:val="-50"/>
        </w:rPr>
        <w:t> </w:t>
      </w:r>
      <w:r>
        <w:rPr/>
        <w:t>年</w:t>
      </w:r>
      <w:r>
        <w:rPr>
          <w:spacing w:val="-52"/>
        </w:rPr>
        <w:t> </w:t>
      </w:r>
      <w:r>
        <w:rPr>
          <w:rFonts w:ascii="宋体" w:hAnsi="宋体" w:cs="宋体" w:eastAsia="宋体" w:hint="default"/>
        </w:rPr>
        <w:t>3</w:t>
      </w:r>
      <w:r>
        <w:rPr>
          <w:rFonts w:ascii="宋体" w:hAnsi="宋体" w:cs="宋体" w:eastAsia="宋体" w:hint="default"/>
          <w:spacing w:val="-52"/>
        </w:rPr>
        <w:t> </w:t>
      </w:r>
      <w:r>
        <w:rPr/>
        <w:t>月</w:t>
      </w:r>
      <w:r>
        <w:rPr>
          <w:spacing w:val="-50"/>
        </w:rPr>
        <w:t> </w:t>
      </w:r>
      <w:r>
        <w:rPr>
          <w:rFonts w:ascii="宋体" w:hAnsi="宋体" w:cs="宋体" w:eastAsia="宋体" w:hint="default"/>
        </w:rPr>
        <w:t>10</w:t>
      </w:r>
      <w:r>
        <w:rPr>
          <w:rFonts w:ascii="宋体" w:hAnsi="宋体" w:cs="宋体" w:eastAsia="宋体" w:hint="default"/>
          <w:spacing w:val="-52"/>
        </w:rPr>
        <w:t> </w:t>
      </w:r>
      <w:r>
        <w:rPr>
          <w:spacing w:val="-3"/>
        </w:rPr>
        <w:t>日，注册资本为人民币</w:t>
      </w:r>
      <w:r>
        <w:rPr>
          <w:spacing w:val="-49"/>
        </w:rPr>
        <w:t> </w:t>
      </w:r>
      <w:r>
        <w:rPr>
          <w:rFonts w:ascii="宋体" w:hAnsi="宋体" w:cs="宋体" w:eastAsia="宋体" w:hint="default"/>
        </w:rPr>
        <w:t>5000</w:t>
      </w:r>
      <w:r>
        <w:rPr>
          <w:rFonts w:ascii="宋体" w:hAnsi="宋体" w:cs="宋体" w:eastAsia="宋体" w:hint="default"/>
          <w:spacing w:val="-50"/>
        </w:rPr>
        <w:t> </w:t>
      </w:r>
      <w:r>
        <w:rPr>
          <w:spacing w:val="-3"/>
        </w:rPr>
        <w:t>万元，曙光云计算集团有限公司持股比例</w:t>
      </w:r>
      <w:r>
        <w:rPr>
          <w:spacing w:val="-50"/>
        </w:rPr>
        <w:t> </w:t>
      </w:r>
      <w:r>
        <w:rPr>
          <w:rFonts w:ascii="宋体" w:hAnsi="宋体" w:cs="宋体" w:eastAsia="宋体" w:hint="default"/>
        </w:rPr>
        <w:t>70%</w:t>
      </w:r>
      <w:r>
        <w:rPr/>
        <w:t>；鄂尔多斯市曙光中科云计算技术有限公司成</w:t>
      </w:r>
    </w:p>
    <w:p>
      <w:pPr>
        <w:pStyle w:val="BodyText"/>
        <w:spacing w:line="272" w:lineRule="exact"/>
        <w:ind w:left="144" w:right="0"/>
        <w:jc w:val="left"/>
      </w:pPr>
      <w:r>
        <w:rPr>
          <w:w w:val="100"/>
        </w:rPr>
        <w:t>立于</w:t>
      </w:r>
      <w:r>
        <w:rPr>
          <w:spacing w:val="-53"/>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8</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28</w:t>
      </w:r>
      <w:r>
        <w:rPr>
          <w:rFonts w:ascii="宋体" w:hAnsi="宋体" w:cs="宋体" w:eastAsia="宋体" w:hint="default"/>
          <w:spacing w:val="-55"/>
        </w:rPr>
        <w:t> </w:t>
      </w:r>
      <w:r>
        <w:rPr>
          <w:w w:val="100"/>
        </w:rPr>
        <w:t>日</w:t>
      </w:r>
      <w:r>
        <w:rPr>
          <w:spacing w:val="-87"/>
          <w:w w:val="100"/>
        </w:rPr>
        <w:t>，</w:t>
      </w:r>
      <w:r>
        <w:rPr>
          <w:spacing w:val="-3"/>
          <w:w w:val="100"/>
        </w:rPr>
        <w:t>注</w:t>
      </w:r>
      <w:r>
        <w:rPr>
          <w:w w:val="100"/>
        </w:rPr>
        <w:t>册资</w:t>
      </w:r>
      <w:r>
        <w:rPr>
          <w:spacing w:val="-3"/>
          <w:w w:val="100"/>
        </w:rPr>
        <w:t>本</w:t>
      </w:r>
      <w:r>
        <w:rPr>
          <w:w w:val="100"/>
        </w:rPr>
        <w:t>为</w:t>
      </w:r>
      <w:r>
        <w:rPr>
          <w:spacing w:val="-3"/>
          <w:w w:val="100"/>
        </w:rPr>
        <w:t>人民</w:t>
      </w:r>
      <w:r>
        <w:rPr>
          <w:w w:val="100"/>
        </w:rPr>
        <w:t>币</w:t>
      </w:r>
      <w:r>
        <w:rPr>
          <w:spacing w:val="-52"/>
        </w:rPr>
        <w:t> </w:t>
      </w:r>
      <w:r>
        <w:rPr>
          <w:rFonts w:ascii="宋体" w:hAnsi="宋体" w:cs="宋体" w:eastAsia="宋体" w:hint="default"/>
          <w:w w:val="100"/>
        </w:rPr>
        <w:t>30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3"/>
        </w:rPr>
        <w:t> </w:t>
      </w:r>
      <w:r>
        <w:rPr>
          <w:spacing w:val="-3"/>
          <w:w w:val="100"/>
        </w:rPr>
        <w:t>万元</w:t>
      </w:r>
      <w:r>
        <w:rPr>
          <w:spacing w:val="-85"/>
          <w:w w:val="100"/>
        </w:rPr>
        <w:t>，</w:t>
      </w:r>
      <w:r>
        <w:rPr>
          <w:w w:val="100"/>
        </w:rPr>
        <w:t>曙</w:t>
      </w:r>
      <w:r>
        <w:rPr>
          <w:spacing w:val="-3"/>
          <w:w w:val="100"/>
        </w:rPr>
        <w:t>光</w:t>
      </w:r>
      <w:r>
        <w:rPr>
          <w:w w:val="100"/>
        </w:rPr>
        <w:t>云</w:t>
      </w:r>
      <w:r>
        <w:rPr>
          <w:spacing w:val="-3"/>
          <w:w w:val="100"/>
        </w:rPr>
        <w:t>计</w:t>
      </w:r>
      <w:r>
        <w:rPr>
          <w:w w:val="100"/>
        </w:rPr>
        <w:t>算</w:t>
      </w:r>
      <w:r>
        <w:rPr>
          <w:spacing w:val="-3"/>
          <w:w w:val="100"/>
        </w:rPr>
        <w:t>集</w:t>
      </w:r>
      <w:r>
        <w:rPr>
          <w:w w:val="100"/>
        </w:rPr>
        <w:t>团</w:t>
      </w:r>
      <w:r>
        <w:rPr>
          <w:spacing w:val="-3"/>
          <w:w w:val="100"/>
        </w:rPr>
        <w:t>有</w:t>
      </w:r>
      <w:r>
        <w:rPr>
          <w:w w:val="100"/>
        </w:rPr>
        <w:t>限</w:t>
      </w:r>
      <w:r>
        <w:rPr>
          <w:spacing w:val="-3"/>
          <w:w w:val="100"/>
        </w:rPr>
        <w:t>公司</w:t>
      </w:r>
      <w:r>
        <w:rPr>
          <w:w w:val="100"/>
        </w:rPr>
        <w:t>持股</w:t>
      </w:r>
      <w:r>
        <w:rPr>
          <w:spacing w:val="-3"/>
          <w:w w:val="100"/>
        </w:rPr>
        <w:t>比</w:t>
      </w:r>
      <w:r>
        <w:rPr>
          <w:w w:val="100"/>
        </w:rPr>
        <w:t>例</w:t>
      </w:r>
      <w:r>
        <w:rPr>
          <w:spacing w:val="-53"/>
        </w:rPr>
        <w:t> </w:t>
      </w:r>
      <w:r>
        <w:rPr>
          <w:rFonts w:ascii="宋体" w:hAnsi="宋体" w:cs="宋体" w:eastAsia="宋体" w:hint="default"/>
          <w:spacing w:val="-3"/>
          <w:w w:val="100"/>
        </w:rPr>
        <w:t>5</w:t>
      </w:r>
      <w:r>
        <w:rPr>
          <w:rFonts w:ascii="宋体" w:hAnsi="宋体" w:cs="宋体" w:eastAsia="宋体" w:hint="default"/>
          <w:w w:val="100"/>
        </w:rPr>
        <w:t>1</w:t>
      </w:r>
      <w:r>
        <w:rPr>
          <w:rFonts w:ascii="宋体" w:hAnsi="宋体" w:cs="宋体" w:eastAsia="宋体" w:hint="default"/>
          <w:spacing w:val="-1"/>
          <w:w w:val="100"/>
        </w:rPr>
        <w:t>%</w:t>
      </w:r>
      <w:r>
        <w:rPr>
          <w:spacing w:val="-85"/>
          <w:w w:val="100"/>
        </w:rPr>
        <w:t>；</w:t>
      </w:r>
      <w:r>
        <w:rPr>
          <w:spacing w:val="-3"/>
          <w:w w:val="100"/>
        </w:rPr>
        <w:t>云</w:t>
      </w:r>
      <w:r>
        <w:rPr>
          <w:w w:val="100"/>
        </w:rPr>
        <w:t>南</w:t>
      </w:r>
      <w:r>
        <w:rPr>
          <w:spacing w:val="-3"/>
          <w:w w:val="100"/>
        </w:rPr>
        <w:t>曙</w:t>
      </w:r>
      <w:r>
        <w:rPr>
          <w:w w:val="100"/>
        </w:rPr>
        <w:t>光</w:t>
      </w:r>
      <w:r>
        <w:rPr>
          <w:spacing w:val="-3"/>
          <w:w w:val="100"/>
        </w:rPr>
        <w:t>云</w:t>
      </w:r>
      <w:r>
        <w:rPr>
          <w:w w:val="100"/>
        </w:rPr>
        <w:t>计算</w:t>
      </w:r>
      <w:r>
        <w:rPr>
          <w:spacing w:val="-3"/>
          <w:w w:val="100"/>
        </w:rPr>
        <w:t>技</w:t>
      </w:r>
      <w:r>
        <w:rPr>
          <w:w w:val="100"/>
        </w:rPr>
        <w:t>术</w:t>
      </w:r>
      <w:r>
        <w:rPr>
          <w:spacing w:val="-3"/>
          <w:w w:val="100"/>
        </w:rPr>
        <w:t>有</w:t>
      </w:r>
      <w:r>
        <w:rPr>
          <w:w w:val="100"/>
        </w:rPr>
        <w:t>限</w:t>
      </w:r>
      <w:r>
        <w:rPr>
          <w:spacing w:val="-3"/>
          <w:w w:val="100"/>
        </w:rPr>
        <w:t>公</w:t>
      </w:r>
      <w:r>
        <w:rPr>
          <w:w w:val="100"/>
        </w:rPr>
        <w:t>司</w:t>
      </w:r>
      <w:r>
        <w:rPr>
          <w:spacing w:val="-3"/>
          <w:w w:val="100"/>
        </w:rPr>
        <w:t>成立</w:t>
      </w:r>
      <w:r>
        <w:rPr>
          <w:w w:val="100"/>
        </w:rPr>
        <w:t>于</w:t>
      </w:r>
      <w:r>
        <w:rPr>
          <w:spacing w:val="-55"/>
        </w:rPr>
        <w:t> </w:t>
      </w:r>
      <w:r>
        <w:rPr>
          <w:rFonts w:ascii="宋体" w:hAnsi="宋体" w:cs="宋体" w:eastAsia="宋体" w:hint="default"/>
          <w:w w:val="100"/>
        </w:rPr>
        <w:t>2017</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7</w:t>
      </w:r>
      <w:r>
        <w:rPr>
          <w:rFonts w:ascii="宋体" w:hAnsi="宋体" w:cs="宋体" w:eastAsia="宋体" w:hint="default"/>
          <w:spacing w:val="-55"/>
        </w:rPr>
        <w:t> </w:t>
      </w:r>
      <w:r>
        <w:rPr>
          <w:w w:val="100"/>
        </w:rPr>
        <w:t>月</w:t>
      </w:r>
      <w:r>
        <w:rPr>
          <w:spacing w:val="-52"/>
        </w:rPr>
        <w:t> </w:t>
      </w:r>
      <w:r>
        <w:rPr>
          <w:rFonts w:ascii="宋体" w:hAnsi="宋体" w:cs="宋体" w:eastAsia="宋体" w:hint="default"/>
          <w:w w:val="100"/>
        </w:rPr>
        <w:t>31</w:t>
      </w:r>
      <w:r>
        <w:rPr>
          <w:rFonts w:ascii="宋体" w:hAnsi="宋体" w:cs="宋体" w:eastAsia="宋体" w:hint="default"/>
          <w:spacing w:val="-55"/>
        </w:rPr>
        <w:t> </w:t>
      </w:r>
      <w:r>
        <w:rPr>
          <w:w w:val="100"/>
        </w:rPr>
        <w:t>日，</w:t>
      </w:r>
    </w:p>
    <w:p>
      <w:pPr>
        <w:pStyle w:val="BodyText"/>
        <w:spacing w:line="272" w:lineRule="exact"/>
        <w:ind w:left="144" w:right="0"/>
        <w:jc w:val="left"/>
      </w:pPr>
      <w:r>
        <w:rPr/>
        <w:t>注册资本为人民币</w:t>
      </w:r>
      <w:r>
        <w:rPr>
          <w:spacing w:val="-49"/>
        </w:rPr>
        <w:t> </w:t>
      </w:r>
      <w:r>
        <w:rPr>
          <w:rFonts w:ascii="宋体" w:hAnsi="宋体" w:cs="宋体" w:eastAsia="宋体" w:hint="default"/>
        </w:rPr>
        <w:t>3000</w:t>
      </w:r>
      <w:r>
        <w:rPr>
          <w:rFonts w:ascii="宋体" w:hAnsi="宋体" w:cs="宋体" w:eastAsia="宋体" w:hint="default"/>
          <w:spacing w:val="-51"/>
        </w:rPr>
        <w:t> </w:t>
      </w:r>
      <w:r>
        <w:rPr/>
        <w:t>万元，曙光云计算集团有限公司持股比例</w:t>
      </w:r>
      <w:r>
        <w:rPr>
          <w:spacing w:val="-49"/>
        </w:rPr>
        <w:t> </w:t>
      </w:r>
      <w:r>
        <w:rPr>
          <w:rFonts w:ascii="宋体" w:hAnsi="宋体" w:cs="宋体" w:eastAsia="宋体" w:hint="default"/>
          <w:spacing w:val="-3"/>
        </w:rPr>
        <w:t>75%</w:t>
      </w:r>
      <w:r>
        <w:rPr>
          <w:spacing w:val="-3"/>
        </w:rPr>
        <w:t>；曙光云计算技术（日照）有限公司成立于</w:t>
      </w:r>
      <w:r>
        <w:rPr>
          <w:spacing w:val="-49"/>
        </w:rPr>
        <w:t> </w:t>
      </w:r>
      <w:r>
        <w:rPr>
          <w:rFonts w:ascii="宋体" w:hAnsi="宋体" w:cs="宋体" w:eastAsia="宋体" w:hint="default"/>
        </w:rPr>
        <w:t>2017</w:t>
      </w:r>
      <w:r>
        <w:rPr>
          <w:rFonts w:ascii="宋体" w:hAnsi="宋体" w:cs="宋体" w:eastAsia="宋体" w:hint="default"/>
          <w:spacing w:val="-49"/>
        </w:rPr>
        <w:t> </w:t>
      </w:r>
      <w:r>
        <w:rPr/>
        <w:t>年</w:t>
      </w:r>
      <w:r>
        <w:rPr>
          <w:spacing w:val="-51"/>
        </w:rPr>
        <w:t> </w:t>
      </w:r>
      <w:r>
        <w:rPr>
          <w:rFonts w:ascii="宋体" w:hAnsi="宋体" w:cs="宋体" w:eastAsia="宋体" w:hint="default"/>
        </w:rPr>
        <w:t>8</w:t>
      </w:r>
      <w:r>
        <w:rPr>
          <w:rFonts w:ascii="宋体" w:hAnsi="宋体" w:cs="宋体" w:eastAsia="宋体" w:hint="default"/>
          <w:spacing w:val="-49"/>
        </w:rPr>
        <w:t> </w:t>
      </w:r>
      <w:r>
        <w:rPr/>
        <w:t>月</w:t>
      </w:r>
      <w:r>
        <w:rPr>
          <w:spacing w:val="-51"/>
        </w:rPr>
        <w:t> </w:t>
      </w:r>
      <w:r>
        <w:rPr>
          <w:rFonts w:ascii="宋体" w:hAnsi="宋体" w:cs="宋体" w:eastAsia="宋体" w:hint="default"/>
        </w:rPr>
        <w:t>18</w:t>
      </w:r>
      <w:r>
        <w:rPr>
          <w:rFonts w:ascii="宋体" w:hAnsi="宋体" w:cs="宋体" w:eastAsia="宋体" w:hint="default"/>
          <w:spacing w:val="-49"/>
        </w:rPr>
        <w:t> </w:t>
      </w:r>
      <w:r>
        <w:rPr>
          <w:spacing w:val="-3"/>
        </w:rPr>
        <w:t>日，注册资本为人民币</w:t>
      </w:r>
    </w:p>
    <w:p>
      <w:pPr>
        <w:pStyle w:val="BodyText"/>
        <w:spacing w:line="272" w:lineRule="exact"/>
        <w:ind w:left="144" w:right="0"/>
        <w:jc w:val="left"/>
      </w:pPr>
      <w:r>
        <w:rPr>
          <w:rFonts w:ascii="宋体" w:hAnsi="宋体" w:cs="宋体" w:eastAsia="宋体" w:hint="default"/>
        </w:rPr>
        <w:t>5000</w:t>
      </w:r>
      <w:r>
        <w:rPr>
          <w:rFonts w:ascii="宋体" w:hAnsi="宋体" w:cs="宋体" w:eastAsia="宋体" w:hint="default"/>
          <w:spacing w:val="-56"/>
        </w:rPr>
        <w:t> </w:t>
      </w:r>
      <w:r>
        <w:rPr/>
        <w:t>万元，曙光云计算集团有限公司持股比例</w:t>
      </w:r>
      <w:r>
        <w:rPr>
          <w:spacing w:val="-54"/>
        </w:rPr>
        <w:t> </w:t>
      </w:r>
      <w:r>
        <w:rPr>
          <w:rFonts w:ascii="宋体" w:hAnsi="宋体" w:cs="宋体" w:eastAsia="宋体" w:hint="default"/>
        </w:rPr>
        <w:t>51%</w:t>
      </w:r>
      <w:r>
        <w:rPr/>
        <w:t>；六安城市云计算中心有限公司成立于</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10</w:t>
      </w:r>
      <w:r>
        <w:rPr>
          <w:rFonts w:ascii="宋体" w:hAnsi="宋体" w:cs="宋体" w:eastAsia="宋体" w:hint="default"/>
          <w:spacing w:val="-56"/>
        </w:rPr>
        <w:t> </w:t>
      </w:r>
      <w:r>
        <w:rPr/>
        <w:t>月</w:t>
      </w:r>
      <w:r>
        <w:rPr>
          <w:spacing w:val="-54"/>
        </w:rPr>
        <w:t> </w:t>
      </w:r>
      <w:r>
        <w:rPr>
          <w:rFonts w:ascii="宋体" w:hAnsi="宋体" w:cs="宋体" w:eastAsia="宋体" w:hint="default"/>
        </w:rPr>
        <w:t>16</w:t>
      </w:r>
      <w:r>
        <w:rPr>
          <w:rFonts w:ascii="宋体" w:hAnsi="宋体" w:cs="宋体" w:eastAsia="宋体" w:hint="default"/>
          <w:spacing w:val="-56"/>
        </w:rPr>
        <w:t> </w:t>
      </w:r>
      <w:r>
        <w:rPr/>
        <w:t>日，注册资本为人民币</w:t>
      </w:r>
      <w:r>
        <w:rPr>
          <w:spacing w:val="-53"/>
        </w:rPr>
        <w:t> </w:t>
      </w:r>
      <w:r>
        <w:rPr>
          <w:rFonts w:ascii="宋体" w:hAnsi="宋体" w:cs="宋体" w:eastAsia="宋体" w:hint="default"/>
        </w:rPr>
        <w:t>1000</w:t>
      </w:r>
      <w:r>
        <w:rPr>
          <w:rFonts w:ascii="宋体" w:hAnsi="宋体" w:cs="宋体" w:eastAsia="宋体" w:hint="default"/>
          <w:spacing w:val="-54"/>
        </w:rPr>
        <w:t> </w:t>
      </w:r>
      <w:r>
        <w:rPr/>
        <w:t>万元，曙光云计</w:t>
      </w:r>
    </w:p>
    <w:p>
      <w:pPr>
        <w:pStyle w:val="BodyText"/>
        <w:spacing w:line="240" w:lineRule="auto"/>
        <w:ind w:left="144" w:right="0"/>
        <w:jc w:val="left"/>
      </w:pPr>
      <w:r>
        <w:rPr/>
        <w:t>算集团有限公司持股比例</w:t>
      </w:r>
      <w:r>
        <w:rPr>
          <w:spacing w:val="-53"/>
        </w:rPr>
        <w:t> </w:t>
      </w:r>
      <w:r>
        <w:rPr>
          <w:rFonts w:ascii="宋体" w:hAnsi="宋体" w:cs="宋体" w:eastAsia="宋体" w:hint="default"/>
        </w:rPr>
        <w:t>51%</w:t>
      </w:r>
      <w:r>
        <w:rPr/>
        <w:t>；通辽市中科曙光云计算技术有限公司成立于</w:t>
      </w:r>
      <w:r>
        <w:rPr>
          <w:spacing w:val="-50"/>
        </w:rPr>
        <w:t> </w:t>
      </w:r>
      <w:r>
        <w:rPr>
          <w:rFonts w:ascii="宋体" w:hAnsi="宋体" w:cs="宋体" w:eastAsia="宋体" w:hint="default"/>
        </w:rPr>
        <w:t>2017</w:t>
      </w:r>
      <w:r>
        <w:rPr>
          <w:rFonts w:ascii="宋体" w:hAnsi="宋体" w:cs="宋体" w:eastAsia="宋体" w:hint="default"/>
          <w:spacing w:val="-51"/>
        </w:rPr>
        <w:t> </w:t>
      </w:r>
      <w:r>
        <w:rPr/>
        <w:t>年</w:t>
      </w:r>
      <w:r>
        <w:rPr>
          <w:spacing w:val="-53"/>
        </w:rPr>
        <w:t> </w:t>
      </w:r>
      <w:r>
        <w:rPr>
          <w:rFonts w:ascii="宋体" w:hAnsi="宋体" w:cs="宋体" w:eastAsia="宋体" w:hint="default"/>
        </w:rPr>
        <w:t>8</w:t>
      </w:r>
      <w:r>
        <w:rPr>
          <w:rFonts w:ascii="宋体" w:hAnsi="宋体" w:cs="宋体" w:eastAsia="宋体" w:hint="default"/>
          <w:spacing w:val="-51"/>
        </w:rPr>
        <w:t> </w:t>
      </w:r>
      <w:r>
        <w:rPr/>
        <w:t>月</w:t>
      </w:r>
      <w:r>
        <w:rPr>
          <w:spacing w:val="-51"/>
        </w:rPr>
        <w:t> </w:t>
      </w:r>
      <w:r>
        <w:rPr>
          <w:rFonts w:ascii="宋体" w:hAnsi="宋体" w:cs="宋体" w:eastAsia="宋体" w:hint="default"/>
        </w:rPr>
        <w:t>18</w:t>
      </w:r>
      <w:r>
        <w:rPr>
          <w:rFonts w:ascii="宋体" w:hAnsi="宋体" w:cs="宋体" w:eastAsia="宋体" w:hint="default"/>
          <w:spacing w:val="-51"/>
        </w:rPr>
        <w:t> </w:t>
      </w:r>
      <w:r>
        <w:rPr>
          <w:spacing w:val="-3"/>
        </w:rPr>
        <w:t>日，注册资本为人民币</w:t>
      </w:r>
      <w:r>
        <w:rPr>
          <w:spacing w:val="-50"/>
        </w:rPr>
        <w:t> </w:t>
      </w:r>
      <w:r>
        <w:rPr>
          <w:rFonts w:ascii="宋体" w:hAnsi="宋体" w:cs="宋体" w:eastAsia="宋体" w:hint="default"/>
        </w:rPr>
        <w:t>2000</w:t>
      </w:r>
      <w:r>
        <w:rPr>
          <w:rFonts w:ascii="宋体" w:hAnsi="宋体" w:cs="宋体" w:eastAsia="宋体" w:hint="default"/>
          <w:spacing w:val="-53"/>
        </w:rPr>
        <w:t> </w:t>
      </w:r>
      <w:r>
        <w:rPr>
          <w:spacing w:val="-3"/>
        </w:rPr>
        <w:t>万元，曙光云计算集团有限公司</w:t>
      </w:r>
      <w:r>
        <w:rPr>
          <w:w w:val="100"/>
        </w:rPr>
        <w:t> </w:t>
      </w:r>
      <w:r>
        <w:rPr/>
        <w:t>持股比例</w:t>
      </w:r>
      <w:r>
        <w:rPr>
          <w:spacing w:val="-53"/>
        </w:rPr>
        <w:t> </w:t>
      </w:r>
      <w:r>
        <w:rPr>
          <w:rFonts w:ascii="宋体" w:hAnsi="宋体" w:cs="宋体" w:eastAsia="宋体" w:hint="default"/>
        </w:rPr>
        <w:t>100%</w:t>
      </w:r>
      <w:r>
        <w:rPr/>
        <w:t>。</w:t>
      </w:r>
    </w:p>
    <w:p>
      <w:pPr>
        <w:spacing w:line="240" w:lineRule="auto" w:before="12"/>
        <w:rPr>
          <w:rFonts w:ascii="宋体" w:hAnsi="宋体" w:cs="宋体" w:eastAsia="宋体" w:hint="default"/>
          <w:sz w:val="23"/>
          <w:szCs w:val="23"/>
        </w:rPr>
      </w:pPr>
    </w:p>
    <w:p>
      <w:pPr>
        <w:pStyle w:val="Heading2"/>
        <w:spacing w:line="240" w:lineRule="auto" w:before="0"/>
        <w:ind w:left="144" w:right="7856"/>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986" w:val="left" w:leader="none"/>
        </w:tabs>
        <w:spacing w:line="240" w:lineRule="auto" w:before="58"/>
        <w:ind w:left="144" w:right="7856"/>
        <w:jc w:val="left"/>
      </w:pPr>
      <w:r>
        <w:rPr/>
        <w:t>□适用</w:t>
        <w:tab/>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before="0"/>
        <w:ind w:left="6400" w:right="6476" w:firstLine="0"/>
        <w:jc w:val="center"/>
        <w:rPr>
          <w:rFonts w:ascii="Calibri" w:hAnsi="Calibri" w:cs="Calibri" w:eastAsia="Calibri" w:hint="default"/>
          <w:sz w:val="18"/>
          <w:szCs w:val="18"/>
        </w:rPr>
      </w:pPr>
      <w:r>
        <w:rPr>
          <w:rFonts w:ascii="Calibri"/>
          <w:b/>
          <w:sz w:val="18"/>
        </w:rPr>
        <w:t>158 </w:t>
      </w:r>
      <w:r>
        <w:rPr>
          <w:rFonts w:ascii="Calibri"/>
          <w:sz w:val="18"/>
        </w:rPr>
        <w:t>/</w:t>
      </w:r>
      <w:r>
        <w:rPr>
          <w:rFonts w:ascii="Calibri"/>
          <w:spacing w:val="-5"/>
          <w:sz w:val="18"/>
        </w:rPr>
        <w:t> </w:t>
      </w:r>
      <w:r>
        <w:rPr>
          <w:rFonts w:ascii="Calibri"/>
          <w:b/>
          <w:sz w:val="18"/>
        </w:rPr>
        <w:t>180</w:t>
      </w:r>
      <w:r>
        <w:rPr>
          <w:rFonts w:ascii="Calibri"/>
          <w:sz w:val="18"/>
        </w:rPr>
      </w:r>
    </w:p>
    <w:p>
      <w:pPr>
        <w:spacing w:after="0"/>
        <w:jc w:val="center"/>
        <w:rPr>
          <w:rFonts w:ascii="Calibri" w:hAnsi="Calibri" w:cs="Calibri" w:eastAsia="Calibri" w:hint="default"/>
          <w:sz w:val="18"/>
          <w:szCs w:val="18"/>
        </w:rPr>
        <w:sectPr>
          <w:headerReference w:type="default" r:id="rId58"/>
          <w:footerReference w:type="default" r:id="rId59"/>
          <w:pgSz w:w="16840" w:h="11910" w:orient="landscape"/>
          <w:pgMar w:header="0" w:footer="0" w:top="800" w:bottom="280" w:left="1380" w:right="122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3"/>
        <w:rPr>
          <w:rFonts w:ascii="Calibri" w:hAnsi="Calibri" w:cs="Calibri" w:eastAsia="Calibri" w:hint="default"/>
          <w:b/>
          <w:bCs/>
          <w:sz w:val="17"/>
          <w:szCs w:val="17"/>
        </w:rPr>
      </w:pPr>
    </w:p>
    <w:p>
      <w:pPr>
        <w:pStyle w:val="Heading2"/>
        <w:tabs>
          <w:tab w:pos="861" w:val="left" w:leader="none"/>
        </w:tabs>
        <w:spacing w:line="290" w:lineRule="auto" w:before="0"/>
        <w:ind w:right="6740"/>
        <w:jc w:val="left"/>
        <w:rPr>
          <w:b w:val="0"/>
          <w:bCs w:val="0"/>
        </w:rPr>
      </w:pPr>
      <w:r>
        <w:rPr/>
        <w:t>九、在其他主体中的权益</w:t>
      </w:r>
      <w:r>
        <w:rPr>
          <w:spacing w:val="-100"/>
        </w:rPr>
        <w:t> </w:t>
      </w:r>
      <w:r>
        <w:rPr>
          <w:spacing w:val="-100"/>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w w:val="95"/>
        </w:rPr>
        <w:t>(1).</w:t>
        <w:tab/>
      </w:r>
      <w:r>
        <w:rPr/>
        <w:t>企业集团的构成</w:t>
      </w:r>
      <w:r>
        <w:rPr>
          <w:b w:val="0"/>
          <w:bCs w:val="0"/>
        </w:rPr>
      </w:r>
    </w:p>
    <w:p>
      <w:pPr>
        <w:pStyle w:val="BodyText"/>
        <w:spacing w:line="240" w:lineRule="auto" w:before="12"/>
        <w:ind w:left="218" w:right="142"/>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00"/>
        <w:gridCol w:w="1287"/>
        <w:gridCol w:w="1272"/>
        <w:gridCol w:w="1301"/>
        <w:gridCol w:w="1286"/>
        <w:gridCol w:w="1287"/>
        <w:gridCol w:w="1416"/>
      </w:tblGrid>
      <w:tr>
        <w:trPr>
          <w:trHeight w:val="257" w:hRule="exact"/>
        </w:trPr>
        <w:tc>
          <w:tcPr>
            <w:tcW w:w="1200" w:type="dxa"/>
            <w:vMerge w:val="restart"/>
            <w:tcBorders>
              <w:top w:val="single" w:sz="4" w:space="0" w:color="000000"/>
              <w:left w:val="single" w:sz="4" w:space="0" w:color="000000"/>
              <w:right w:val="single" w:sz="4" w:space="0" w:color="000000"/>
            </w:tcBorders>
          </w:tcPr>
          <w:p>
            <w:pPr>
              <w:pStyle w:val="TableParagraph"/>
              <w:spacing w:line="232" w:lineRule="exact" w:before="28"/>
              <w:ind w:left="415" w:right="324" w:hanging="92"/>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1287" w:type="dxa"/>
            <w:vMerge w:val="restart"/>
            <w:tcBorders>
              <w:top w:val="single" w:sz="4" w:space="0" w:color="000000"/>
              <w:left w:val="single" w:sz="4" w:space="0" w:color="000000"/>
              <w:right w:val="single" w:sz="4" w:space="0" w:color="000000"/>
            </w:tcBorders>
          </w:tcPr>
          <w:p>
            <w:pPr>
              <w:pStyle w:val="TableParagraph"/>
              <w:spacing w:line="240" w:lineRule="auto" w:before="121"/>
              <w:ind w:left="18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before="121"/>
              <w:ind w:left="35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01" w:type="dxa"/>
            <w:vMerge w:val="restart"/>
            <w:tcBorders>
              <w:top w:val="single" w:sz="4" w:space="0" w:color="000000"/>
              <w:left w:val="single" w:sz="4" w:space="0" w:color="000000"/>
              <w:right w:val="single" w:sz="4" w:space="0" w:color="000000"/>
            </w:tcBorders>
          </w:tcPr>
          <w:p>
            <w:pPr>
              <w:pStyle w:val="TableParagraph"/>
              <w:spacing w:line="240" w:lineRule="auto" w:before="121"/>
              <w:ind w:left="28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5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78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1416" w:type="dxa"/>
            <w:vMerge w:val="restart"/>
            <w:tcBorders>
              <w:top w:val="single" w:sz="4" w:space="0" w:color="000000"/>
              <w:left w:val="single" w:sz="4" w:space="0" w:color="000000"/>
              <w:right w:val="single" w:sz="4" w:space="0" w:color="000000"/>
            </w:tcBorders>
          </w:tcPr>
          <w:p>
            <w:pPr>
              <w:pStyle w:val="TableParagraph"/>
              <w:spacing w:line="232" w:lineRule="exact" w:before="28"/>
              <w:ind w:left="523" w:right="521"/>
              <w:jc w:val="center"/>
              <w:rPr>
                <w:rFonts w:ascii="宋体" w:hAnsi="宋体" w:cs="宋体" w:eastAsia="宋体" w:hint="default"/>
                <w:sz w:val="18"/>
                <w:szCs w:val="18"/>
              </w:rPr>
            </w:pPr>
            <w:r>
              <w:rPr>
                <w:rFonts w:ascii="宋体" w:hAnsi="宋体" w:cs="宋体" w:eastAsia="宋体" w:hint="default"/>
                <w:sz w:val="18"/>
                <w:szCs w:val="18"/>
              </w:rPr>
              <w:t>取得 方式</w:t>
            </w:r>
          </w:p>
        </w:tc>
      </w:tr>
      <w:tr>
        <w:trPr>
          <w:trHeight w:val="288" w:hRule="exact"/>
        </w:trPr>
        <w:tc>
          <w:tcPr>
            <w:tcW w:w="1200" w:type="dxa"/>
            <w:vMerge/>
            <w:tcBorders>
              <w:left w:val="single" w:sz="4" w:space="0" w:color="000000"/>
              <w:bottom w:val="single" w:sz="4" w:space="0" w:color="000000"/>
              <w:right w:val="single" w:sz="4" w:space="0" w:color="000000"/>
            </w:tcBorders>
          </w:tcPr>
          <w:p>
            <w:pPr/>
          </w:p>
        </w:tc>
        <w:tc>
          <w:tcPr>
            <w:tcW w:w="1287"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18"/>
                <w:szCs w:val="18"/>
              </w:rPr>
            </w:pPr>
            <w:r>
              <w:rPr>
                <w:rFonts w:ascii="宋体" w:hAnsi="宋体" w:cs="宋体" w:eastAsia="宋体" w:hint="default"/>
                <w:sz w:val="18"/>
                <w:szCs w:val="18"/>
              </w:rPr>
              <w:t>直接</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416" w:type="dxa"/>
            <w:vMerge/>
            <w:tcBorders>
              <w:left w:val="single" w:sz="4" w:space="0" w:color="000000"/>
              <w:bottom w:val="single" w:sz="4" w:space="0" w:color="000000"/>
              <w:right w:val="single" w:sz="4" w:space="0" w:color="000000"/>
            </w:tcBorders>
          </w:tcPr>
          <w:p>
            <w:pPr/>
          </w:p>
        </w:tc>
      </w:tr>
      <w:tr>
        <w:trPr>
          <w:trHeight w:val="94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曙光信息产</w:t>
            </w:r>
          </w:p>
          <w:p>
            <w:pPr>
              <w:pStyle w:val="TableParagraph"/>
              <w:spacing w:line="240" w:lineRule="auto"/>
              <w:ind w:left="103" w:right="185"/>
              <w:jc w:val="left"/>
              <w:rPr>
                <w:rFonts w:ascii="宋体" w:hAnsi="宋体" w:cs="宋体" w:eastAsia="宋体" w:hint="default"/>
                <w:sz w:val="18"/>
                <w:szCs w:val="18"/>
              </w:rPr>
            </w:pPr>
            <w:r>
              <w:rPr>
                <w:rFonts w:ascii="宋体" w:hAnsi="宋体" w:cs="宋体" w:eastAsia="宋体" w:hint="default"/>
                <w:sz w:val="18"/>
                <w:szCs w:val="18"/>
              </w:rPr>
              <w:t>业（北京） 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高端计算机的</w:t>
            </w:r>
          </w:p>
          <w:p>
            <w:pPr>
              <w:pStyle w:val="TableParagraph"/>
              <w:spacing w:line="237" w:lineRule="auto"/>
              <w:ind w:left="103" w:right="106"/>
              <w:jc w:val="both"/>
              <w:rPr>
                <w:rFonts w:ascii="宋体" w:hAnsi="宋体" w:cs="宋体" w:eastAsia="宋体" w:hint="default"/>
                <w:sz w:val="18"/>
                <w:szCs w:val="18"/>
              </w:rPr>
            </w:pPr>
            <w:r>
              <w:rPr>
                <w:rFonts w:ascii="宋体" w:hAnsi="宋体" w:cs="宋体" w:eastAsia="宋体" w:hint="default"/>
                <w:sz w:val="18"/>
                <w:szCs w:val="18"/>
              </w:rPr>
              <w:t>研制、开发、 销售、系统集 成</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非同一控制下</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曙光云计算</w:t>
            </w:r>
          </w:p>
          <w:p>
            <w:pPr>
              <w:pStyle w:val="TableParagraph"/>
              <w:spacing w:line="232" w:lineRule="exact" w:before="25"/>
              <w:ind w:left="103" w:right="185"/>
              <w:jc w:val="left"/>
              <w:rPr>
                <w:rFonts w:ascii="宋体" w:hAnsi="宋体" w:cs="宋体" w:eastAsia="宋体" w:hint="default"/>
                <w:sz w:val="18"/>
                <w:szCs w:val="18"/>
              </w:rPr>
            </w:pPr>
            <w:r>
              <w:rPr>
                <w:rFonts w:ascii="宋体" w:hAnsi="宋体" w:cs="宋体" w:eastAsia="宋体" w:hint="default"/>
                <w:sz w:val="18"/>
                <w:szCs w:val="18"/>
              </w:rPr>
              <w:t>集团有限公 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围绕高端计算</w:t>
            </w:r>
          </w:p>
          <w:p>
            <w:pPr>
              <w:pStyle w:val="TableParagraph"/>
              <w:spacing w:line="232" w:lineRule="exact" w:before="25"/>
              <w:ind w:left="103" w:right="106"/>
              <w:jc w:val="left"/>
              <w:rPr>
                <w:rFonts w:ascii="宋体" w:hAnsi="宋体" w:cs="宋体" w:eastAsia="宋体" w:hint="default"/>
                <w:sz w:val="18"/>
                <w:szCs w:val="18"/>
              </w:rPr>
            </w:pPr>
            <w:r>
              <w:rPr>
                <w:rFonts w:ascii="宋体" w:hAnsi="宋体" w:cs="宋体" w:eastAsia="宋体" w:hint="default"/>
                <w:sz w:val="18"/>
                <w:szCs w:val="18"/>
              </w:rPr>
              <w:t>机的软件开 发、技术服务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非同一控制下</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曙光信息系</w:t>
            </w:r>
          </w:p>
          <w:p>
            <w:pPr>
              <w:pStyle w:val="TableParagraph"/>
              <w:spacing w:line="232" w:lineRule="exact" w:before="24"/>
              <w:ind w:left="103" w:right="185"/>
              <w:jc w:val="left"/>
              <w:rPr>
                <w:rFonts w:ascii="宋体" w:hAnsi="宋体" w:cs="宋体" w:eastAsia="宋体" w:hint="default"/>
                <w:sz w:val="18"/>
                <w:szCs w:val="18"/>
              </w:rPr>
            </w:pPr>
            <w:r>
              <w:rPr>
                <w:rFonts w:ascii="宋体" w:hAnsi="宋体" w:cs="宋体" w:eastAsia="宋体" w:hint="default"/>
                <w:sz w:val="18"/>
                <w:szCs w:val="18"/>
              </w:rPr>
              <w:t>统（辽宁） 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盘锦</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盘锦</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高端计算机的</w:t>
            </w:r>
          </w:p>
          <w:p>
            <w:pPr>
              <w:pStyle w:val="TableParagraph"/>
              <w:spacing w:line="232" w:lineRule="exact" w:before="24"/>
              <w:ind w:left="103" w:right="106"/>
              <w:jc w:val="left"/>
              <w:rPr>
                <w:rFonts w:ascii="宋体" w:hAnsi="宋体" w:cs="宋体" w:eastAsia="宋体" w:hint="default"/>
                <w:sz w:val="18"/>
                <w:szCs w:val="18"/>
              </w:rPr>
            </w:pPr>
            <w:r>
              <w:rPr>
                <w:rFonts w:ascii="宋体" w:hAnsi="宋体" w:cs="宋体" w:eastAsia="宋体" w:hint="default"/>
                <w:sz w:val="18"/>
                <w:szCs w:val="18"/>
              </w:rPr>
              <w:t>研发、制造、 销售</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7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香港领新科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计算机配件采</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购与销售</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无锡城市云</w:t>
            </w:r>
          </w:p>
          <w:p>
            <w:pPr>
              <w:pStyle w:val="TableParagraph"/>
              <w:spacing w:line="232" w:lineRule="exact" w:before="23"/>
              <w:ind w:left="103" w:right="185"/>
              <w:jc w:val="left"/>
              <w:rPr>
                <w:rFonts w:ascii="宋体" w:hAnsi="宋体" w:cs="宋体" w:eastAsia="宋体" w:hint="default"/>
                <w:sz w:val="18"/>
                <w:szCs w:val="18"/>
              </w:rPr>
            </w:pPr>
            <w:r>
              <w:rPr>
                <w:rFonts w:ascii="宋体" w:hAnsi="宋体" w:cs="宋体" w:eastAsia="宋体" w:hint="default"/>
                <w:sz w:val="18"/>
                <w:szCs w:val="18"/>
              </w:rPr>
              <w:t>计算中心有 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围绕高端计算</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机的技术服务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40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中科曙光信</w:t>
            </w:r>
          </w:p>
          <w:p>
            <w:pPr>
              <w:pStyle w:val="TableParagraph"/>
              <w:spacing w:line="232" w:lineRule="exact" w:before="23"/>
              <w:ind w:left="103" w:right="185"/>
              <w:jc w:val="left"/>
              <w:rPr>
                <w:rFonts w:ascii="宋体" w:hAnsi="宋体" w:cs="宋体" w:eastAsia="宋体" w:hint="default"/>
                <w:sz w:val="18"/>
                <w:szCs w:val="18"/>
              </w:rPr>
            </w:pPr>
            <w:r>
              <w:rPr>
                <w:rFonts w:ascii="宋体" w:hAnsi="宋体" w:cs="宋体" w:eastAsia="宋体" w:hint="default"/>
                <w:sz w:val="18"/>
                <w:szCs w:val="18"/>
              </w:rPr>
              <w:t>息技术无锡 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技术开发、技</w:t>
            </w:r>
          </w:p>
          <w:p>
            <w:pPr>
              <w:pStyle w:val="TableParagraph"/>
              <w:spacing w:line="237" w:lineRule="auto"/>
              <w:ind w:left="103" w:right="106"/>
              <w:jc w:val="both"/>
              <w:rPr>
                <w:rFonts w:ascii="宋体" w:hAnsi="宋体" w:cs="宋体" w:eastAsia="宋体" w:hint="default"/>
                <w:sz w:val="18"/>
                <w:szCs w:val="18"/>
              </w:rPr>
            </w:pPr>
            <w:r>
              <w:rPr>
                <w:rFonts w:ascii="宋体" w:hAnsi="宋体" w:cs="宋体" w:eastAsia="宋体" w:hint="default"/>
                <w:sz w:val="18"/>
                <w:szCs w:val="18"/>
              </w:rPr>
              <w:t>术咨询、技术 服务、技术转 让；计算机软 硬件及辅助设 备的销售</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7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中科三清科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软件、技术服</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49</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中科睿光软</w:t>
            </w:r>
          </w:p>
          <w:p>
            <w:pPr>
              <w:pStyle w:val="TableParagraph"/>
              <w:spacing w:line="232" w:lineRule="exact" w:before="24"/>
              <w:ind w:left="103" w:right="185"/>
              <w:jc w:val="left"/>
              <w:rPr>
                <w:rFonts w:ascii="宋体" w:hAnsi="宋体" w:cs="宋体" w:eastAsia="宋体" w:hint="default"/>
                <w:sz w:val="18"/>
                <w:szCs w:val="18"/>
              </w:rPr>
            </w:pPr>
            <w:r>
              <w:rPr>
                <w:rFonts w:ascii="宋体" w:hAnsi="宋体" w:cs="宋体" w:eastAsia="宋体" w:hint="default"/>
                <w:sz w:val="18"/>
                <w:szCs w:val="18"/>
              </w:rPr>
              <w:t>件技术有限 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软件、技术服</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51</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7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上海超算科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软件、技术服</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45</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中科曙光信</w:t>
            </w:r>
          </w:p>
          <w:p>
            <w:pPr>
              <w:pStyle w:val="TableParagraph"/>
              <w:spacing w:line="240" w:lineRule="auto"/>
              <w:ind w:left="103" w:right="185"/>
              <w:jc w:val="left"/>
              <w:rPr>
                <w:rFonts w:ascii="宋体" w:hAnsi="宋体" w:cs="宋体" w:eastAsia="宋体" w:hint="default"/>
                <w:sz w:val="18"/>
                <w:szCs w:val="18"/>
              </w:rPr>
            </w:pPr>
            <w:r>
              <w:rPr>
                <w:rFonts w:ascii="宋体" w:hAnsi="宋体" w:cs="宋体" w:eastAsia="宋体" w:hint="default"/>
                <w:sz w:val="18"/>
                <w:szCs w:val="18"/>
              </w:rPr>
              <w:t>息产业成都 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软件、技术服</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天津中科曙</w:t>
            </w:r>
          </w:p>
          <w:p>
            <w:pPr>
              <w:pStyle w:val="TableParagraph"/>
              <w:spacing w:line="232" w:lineRule="exact" w:before="23"/>
              <w:ind w:left="103" w:right="185"/>
              <w:jc w:val="left"/>
              <w:rPr>
                <w:rFonts w:ascii="宋体" w:hAnsi="宋体" w:cs="宋体" w:eastAsia="宋体" w:hint="default"/>
                <w:sz w:val="18"/>
                <w:szCs w:val="18"/>
              </w:rPr>
            </w:pPr>
            <w:r>
              <w:rPr>
                <w:rFonts w:ascii="宋体" w:hAnsi="宋体" w:cs="宋体" w:eastAsia="宋体" w:hint="default"/>
                <w:sz w:val="18"/>
                <w:szCs w:val="18"/>
              </w:rPr>
              <w:t>光存储科技 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高端计算机存</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储配件的制造</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中科曙光国</w:t>
            </w:r>
          </w:p>
          <w:p>
            <w:pPr>
              <w:pStyle w:val="TableParagraph"/>
              <w:spacing w:line="232" w:lineRule="exact" w:before="23"/>
              <w:ind w:left="103" w:right="185"/>
              <w:jc w:val="left"/>
              <w:rPr>
                <w:rFonts w:ascii="宋体" w:hAnsi="宋体" w:cs="宋体" w:eastAsia="宋体" w:hint="default"/>
                <w:sz w:val="18"/>
                <w:szCs w:val="18"/>
              </w:rPr>
            </w:pPr>
            <w:r>
              <w:rPr>
                <w:rFonts w:ascii="宋体" w:hAnsi="宋体" w:cs="宋体" w:eastAsia="宋体" w:hint="default"/>
                <w:sz w:val="18"/>
                <w:szCs w:val="18"/>
              </w:rPr>
              <w:t>际信息产业 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高端计算机的</w:t>
            </w:r>
          </w:p>
          <w:p>
            <w:pPr>
              <w:pStyle w:val="TableParagraph"/>
              <w:spacing w:line="232" w:lineRule="exact" w:before="23"/>
              <w:ind w:left="103" w:right="106"/>
              <w:jc w:val="left"/>
              <w:rPr>
                <w:rFonts w:ascii="宋体" w:hAnsi="宋体" w:cs="宋体" w:eastAsia="宋体" w:hint="default"/>
                <w:sz w:val="18"/>
                <w:szCs w:val="18"/>
              </w:rPr>
            </w:pPr>
            <w:r>
              <w:rPr>
                <w:rFonts w:ascii="宋体" w:hAnsi="宋体" w:cs="宋体" w:eastAsia="宋体" w:hint="default"/>
                <w:sz w:val="18"/>
                <w:szCs w:val="18"/>
              </w:rPr>
              <w:t>研发、制造、 销售</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曙光信息产</w:t>
            </w:r>
          </w:p>
          <w:p>
            <w:pPr>
              <w:pStyle w:val="TableParagraph"/>
              <w:spacing w:line="232" w:lineRule="exact" w:before="23"/>
              <w:ind w:left="103" w:right="185"/>
              <w:jc w:val="left"/>
              <w:rPr>
                <w:rFonts w:ascii="宋体" w:hAnsi="宋体" w:cs="宋体" w:eastAsia="宋体" w:hint="default"/>
                <w:sz w:val="18"/>
                <w:szCs w:val="18"/>
              </w:rPr>
            </w:pPr>
            <w:r>
              <w:rPr>
                <w:rFonts w:ascii="宋体" w:hAnsi="宋体" w:cs="宋体" w:eastAsia="宋体" w:hint="default"/>
                <w:sz w:val="18"/>
                <w:szCs w:val="18"/>
              </w:rPr>
              <w:t>业江苏有限 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高端计算机的</w:t>
            </w:r>
          </w:p>
          <w:p>
            <w:pPr>
              <w:pStyle w:val="TableParagraph"/>
              <w:spacing w:line="232" w:lineRule="exact" w:before="23"/>
              <w:ind w:left="103" w:right="106"/>
              <w:jc w:val="left"/>
              <w:rPr>
                <w:rFonts w:ascii="宋体" w:hAnsi="宋体" w:cs="宋体" w:eastAsia="宋体" w:hint="default"/>
                <w:sz w:val="18"/>
                <w:szCs w:val="18"/>
              </w:rPr>
            </w:pPr>
            <w:r>
              <w:rPr>
                <w:rFonts w:ascii="宋体" w:hAnsi="宋体" w:cs="宋体" w:eastAsia="宋体" w:hint="default"/>
                <w:sz w:val="18"/>
                <w:szCs w:val="18"/>
              </w:rPr>
              <w:t>研发、制造、 销售</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line="240" w:lineRule="auto" w:before="5"/>
        <w:rPr>
          <w:rFonts w:ascii="宋体" w:hAnsi="宋体" w:cs="宋体" w:eastAsia="宋体" w:hint="default"/>
          <w:sz w:val="15"/>
          <w:szCs w:val="15"/>
        </w:rPr>
      </w:pPr>
    </w:p>
    <w:p>
      <w:pPr>
        <w:pStyle w:val="BodyText"/>
        <w:spacing w:line="274" w:lineRule="exact" w:before="36"/>
        <w:ind w:left="218" w:right="142"/>
        <w:jc w:val="left"/>
      </w:pPr>
      <w:r>
        <w:rPr/>
        <w:t>在子公司的持股比例不同于表决权比例的说明：</w:t>
      </w:r>
    </w:p>
    <w:p>
      <w:pPr>
        <w:pStyle w:val="BodyText"/>
        <w:spacing w:line="272" w:lineRule="exact" w:before="27"/>
        <w:ind w:left="218" w:right="120"/>
        <w:jc w:val="left"/>
      </w:pPr>
      <w:r>
        <w:rPr/>
        <w:t>（</w:t>
      </w:r>
      <w:r>
        <w:rPr>
          <w:rFonts w:ascii="宋体" w:hAnsi="宋体" w:cs="宋体" w:eastAsia="宋体" w:hint="default"/>
        </w:rPr>
        <w:t>1</w:t>
      </w:r>
      <w:r>
        <w:rPr/>
        <w:t>）本公司对子公司无锡城市云计算中心有限公司直接持股</w:t>
      </w:r>
      <w:r>
        <w:rPr>
          <w:spacing w:val="-56"/>
        </w:rPr>
        <w:t> </w:t>
      </w:r>
      <w:r>
        <w:rPr>
          <w:rFonts w:ascii="宋体" w:hAnsi="宋体" w:cs="宋体" w:eastAsia="宋体" w:hint="default"/>
        </w:rPr>
        <w:t>50.00%</w:t>
      </w:r>
      <w:r>
        <w:rPr/>
        <w:t>，本公司的子公司曙光信息</w:t>
      </w:r>
      <w:r>
        <w:rPr>
          <w:w w:val="100"/>
        </w:rPr>
        <w:t> </w:t>
      </w:r>
      <w:r>
        <w:rPr/>
        <w:t>产业（北京）有限公司对无锡城市云计算中心有限公司直接持股</w:t>
      </w:r>
      <w:r>
        <w:rPr>
          <w:spacing w:val="3"/>
        </w:rPr>
        <w:t> </w:t>
      </w:r>
      <w:r>
        <w:rPr>
          <w:rFonts w:ascii="宋体" w:hAnsi="宋体" w:cs="宋体" w:eastAsia="宋体" w:hint="default"/>
        </w:rPr>
        <w:t>50.00%</w:t>
      </w:r>
      <w:r>
        <w:rPr/>
        <w:t>，由本公司代行表决权。</w:t>
      </w:r>
    </w:p>
    <w:p>
      <w:pPr>
        <w:pStyle w:val="BodyText"/>
        <w:spacing w:line="272" w:lineRule="exact" w:before="1"/>
        <w:ind w:left="218" w:right="142"/>
        <w:jc w:val="left"/>
      </w:pPr>
      <w:r>
        <w:rPr>
          <w:spacing w:val="-2"/>
        </w:rPr>
        <w:t>（</w:t>
      </w:r>
      <w:r>
        <w:rPr>
          <w:rFonts w:ascii="宋体" w:hAnsi="宋体" w:cs="宋体" w:eastAsia="宋体" w:hint="default"/>
          <w:spacing w:val="-2"/>
        </w:rPr>
        <w:t>2</w:t>
      </w:r>
      <w:r>
        <w:rPr>
          <w:spacing w:val="-2"/>
        </w:rPr>
        <w:t>）根据子公司中科曙光信息技术无锡有限公司决议、章程规定，各股东按实缴资本享受权利。</w:t>
      </w:r>
      <w:r>
        <w:rPr>
          <w:spacing w:val="-19"/>
        </w:rPr>
        <w:t> </w:t>
      </w:r>
      <w:r>
        <w:rPr>
          <w:spacing w:val="-19"/>
        </w:rPr>
      </w:r>
      <w:r>
        <w:rPr/>
        <w:t>该子公司注册资本为人民币</w:t>
      </w:r>
      <w:r>
        <w:rPr>
          <w:spacing w:val="-55"/>
        </w:rPr>
        <w:t> </w:t>
      </w:r>
      <w:r>
        <w:rPr>
          <w:rFonts w:ascii="宋体" w:hAnsi="宋体" w:cs="宋体" w:eastAsia="宋体" w:hint="default"/>
        </w:rPr>
        <w:t>500.00</w:t>
      </w:r>
      <w:r>
        <w:rPr>
          <w:rFonts w:ascii="宋体" w:hAnsi="宋体" w:cs="宋体" w:eastAsia="宋体" w:hint="default"/>
          <w:spacing w:val="-56"/>
        </w:rPr>
        <w:t> </w:t>
      </w:r>
      <w:r>
        <w:rPr/>
        <w:t>万元，本公司认缴出资</w:t>
      </w:r>
      <w:r>
        <w:rPr>
          <w:spacing w:val="-55"/>
        </w:rPr>
        <w:t> </w:t>
      </w:r>
      <w:r>
        <w:rPr>
          <w:rFonts w:ascii="宋体" w:hAnsi="宋体" w:cs="宋体" w:eastAsia="宋体" w:hint="default"/>
        </w:rPr>
        <w:t>350.00</w:t>
      </w:r>
      <w:r>
        <w:rPr>
          <w:rFonts w:ascii="宋体" w:hAnsi="宋体" w:cs="宋体" w:eastAsia="宋体" w:hint="default"/>
          <w:spacing w:val="-56"/>
        </w:rPr>
        <w:t> </w:t>
      </w:r>
      <w:r>
        <w:rPr/>
        <w:t>万元，持股比例为</w:t>
      </w:r>
      <w:r>
        <w:rPr>
          <w:spacing w:val="-54"/>
        </w:rPr>
        <w:t> </w:t>
      </w:r>
      <w:r>
        <w:rPr>
          <w:rFonts w:ascii="宋体" w:hAnsi="宋体" w:cs="宋体" w:eastAsia="宋体" w:hint="default"/>
        </w:rPr>
        <w:t>70%</w:t>
      </w:r>
      <w:r>
        <w:rPr/>
        <w:t>，已实</w:t>
      </w:r>
    </w:p>
    <w:p>
      <w:pPr>
        <w:pStyle w:val="BodyText"/>
        <w:spacing w:line="249" w:lineRule="exact"/>
        <w:ind w:left="218" w:right="142"/>
        <w:jc w:val="left"/>
      </w:pPr>
      <w:r>
        <w:rPr/>
        <w:t>缴到位，占本期末实收资本的</w:t>
      </w:r>
      <w:r>
        <w:rPr>
          <w:spacing w:val="-58"/>
        </w:rPr>
        <w:t> </w:t>
      </w:r>
      <w:r>
        <w:rPr>
          <w:rFonts w:ascii="宋体" w:hAnsi="宋体" w:cs="宋体" w:eastAsia="宋体" w:hint="default"/>
        </w:rPr>
        <w:t>82.55%</w:t>
      </w:r>
      <w:r>
        <w:rPr/>
        <w:t>，其他股东占本期末实收资本比例为</w:t>
      </w:r>
      <w:r>
        <w:rPr>
          <w:spacing w:val="-58"/>
        </w:rPr>
        <w:t> </w:t>
      </w:r>
      <w:r>
        <w:rPr>
          <w:rFonts w:ascii="宋体" w:hAnsi="宋体" w:cs="宋体" w:eastAsia="宋体" w:hint="default"/>
        </w:rPr>
        <w:t>17.45%</w:t>
      </w:r>
      <w:r>
        <w:rPr/>
        <w:t>。</w:t>
      </w:r>
    </w:p>
    <w:p>
      <w:pPr>
        <w:spacing w:after="0" w:line="249" w:lineRule="exact"/>
        <w:jc w:val="left"/>
        <w:sectPr>
          <w:footerReference w:type="default" r:id="rId60"/>
          <w:pgSz w:w="11910" w:h="16840"/>
          <w:pgMar w:footer="1195" w:header="0" w:top="1120" w:bottom="1380" w:left="1580" w:right="1040"/>
          <w:pgNumType w:start="15"/>
        </w:sectPr>
      </w:pPr>
    </w:p>
    <w:p>
      <w:pPr>
        <w:spacing w:line="240" w:lineRule="auto" w:before="1"/>
        <w:rPr>
          <w:rFonts w:ascii="宋体" w:hAnsi="宋体" w:cs="宋体" w:eastAsia="宋体" w:hint="default"/>
          <w:sz w:val="25"/>
          <w:szCs w:val="25"/>
        </w:rPr>
      </w:pPr>
    </w:p>
    <w:p>
      <w:pPr>
        <w:pStyle w:val="BodyText"/>
        <w:spacing w:line="237" w:lineRule="auto" w:before="38"/>
        <w:ind w:left="218" w:right="228"/>
        <w:jc w:val="both"/>
      </w:pPr>
      <w:r>
        <w:rPr>
          <w:spacing w:val="-4"/>
        </w:rPr>
        <w:t>（</w:t>
      </w:r>
      <w:r>
        <w:rPr>
          <w:rFonts w:ascii="宋体" w:hAnsi="宋体" w:cs="宋体" w:eastAsia="宋体" w:hint="default"/>
          <w:spacing w:val="-4"/>
        </w:rPr>
        <w:t>3</w:t>
      </w:r>
      <w:r>
        <w:rPr>
          <w:spacing w:val="-4"/>
        </w:rPr>
        <w:t>）根据子公司中科三清科技有限公司决议、章程规定，本公司占子公司中科三清科技有限公司</w:t>
      </w:r>
      <w:r>
        <w:rPr>
          <w:spacing w:val="-33"/>
        </w:rPr>
        <w:t> </w:t>
      </w:r>
      <w:r>
        <w:rPr>
          <w:spacing w:val="-33"/>
        </w:rPr>
      </w:r>
      <w:r>
        <w:rPr/>
        <w:t>董事会</w:t>
      </w:r>
      <w:r>
        <w:rPr>
          <w:spacing w:val="-54"/>
        </w:rPr>
        <w:t> </w:t>
      </w:r>
      <w:r>
        <w:rPr>
          <w:rFonts w:ascii="宋体" w:hAnsi="宋体" w:cs="宋体" w:eastAsia="宋体" w:hint="default"/>
        </w:rPr>
        <w:t>7</w:t>
      </w:r>
      <w:r>
        <w:rPr>
          <w:rFonts w:ascii="宋体" w:hAnsi="宋体" w:cs="宋体" w:eastAsia="宋体" w:hint="default"/>
          <w:spacing w:val="-54"/>
        </w:rPr>
        <w:t> </w:t>
      </w:r>
      <w:r>
        <w:rPr/>
        <w:t>个席位中的</w:t>
      </w:r>
      <w:r>
        <w:rPr>
          <w:spacing w:val="-54"/>
        </w:rPr>
        <w:t> </w:t>
      </w:r>
      <w:r>
        <w:rPr>
          <w:rFonts w:ascii="宋体" w:hAnsi="宋体" w:cs="宋体" w:eastAsia="宋体" w:hint="default"/>
        </w:rPr>
        <w:t>3</w:t>
      </w:r>
      <w:r>
        <w:rPr>
          <w:rFonts w:ascii="宋体" w:hAnsi="宋体" w:cs="宋体" w:eastAsia="宋体" w:hint="default"/>
          <w:spacing w:val="-54"/>
        </w:rPr>
        <w:t> </w:t>
      </w:r>
      <w:r>
        <w:rPr/>
        <w:t>个，并与另一董事签订一致行动协议，有效期两年，可以决定其经营和财</w:t>
      </w:r>
      <w:r>
        <w:rPr>
          <w:w w:val="100"/>
        </w:rPr>
        <w:t> </w:t>
      </w:r>
      <w:r>
        <w:rPr/>
        <w:t>务决策。</w:t>
      </w:r>
    </w:p>
    <w:p>
      <w:pPr>
        <w:pStyle w:val="BodyText"/>
        <w:spacing w:line="272" w:lineRule="exact" w:before="26"/>
        <w:ind w:left="218" w:right="142"/>
        <w:jc w:val="left"/>
      </w:pPr>
      <w:r>
        <w:rPr>
          <w:spacing w:val="-4"/>
        </w:rPr>
        <w:t>（</w:t>
      </w:r>
      <w:r>
        <w:rPr>
          <w:rFonts w:ascii="宋体" w:hAnsi="宋体" w:cs="宋体" w:eastAsia="宋体" w:hint="default"/>
          <w:spacing w:val="-4"/>
        </w:rPr>
        <w:t>4</w:t>
      </w:r>
      <w:r>
        <w:rPr>
          <w:spacing w:val="-4"/>
        </w:rPr>
        <w:t>）根据子公司上海超算科技有限公司决议、章程规定，本公司占董事会多数席位，可以决定经</w:t>
      </w:r>
      <w:r>
        <w:rPr>
          <w:spacing w:val="-35"/>
        </w:rPr>
        <w:t> </w:t>
      </w:r>
      <w:r>
        <w:rPr>
          <w:spacing w:val="-35"/>
        </w:rPr>
      </w:r>
      <w:r>
        <w:rPr/>
        <w:t>营和财务决策。</w:t>
      </w:r>
    </w:p>
    <w:p>
      <w:pPr>
        <w:spacing w:line="240" w:lineRule="auto" w:before="10"/>
        <w:rPr>
          <w:rFonts w:ascii="宋体" w:hAnsi="宋体" w:cs="宋体" w:eastAsia="宋体" w:hint="default"/>
          <w:sz w:val="18"/>
          <w:szCs w:val="18"/>
        </w:rPr>
      </w:pPr>
    </w:p>
    <w:p>
      <w:pPr>
        <w:pStyle w:val="BodyText"/>
        <w:spacing w:line="240" w:lineRule="auto"/>
        <w:ind w:left="218" w:right="142"/>
        <w:jc w:val="left"/>
      </w:pPr>
      <w:r>
        <w:rPr>
          <w:spacing w:val="-2"/>
        </w:rPr>
        <w:t>持有半数或以下表决权但仍控制被投资单位、以及持有半数以上表决权但不控制被投资单位的依</w:t>
      </w:r>
      <w:r>
        <w:rPr>
          <w:spacing w:val="-25"/>
        </w:rPr>
        <w:t> </w:t>
      </w:r>
      <w:r>
        <w:rPr>
          <w:spacing w:val="-25"/>
        </w:rPr>
      </w:r>
      <w:r>
        <w:rPr/>
        <w:t>据：</w:t>
      </w:r>
    </w:p>
    <w:p>
      <w:pPr>
        <w:pStyle w:val="BodyText"/>
        <w:spacing w:line="271" w:lineRule="exact"/>
        <w:ind w:left="218" w:right="0"/>
        <w:jc w:val="both"/>
      </w:pPr>
      <w:r>
        <w:rPr/>
        <w:t>不适用</w:t>
      </w:r>
    </w:p>
    <w:p>
      <w:pPr>
        <w:spacing w:line="240" w:lineRule="auto" w:before="8"/>
        <w:rPr>
          <w:rFonts w:ascii="宋体" w:hAnsi="宋体" w:cs="宋体" w:eastAsia="宋体" w:hint="default"/>
          <w:sz w:val="20"/>
          <w:szCs w:val="20"/>
        </w:rPr>
      </w:pPr>
    </w:p>
    <w:p>
      <w:pPr>
        <w:pStyle w:val="BodyText"/>
        <w:spacing w:line="240" w:lineRule="auto"/>
        <w:ind w:left="218" w:right="3466"/>
        <w:jc w:val="left"/>
      </w:pPr>
      <w:r>
        <w:rPr>
          <w:spacing w:val="-2"/>
        </w:rPr>
        <w:t>对于纳入合并范围的重要的结构化主体，控制的依据：</w:t>
      </w:r>
      <w:r>
        <w:rPr>
          <w:spacing w:val="-59"/>
        </w:rPr>
        <w:t> </w:t>
      </w:r>
      <w:r>
        <w:rPr>
          <w:spacing w:val="-59"/>
        </w:rPr>
      </w:r>
      <w:r>
        <w:rPr/>
        <w:t>不适用</w:t>
      </w:r>
    </w:p>
    <w:p>
      <w:pPr>
        <w:spacing w:line="240" w:lineRule="auto" w:before="10"/>
        <w:rPr>
          <w:rFonts w:ascii="宋体" w:hAnsi="宋体" w:cs="宋体" w:eastAsia="宋体" w:hint="default"/>
          <w:sz w:val="22"/>
          <w:szCs w:val="22"/>
        </w:rPr>
      </w:pPr>
    </w:p>
    <w:p>
      <w:pPr>
        <w:pStyle w:val="BodyText"/>
        <w:spacing w:line="272" w:lineRule="exact"/>
        <w:ind w:left="218" w:right="4922"/>
        <w:jc w:val="left"/>
      </w:pPr>
      <w:r>
        <w:rPr>
          <w:spacing w:val="-2"/>
        </w:rPr>
        <w:t>确定公司是代理人还是委托人的依据：</w:t>
      </w:r>
      <w:r>
        <w:rPr>
          <w:spacing w:val="-72"/>
        </w:rPr>
        <w:t> </w:t>
      </w:r>
      <w:r>
        <w:rPr>
          <w:spacing w:val="-72"/>
        </w:rPr>
      </w:r>
      <w:r>
        <w:rPr/>
        <w:t>不适用</w:t>
      </w:r>
    </w:p>
    <w:p>
      <w:pPr>
        <w:spacing w:line="240" w:lineRule="auto" w:before="10"/>
        <w:rPr>
          <w:rFonts w:ascii="宋体" w:hAnsi="宋体" w:cs="宋体" w:eastAsia="宋体" w:hint="default"/>
          <w:sz w:val="18"/>
          <w:szCs w:val="18"/>
        </w:rPr>
      </w:pPr>
    </w:p>
    <w:p>
      <w:pPr>
        <w:pStyle w:val="BodyText"/>
        <w:spacing w:line="240" w:lineRule="auto"/>
        <w:ind w:left="218" w:right="7998"/>
        <w:jc w:val="left"/>
      </w:pPr>
      <w:r>
        <w:rPr/>
        <w:t>其他说明：</w:t>
      </w:r>
      <w:r>
        <w:rPr>
          <w:spacing w:val="-102"/>
        </w:rPr>
        <w:t> </w:t>
      </w:r>
      <w:r>
        <w:rPr>
          <w:spacing w:val="-102"/>
        </w:rPr>
      </w:r>
      <w:r>
        <w:rPr/>
        <w:t>无</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580" w:right="1040"/>
        </w:sectPr>
      </w:pPr>
    </w:p>
    <w:p>
      <w:pPr>
        <w:pStyle w:val="Heading2"/>
        <w:tabs>
          <w:tab w:pos="861" w:val="left" w:leader="none"/>
        </w:tabs>
        <w:spacing w:line="240" w:lineRule="auto"/>
        <w:ind w:right="-17"/>
        <w:jc w:val="left"/>
        <w:rPr>
          <w:b w:val="0"/>
          <w:bCs w:val="0"/>
        </w:rPr>
      </w:pPr>
      <w:r>
        <w:rPr>
          <w:rFonts w:ascii="宋体" w:hAnsi="宋体" w:cs="宋体" w:eastAsia="宋体" w:hint="default"/>
          <w:w w:val="95"/>
        </w:rPr>
        <w:t>(2).</w:t>
        <w:tab/>
      </w:r>
      <w:r>
        <w:rPr/>
        <w:t>重要的非全资子公司</w:t>
      </w:r>
      <w:r>
        <w:rPr>
          <w:b w:val="0"/>
          <w:bCs w:val="0"/>
        </w:rPr>
      </w:r>
    </w:p>
    <w:p>
      <w:pPr>
        <w:pStyle w:val="BodyText"/>
        <w:spacing w:line="240" w:lineRule="auto" w:before="58"/>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763" w:space="3970"/>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13"/>
        <w:gridCol w:w="1815"/>
        <w:gridCol w:w="1935"/>
        <w:gridCol w:w="1945"/>
        <w:gridCol w:w="1742"/>
      </w:tblGrid>
      <w:tr>
        <w:trPr>
          <w:trHeight w:val="555"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828"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中科曙光南京</w:t>
            </w:r>
          </w:p>
          <w:p>
            <w:pPr>
              <w:pStyle w:val="TableParagraph"/>
              <w:spacing w:line="272" w:lineRule="exact" w:before="27"/>
              <w:ind w:left="103" w:right="235"/>
              <w:jc w:val="left"/>
              <w:rPr>
                <w:rFonts w:ascii="宋体" w:hAnsi="宋体" w:cs="宋体" w:eastAsia="宋体" w:hint="default"/>
                <w:sz w:val="21"/>
                <w:szCs w:val="21"/>
              </w:rPr>
            </w:pPr>
            <w:r>
              <w:rPr>
                <w:rFonts w:ascii="宋体" w:hAnsi="宋体" w:cs="宋体" w:eastAsia="宋体" w:hint="default"/>
                <w:sz w:val="21"/>
                <w:szCs w:val="21"/>
              </w:rPr>
              <w:t>研究院有限公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8" w:right="0"/>
              <w:jc w:val="left"/>
              <w:rPr>
                <w:rFonts w:ascii="宋体" w:hAnsi="宋体" w:cs="宋体" w:eastAsia="宋体" w:hint="default"/>
                <w:sz w:val="21"/>
                <w:szCs w:val="21"/>
              </w:rPr>
            </w:pPr>
            <w:r>
              <w:rPr>
                <w:rFonts w:ascii="宋体"/>
                <w:sz w:val="21"/>
              </w:rPr>
              <w:t>30.00%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sz w:val="21"/>
              </w:rPr>
              <w:t>18,727,587.32</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sz w:val="21"/>
              </w:rPr>
              <w:t>3,986,216.65</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sz w:val="21"/>
              </w:rPr>
              <w:t>43,867,657.77</w:t>
            </w:r>
          </w:p>
        </w:tc>
      </w:tr>
    </w:tbl>
    <w:p>
      <w:pPr>
        <w:spacing w:line="240" w:lineRule="auto" w:before="5"/>
        <w:rPr>
          <w:rFonts w:ascii="宋体" w:hAnsi="宋体" w:cs="宋体" w:eastAsia="宋体" w:hint="default"/>
          <w:sz w:val="15"/>
          <w:szCs w:val="15"/>
        </w:rPr>
      </w:pPr>
    </w:p>
    <w:p>
      <w:pPr>
        <w:pStyle w:val="BodyText"/>
        <w:spacing w:line="274" w:lineRule="exact" w:before="36"/>
        <w:ind w:left="218" w:right="142"/>
        <w:jc w:val="left"/>
      </w:pPr>
      <w:r>
        <w:rPr/>
        <w:t>子公司少数股东的持股比例不同于表决权比例的说明：</w:t>
      </w:r>
    </w:p>
    <w:p>
      <w:pPr>
        <w:pStyle w:val="BodyText"/>
        <w:spacing w:line="274" w:lineRule="exact"/>
        <w:ind w:left="218" w:right="142"/>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218" w:right="142"/>
        <w:jc w:val="left"/>
      </w:pPr>
      <w:r>
        <w:rPr/>
        <w:t>其他说明：</w:t>
      </w:r>
    </w:p>
    <w:p>
      <w:pPr>
        <w:pStyle w:val="BodyText"/>
        <w:spacing w:line="273" w:lineRule="exact"/>
        <w:ind w:left="218" w:right="142"/>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tabs>
          <w:tab w:pos="861" w:val="left" w:leader="none"/>
        </w:tabs>
        <w:spacing w:line="240" w:lineRule="auto"/>
        <w:ind w:right="-4"/>
        <w:jc w:val="left"/>
        <w:rPr>
          <w:b w:val="0"/>
          <w:bCs w:val="0"/>
        </w:rPr>
      </w:pPr>
      <w:r>
        <w:rPr>
          <w:rFonts w:ascii="宋体" w:hAnsi="宋体" w:cs="宋体" w:eastAsia="宋体" w:hint="default"/>
          <w:w w:val="95"/>
        </w:rPr>
        <w:t>(3).</w:t>
        <w:tab/>
      </w:r>
      <w:r>
        <w:rPr>
          <w:spacing w:val="-1"/>
        </w:rPr>
        <w:t>重要非全资子公司的主要财务信息</w:t>
      </w:r>
      <w:r>
        <w:rPr>
          <w:b w:val="0"/>
          <w:bCs w:val="0"/>
          <w:spacing w:val="-1"/>
        </w:rPr>
      </w:r>
    </w:p>
    <w:p>
      <w:pPr>
        <w:pStyle w:val="BodyText"/>
        <w:spacing w:line="240" w:lineRule="auto" w:before="59"/>
        <w:ind w:left="218" w:right="-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4025" w:space="2708"/>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82"/>
        <w:gridCol w:w="710"/>
        <w:gridCol w:w="564"/>
        <w:gridCol w:w="709"/>
        <w:gridCol w:w="744"/>
        <w:gridCol w:w="715"/>
        <w:gridCol w:w="754"/>
        <w:gridCol w:w="797"/>
        <w:gridCol w:w="754"/>
        <w:gridCol w:w="797"/>
        <w:gridCol w:w="797"/>
        <w:gridCol w:w="242"/>
        <w:gridCol w:w="785"/>
      </w:tblGrid>
      <w:tr>
        <w:trPr>
          <w:trHeight w:val="250" w:hRule="exact"/>
        </w:trPr>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37" w:lineRule="auto"/>
              <w:ind w:left="163" w:right="146"/>
              <w:jc w:val="both"/>
              <w:rPr>
                <w:rFonts w:ascii="宋体" w:hAnsi="宋体" w:cs="宋体" w:eastAsia="宋体" w:hint="default"/>
                <w:sz w:val="18"/>
                <w:szCs w:val="18"/>
              </w:rPr>
            </w:pPr>
            <w:r>
              <w:rPr>
                <w:rFonts w:ascii="宋体" w:hAnsi="宋体" w:cs="宋体" w:eastAsia="宋体" w:hint="default"/>
                <w:sz w:val="18"/>
                <w:szCs w:val="18"/>
              </w:rPr>
              <w:t>子公 司名 称</w:t>
            </w:r>
          </w:p>
        </w:tc>
        <w:tc>
          <w:tcPr>
            <w:tcW w:w="4196" w:type="dxa"/>
            <w:gridSpan w:val="6"/>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72" w:type="dxa"/>
            <w:gridSpan w:val="6"/>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178" w:hRule="exact"/>
        </w:trPr>
        <w:tc>
          <w:tcPr>
            <w:tcW w:w="682" w:type="dxa"/>
            <w:vMerge/>
            <w:tcBorders>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67" w:right="170"/>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22" w:right="71"/>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68" w:right="168"/>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87" w:right="185"/>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99" w:right="53"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89" w:right="192"/>
              <w:jc w:val="left"/>
              <w:rPr>
                <w:rFonts w:ascii="宋体" w:hAnsi="宋体" w:cs="宋体" w:eastAsia="宋体" w:hint="default"/>
                <w:sz w:val="18"/>
                <w:szCs w:val="18"/>
              </w:rPr>
            </w:pPr>
            <w:r>
              <w:rPr>
                <w:rFonts w:ascii="宋体" w:hAnsi="宋体" w:cs="宋体" w:eastAsia="宋体" w:hint="default"/>
                <w:sz w:val="18"/>
                <w:szCs w:val="18"/>
              </w:rPr>
              <w:t>负债 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302" w:right="122"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220" w:right="72" w:hanging="92"/>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302" w:right="123"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302" w:right="12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2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 w:right="0"/>
              <w:jc w:val="both"/>
              <w:rPr>
                <w:rFonts w:ascii="宋体" w:hAnsi="宋体" w:cs="宋体" w:eastAsia="宋体" w:hint="default"/>
                <w:sz w:val="18"/>
                <w:szCs w:val="18"/>
              </w:rPr>
            </w:pPr>
            <w:r>
              <w:rPr>
                <w:rFonts w:ascii="宋体" w:hAnsi="宋体" w:cs="宋体" w:eastAsia="宋体" w:hint="default"/>
                <w:sz w:val="18"/>
                <w:szCs w:val="18"/>
              </w:rPr>
              <w:t>非</w:t>
            </w:r>
          </w:p>
          <w:p>
            <w:pPr>
              <w:pStyle w:val="TableParagraph"/>
              <w:spacing w:line="232" w:lineRule="exact" w:before="24"/>
              <w:ind w:left="59" w:right="-8"/>
              <w:jc w:val="both"/>
              <w:rPr>
                <w:rFonts w:ascii="宋体" w:hAnsi="宋体" w:cs="宋体" w:eastAsia="宋体" w:hint="default"/>
                <w:sz w:val="18"/>
                <w:szCs w:val="18"/>
              </w:rPr>
            </w:pPr>
            <w:r>
              <w:rPr>
                <w:rFonts w:ascii="宋体" w:hAnsi="宋体" w:cs="宋体" w:eastAsia="宋体" w:hint="default"/>
                <w:sz w:val="18"/>
                <w:szCs w:val="18"/>
              </w:rPr>
              <w:t>流 动 负 债</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297" w:right="115"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176"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曙光</w:t>
            </w:r>
          </w:p>
          <w:p>
            <w:pPr>
              <w:pStyle w:val="TableParagraph"/>
              <w:spacing w:line="237" w:lineRule="auto"/>
              <w:ind w:left="103" w:right="206"/>
              <w:jc w:val="both"/>
              <w:rPr>
                <w:rFonts w:ascii="宋体" w:hAnsi="宋体" w:cs="宋体" w:eastAsia="宋体" w:hint="default"/>
                <w:sz w:val="18"/>
                <w:szCs w:val="18"/>
              </w:rPr>
            </w:pPr>
            <w:r>
              <w:rPr>
                <w:rFonts w:ascii="宋体" w:hAnsi="宋体" w:cs="宋体" w:eastAsia="宋体" w:hint="default"/>
                <w:sz w:val="18"/>
                <w:szCs w:val="18"/>
              </w:rPr>
              <w:t>南京 研究 院</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3" w:right="0"/>
              <w:jc w:val="left"/>
              <w:rPr>
                <w:rFonts w:ascii="宋体" w:hAnsi="宋体" w:cs="宋体" w:eastAsia="宋体" w:hint="default"/>
                <w:sz w:val="18"/>
                <w:szCs w:val="18"/>
              </w:rPr>
            </w:pPr>
            <w:r>
              <w:rPr>
                <w:rFonts w:ascii="宋体"/>
                <w:sz w:val="18"/>
              </w:rPr>
              <w:t>133,1</w:t>
            </w:r>
          </w:p>
          <w:p>
            <w:pPr>
              <w:pStyle w:val="TableParagraph"/>
              <w:spacing w:line="233" w:lineRule="exact"/>
              <w:ind w:left="143" w:right="0"/>
              <w:jc w:val="left"/>
              <w:rPr>
                <w:rFonts w:ascii="宋体" w:hAnsi="宋体" w:cs="宋体" w:eastAsia="宋体" w:hint="default"/>
                <w:sz w:val="18"/>
                <w:szCs w:val="18"/>
              </w:rPr>
            </w:pPr>
            <w:r>
              <w:rPr>
                <w:rFonts w:ascii="宋体"/>
                <w:sz w:val="18"/>
              </w:rPr>
              <w:t>83,40</w:t>
            </w:r>
          </w:p>
          <w:p>
            <w:pPr>
              <w:pStyle w:val="TableParagraph"/>
              <w:spacing w:line="234" w:lineRule="exact"/>
              <w:ind w:left="235" w:right="0"/>
              <w:jc w:val="left"/>
              <w:rPr>
                <w:rFonts w:ascii="宋体" w:hAnsi="宋体" w:cs="宋体" w:eastAsia="宋体" w:hint="default"/>
                <w:sz w:val="18"/>
                <w:szCs w:val="18"/>
              </w:rPr>
            </w:pPr>
            <w:r>
              <w:rPr>
                <w:rFonts w:ascii="宋体"/>
                <w:sz w:val="18"/>
              </w:rPr>
              <w:t>0.09</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9" w:right="0"/>
              <w:jc w:val="center"/>
              <w:rPr>
                <w:rFonts w:ascii="宋体" w:hAnsi="宋体" w:cs="宋体" w:eastAsia="宋体" w:hint="default"/>
                <w:sz w:val="18"/>
                <w:szCs w:val="18"/>
              </w:rPr>
            </w:pPr>
            <w:r>
              <w:rPr>
                <w:rFonts w:ascii="宋体"/>
                <w:sz w:val="18"/>
              </w:rPr>
              <w:t>70,</w:t>
            </w:r>
          </w:p>
          <w:p>
            <w:pPr>
              <w:pStyle w:val="TableParagraph"/>
              <w:spacing w:line="233" w:lineRule="exact"/>
              <w:ind w:left="79" w:right="0"/>
              <w:jc w:val="center"/>
              <w:rPr>
                <w:rFonts w:ascii="宋体" w:hAnsi="宋体" w:cs="宋体" w:eastAsia="宋体" w:hint="default"/>
                <w:sz w:val="18"/>
                <w:szCs w:val="18"/>
              </w:rPr>
            </w:pPr>
            <w:r>
              <w:rPr>
                <w:rFonts w:ascii="宋体"/>
                <w:sz w:val="18"/>
              </w:rPr>
              <w:t>853</w:t>
            </w:r>
          </w:p>
          <w:p>
            <w:pPr>
              <w:pStyle w:val="TableParagraph"/>
              <w:spacing w:line="234" w:lineRule="exact"/>
              <w:ind w:left="79" w:right="0"/>
              <w:jc w:val="center"/>
              <w:rPr>
                <w:rFonts w:ascii="宋体" w:hAnsi="宋体" w:cs="宋体" w:eastAsia="宋体" w:hint="default"/>
                <w:sz w:val="18"/>
                <w:szCs w:val="18"/>
              </w:rPr>
            </w:pPr>
            <w:r>
              <w:rPr>
                <w:rFonts w:ascii="宋体"/>
                <w:sz w:val="18"/>
              </w:rPr>
              <w:t>,97</w:t>
            </w:r>
          </w:p>
          <w:p>
            <w:pPr>
              <w:pStyle w:val="TableParagraph"/>
              <w:spacing w:line="234" w:lineRule="exact"/>
              <w:ind w:left="79" w:right="0"/>
              <w:jc w:val="center"/>
              <w:rPr>
                <w:rFonts w:ascii="宋体" w:hAnsi="宋体" w:cs="宋体" w:eastAsia="宋体" w:hint="default"/>
                <w:sz w:val="18"/>
                <w:szCs w:val="18"/>
              </w:rPr>
            </w:pPr>
            <w:r>
              <w:rPr>
                <w:rFonts w:ascii="宋体"/>
                <w:sz w:val="18"/>
              </w:rPr>
              <w:t>7.9</w:t>
            </w:r>
          </w:p>
          <w:p>
            <w:pPr>
              <w:pStyle w:val="TableParagraph"/>
              <w:spacing w:line="234" w:lineRule="exact"/>
              <w:ind w:left="255" w:right="0"/>
              <w:jc w:val="center"/>
              <w:rPr>
                <w:rFonts w:ascii="宋体" w:hAnsi="宋体" w:cs="宋体" w:eastAsia="宋体" w:hint="default"/>
                <w:sz w:val="18"/>
                <w:szCs w:val="18"/>
              </w:rPr>
            </w:pPr>
            <w:r>
              <w:rPr>
                <w:rFonts w:ascii="宋体"/>
                <w:sz w:val="18"/>
              </w:rPr>
              <w:t>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3" w:right="0"/>
              <w:jc w:val="left"/>
              <w:rPr>
                <w:rFonts w:ascii="宋体" w:hAnsi="宋体" w:cs="宋体" w:eastAsia="宋体" w:hint="default"/>
                <w:sz w:val="18"/>
                <w:szCs w:val="18"/>
              </w:rPr>
            </w:pPr>
            <w:r>
              <w:rPr>
                <w:rFonts w:ascii="宋体"/>
                <w:sz w:val="18"/>
              </w:rPr>
              <w:t>204,0</w:t>
            </w:r>
          </w:p>
          <w:p>
            <w:pPr>
              <w:pStyle w:val="TableParagraph"/>
              <w:spacing w:line="233" w:lineRule="exact"/>
              <w:ind w:left="143" w:right="0"/>
              <w:jc w:val="left"/>
              <w:rPr>
                <w:rFonts w:ascii="宋体" w:hAnsi="宋体" w:cs="宋体" w:eastAsia="宋体" w:hint="default"/>
                <w:sz w:val="18"/>
                <w:szCs w:val="18"/>
              </w:rPr>
            </w:pPr>
            <w:r>
              <w:rPr>
                <w:rFonts w:ascii="宋体"/>
                <w:sz w:val="18"/>
              </w:rPr>
              <w:t>37,37</w:t>
            </w:r>
          </w:p>
          <w:p>
            <w:pPr>
              <w:pStyle w:val="TableParagraph"/>
              <w:spacing w:line="234" w:lineRule="exact"/>
              <w:ind w:left="235" w:right="0"/>
              <w:jc w:val="left"/>
              <w:rPr>
                <w:rFonts w:ascii="宋体" w:hAnsi="宋体" w:cs="宋体" w:eastAsia="宋体" w:hint="default"/>
                <w:sz w:val="18"/>
                <w:szCs w:val="18"/>
              </w:rPr>
            </w:pPr>
            <w:r>
              <w:rPr>
                <w:rFonts w:ascii="宋体"/>
                <w:sz w:val="18"/>
              </w:rPr>
              <w:t>8.08</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7" w:right="0"/>
              <w:jc w:val="center"/>
              <w:rPr>
                <w:rFonts w:ascii="宋体" w:hAnsi="宋体" w:cs="宋体" w:eastAsia="宋体" w:hint="default"/>
                <w:sz w:val="18"/>
                <w:szCs w:val="18"/>
              </w:rPr>
            </w:pPr>
            <w:r>
              <w:rPr>
                <w:rFonts w:ascii="宋体"/>
                <w:sz w:val="18"/>
              </w:rPr>
              <w:t>55,10</w:t>
            </w:r>
          </w:p>
          <w:p>
            <w:pPr>
              <w:pStyle w:val="TableParagraph"/>
              <w:spacing w:line="233" w:lineRule="exact"/>
              <w:ind w:left="77" w:right="0"/>
              <w:jc w:val="center"/>
              <w:rPr>
                <w:rFonts w:ascii="宋体" w:hAnsi="宋体" w:cs="宋体" w:eastAsia="宋体" w:hint="default"/>
                <w:sz w:val="18"/>
                <w:szCs w:val="18"/>
              </w:rPr>
            </w:pPr>
            <w:r>
              <w:rPr>
                <w:rFonts w:ascii="宋体"/>
                <w:sz w:val="18"/>
              </w:rPr>
              <w:t>2,182</w:t>
            </w:r>
          </w:p>
          <w:p>
            <w:pPr>
              <w:pStyle w:val="TableParagraph"/>
              <w:spacing w:line="234" w:lineRule="exact"/>
              <w:ind w:left="259" w:right="0"/>
              <w:jc w:val="center"/>
              <w:rPr>
                <w:rFonts w:ascii="宋体" w:hAnsi="宋体" w:cs="宋体" w:eastAsia="宋体" w:hint="default"/>
                <w:sz w:val="18"/>
                <w:szCs w:val="18"/>
              </w:rPr>
            </w:pPr>
            <w:r>
              <w:rPr>
                <w:rFonts w:ascii="宋体"/>
                <w:sz w:val="18"/>
              </w:rPr>
              <w:t>.34</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8" w:right="0"/>
              <w:jc w:val="left"/>
              <w:rPr>
                <w:rFonts w:ascii="宋体" w:hAnsi="宋体" w:cs="宋体" w:eastAsia="宋体" w:hint="default"/>
                <w:sz w:val="18"/>
                <w:szCs w:val="18"/>
              </w:rPr>
            </w:pPr>
            <w:r>
              <w:rPr>
                <w:rFonts w:ascii="宋体"/>
                <w:sz w:val="18"/>
              </w:rPr>
              <w:t>2,709</w:t>
            </w:r>
          </w:p>
          <w:p>
            <w:pPr>
              <w:pStyle w:val="TableParagraph"/>
              <w:spacing w:line="233" w:lineRule="exact"/>
              <w:ind w:left="148" w:right="0"/>
              <w:jc w:val="left"/>
              <w:rPr>
                <w:rFonts w:ascii="宋体" w:hAnsi="宋体" w:cs="宋体" w:eastAsia="宋体" w:hint="default"/>
                <w:sz w:val="18"/>
                <w:szCs w:val="18"/>
              </w:rPr>
            </w:pPr>
            <w:r>
              <w:rPr>
                <w:rFonts w:ascii="宋体"/>
                <w:sz w:val="18"/>
              </w:rPr>
              <w:t>,669.</w:t>
            </w:r>
          </w:p>
          <w:p>
            <w:pPr>
              <w:pStyle w:val="TableParagraph"/>
              <w:spacing w:line="234" w:lineRule="exact"/>
              <w:ind w:left="420" w:right="0"/>
              <w:jc w:val="left"/>
              <w:rPr>
                <w:rFonts w:ascii="宋体" w:hAnsi="宋体" w:cs="宋体" w:eastAsia="宋体" w:hint="default"/>
                <w:sz w:val="18"/>
                <w:szCs w:val="18"/>
              </w:rPr>
            </w:pPr>
            <w:r>
              <w:rPr>
                <w:rFonts w:ascii="宋体"/>
                <w:sz w:val="18"/>
              </w:rPr>
              <w:t>84</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center"/>
              <w:rPr>
                <w:rFonts w:ascii="宋体" w:hAnsi="宋体" w:cs="宋体" w:eastAsia="宋体" w:hint="default"/>
                <w:sz w:val="18"/>
                <w:szCs w:val="18"/>
              </w:rPr>
            </w:pPr>
            <w:r>
              <w:rPr>
                <w:rFonts w:ascii="宋体"/>
                <w:sz w:val="18"/>
              </w:rPr>
              <w:t>57,81</w:t>
            </w:r>
          </w:p>
          <w:p>
            <w:pPr>
              <w:pStyle w:val="TableParagraph"/>
              <w:spacing w:line="233" w:lineRule="exact"/>
              <w:ind w:left="86" w:right="0"/>
              <w:jc w:val="center"/>
              <w:rPr>
                <w:rFonts w:ascii="宋体" w:hAnsi="宋体" w:cs="宋体" w:eastAsia="宋体" w:hint="default"/>
                <w:sz w:val="18"/>
                <w:szCs w:val="18"/>
              </w:rPr>
            </w:pPr>
            <w:r>
              <w:rPr>
                <w:rFonts w:ascii="宋体"/>
                <w:sz w:val="18"/>
              </w:rPr>
              <w:t>1,852</w:t>
            </w:r>
          </w:p>
          <w:p>
            <w:pPr>
              <w:pStyle w:val="TableParagraph"/>
              <w:spacing w:line="234" w:lineRule="exact"/>
              <w:ind w:left="268" w:right="0"/>
              <w:jc w:val="center"/>
              <w:rPr>
                <w:rFonts w:ascii="宋体" w:hAnsi="宋体" w:cs="宋体" w:eastAsia="宋体" w:hint="default"/>
                <w:sz w:val="18"/>
                <w:szCs w:val="18"/>
              </w:rPr>
            </w:pPr>
            <w:r>
              <w:rPr>
                <w:rFonts w:ascii="宋体"/>
                <w:sz w:val="18"/>
              </w:rPr>
              <w:t>.18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4" w:right="0"/>
              <w:jc w:val="left"/>
              <w:rPr>
                <w:rFonts w:ascii="宋体" w:hAnsi="宋体" w:cs="宋体" w:eastAsia="宋体" w:hint="default"/>
                <w:sz w:val="18"/>
                <w:szCs w:val="18"/>
              </w:rPr>
            </w:pPr>
            <w:r>
              <w:rPr>
                <w:rFonts w:ascii="宋体"/>
                <w:sz w:val="18"/>
              </w:rPr>
              <w:t>174,83</w:t>
            </w:r>
          </w:p>
          <w:p>
            <w:pPr>
              <w:pStyle w:val="TableParagraph"/>
              <w:spacing w:line="233" w:lineRule="exact"/>
              <w:ind w:left="144" w:right="0"/>
              <w:jc w:val="left"/>
              <w:rPr>
                <w:rFonts w:ascii="宋体" w:hAnsi="宋体" w:cs="宋体" w:eastAsia="宋体" w:hint="default"/>
                <w:sz w:val="18"/>
                <w:szCs w:val="18"/>
              </w:rPr>
            </w:pPr>
            <w:r>
              <w:rPr>
                <w:rFonts w:ascii="宋体"/>
                <w:sz w:val="18"/>
              </w:rPr>
              <w:t>4,194.</w:t>
            </w:r>
          </w:p>
          <w:p>
            <w:pPr>
              <w:pStyle w:val="TableParagraph"/>
              <w:spacing w:line="234" w:lineRule="exact"/>
              <w:ind w:left="504" w:right="0"/>
              <w:jc w:val="left"/>
              <w:rPr>
                <w:rFonts w:ascii="宋体" w:hAnsi="宋体" w:cs="宋体" w:eastAsia="宋体" w:hint="default"/>
                <w:sz w:val="18"/>
                <w:szCs w:val="18"/>
              </w:rPr>
            </w:pPr>
            <w:r>
              <w:rPr>
                <w:rFonts w:ascii="宋体"/>
                <w:sz w:val="18"/>
              </w:rPr>
              <w:t>99</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91" w:right="0"/>
              <w:jc w:val="center"/>
              <w:rPr>
                <w:rFonts w:ascii="宋体" w:hAnsi="宋体" w:cs="宋体" w:eastAsia="宋体" w:hint="default"/>
                <w:sz w:val="18"/>
                <w:szCs w:val="18"/>
              </w:rPr>
            </w:pPr>
            <w:r>
              <w:rPr>
                <w:rFonts w:ascii="宋体"/>
                <w:sz w:val="18"/>
              </w:rPr>
              <w:t>25,17</w:t>
            </w:r>
          </w:p>
          <w:p>
            <w:pPr>
              <w:pStyle w:val="TableParagraph"/>
              <w:spacing w:line="233" w:lineRule="exact"/>
              <w:ind w:left="91" w:right="0"/>
              <w:jc w:val="center"/>
              <w:rPr>
                <w:rFonts w:ascii="宋体" w:hAnsi="宋体" w:cs="宋体" w:eastAsia="宋体" w:hint="default"/>
                <w:sz w:val="18"/>
                <w:szCs w:val="18"/>
              </w:rPr>
            </w:pPr>
            <w:r>
              <w:rPr>
                <w:rFonts w:ascii="宋体"/>
                <w:sz w:val="18"/>
              </w:rPr>
              <w:t>4,640</w:t>
            </w:r>
          </w:p>
          <w:p>
            <w:pPr>
              <w:pStyle w:val="TableParagraph"/>
              <w:spacing w:line="234" w:lineRule="exact"/>
              <w:ind w:left="273" w:right="0"/>
              <w:jc w:val="center"/>
              <w:rPr>
                <w:rFonts w:ascii="宋体" w:hAnsi="宋体" w:cs="宋体" w:eastAsia="宋体" w:hint="default"/>
                <w:sz w:val="18"/>
                <w:szCs w:val="18"/>
              </w:rPr>
            </w:pPr>
            <w:r>
              <w:rPr>
                <w:rFonts w:ascii="宋体"/>
                <w:sz w:val="18"/>
              </w:rPr>
              <w:t>.71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3" w:right="0"/>
              <w:jc w:val="left"/>
              <w:rPr>
                <w:rFonts w:ascii="宋体" w:hAnsi="宋体" w:cs="宋体" w:eastAsia="宋体" w:hint="default"/>
                <w:sz w:val="18"/>
                <w:szCs w:val="18"/>
              </w:rPr>
            </w:pPr>
            <w:r>
              <w:rPr>
                <w:rFonts w:ascii="宋体"/>
                <w:sz w:val="18"/>
              </w:rPr>
              <w:t>200,00</w:t>
            </w:r>
          </w:p>
          <w:p>
            <w:pPr>
              <w:pStyle w:val="TableParagraph"/>
              <w:spacing w:line="233" w:lineRule="exact"/>
              <w:ind w:left="143" w:right="0"/>
              <w:jc w:val="left"/>
              <w:rPr>
                <w:rFonts w:ascii="宋体" w:hAnsi="宋体" w:cs="宋体" w:eastAsia="宋体" w:hint="default"/>
                <w:sz w:val="18"/>
                <w:szCs w:val="18"/>
              </w:rPr>
            </w:pPr>
            <w:r>
              <w:rPr>
                <w:rFonts w:ascii="宋体"/>
                <w:sz w:val="18"/>
              </w:rPr>
              <w:t>8,835.</w:t>
            </w:r>
          </w:p>
          <w:p>
            <w:pPr>
              <w:pStyle w:val="TableParagraph"/>
              <w:spacing w:line="234" w:lineRule="exact"/>
              <w:ind w:left="503" w:right="0"/>
              <w:jc w:val="left"/>
              <w:rPr>
                <w:rFonts w:ascii="宋体" w:hAnsi="宋体" w:cs="宋体" w:eastAsia="宋体" w:hint="default"/>
                <w:sz w:val="18"/>
                <w:szCs w:val="18"/>
              </w:rPr>
            </w:pPr>
            <w:r>
              <w:rPr>
                <w:rFonts w:ascii="宋体"/>
                <w:sz w:val="18"/>
              </w:rPr>
              <w:t>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4" w:right="0"/>
              <w:jc w:val="left"/>
              <w:rPr>
                <w:rFonts w:ascii="宋体" w:hAnsi="宋体" w:cs="宋体" w:eastAsia="宋体" w:hint="default"/>
                <w:sz w:val="18"/>
                <w:szCs w:val="18"/>
              </w:rPr>
            </w:pPr>
            <w:r>
              <w:rPr>
                <w:rFonts w:ascii="宋体"/>
                <w:sz w:val="18"/>
              </w:rPr>
              <w:t>102,92</w:t>
            </w:r>
          </w:p>
          <w:p>
            <w:pPr>
              <w:pStyle w:val="TableParagraph"/>
              <w:spacing w:line="233" w:lineRule="exact"/>
              <w:ind w:left="144" w:right="0"/>
              <w:jc w:val="left"/>
              <w:rPr>
                <w:rFonts w:ascii="宋体" w:hAnsi="宋体" w:cs="宋体" w:eastAsia="宋体" w:hint="default"/>
                <w:sz w:val="18"/>
                <w:szCs w:val="18"/>
              </w:rPr>
            </w:pPr>
            <w:r>
              <w:rPr>
                <w:rFonts w:ascii="宋体"/>
                <w:sz w:val="18"/>
              </w:rPr>
              <w:t>1,212.</w:t>
            </w:r>
          </w:p>
          <w:p>
            <w:pPr>
              <w:pStyle w:val="TableParagraph"/>
              <w:spacing w:line="234" w:lineRule="exact"/>
              <w:ind w:left="504" w:right="0"/>
              <w:jc w:val="left"/>
              <w:rPr>
                <w:rFonts w:ascii="宋体" w:hAnsi="宋体" w:cs="宋体" w:eastAsia="宋体" w:hint="default"/>
                <w:sz w:val="18"/>
                <w:szCs w:val="18"/>
              </w:rPr>
            </w:pPr>
            <w:r>
              <w:rPr>
                <w:rFonts w:ascii="宋体"/>
                <w:sz w:val="18"/>
              </w:rPr>
              <w:t>02</w:t>
            </w:r>
          </w:p>
        </w:tc>
        <w:tc>
          <w:tcPr>
            <w:tcW w:w="24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1" w:right="0"/>
              <w:jc w:val="left"/>
              <w:rPr>
                <w:rFonts w:ascii="宋体" w:hAnsi="宋体" w:cs="宋体" w:eastAsia="宋体" w:hint="default"/>
                <w:sz w:val="18"/>
                <w:szCs w:val="18"/>
              </w:rPr>
            </w:pPr>
            <w:r>
              <w:rPr>
                <w:rFonts w:ascii="宋体"/>
                <w:sz w:val="18"/>
              </w:rPr>
              <w:t>102,92</w:t>
            </w:r>
          </w:p>
          <w:p>
            <w:pPr>
              <w:pStyle w:val="TableParagraph"/>
              <w:spacing w:line="233" w:lineRule="exact"/>
              <w:ind w:left="131" w:right="0"/>
              <w:jc w:val="left"/>
              <w:rPr>
                <w:rFonts w:ascii="宋体" w:hAnsi="宋体" w:cs="宋体" w:eastAsia="宋体" w:hint="default"/>
                <w:sz w:val="18"/>
                <w:szCs w:val="18"/>
              </w:rPr>
            </w:pPr>
            <w:r>
              <w:rPr>
                <w:rFonts w:ascii="宋体"/>
                <w:sz w:val="18"/>
              </w:rPr>
              <w:t>1,212.</w:t>
            </w:r>
          </w:p>
          <w:p>
            <w:pPr>
              <w:pStyle w:val="TableParagraph"/>
              <w:spacing w:line="234" w:lineRule="exact"/>
              <w:ind w:left="491" w:right="0"/>
              <w:jc w:val="left"/>
              <w:rPr>
                <w:rFonts w:ascii="宋体" w:hAnsi="宋体" w:cs="宋体" w:eastAsia="宋体" w:hint="default"/>
                <w:sz w:val="18"/>
                <w:szCs w:val="18"/>
              </w:rPr>
            </w:pPr>
            <w:r>
              <w:rPr>
                <w:rFonts w:ascii="宋体"/>
                <w:sz w:val="18"/>
              </w:rPr>
              <w:t>02</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679"/>
        <w:gridCol w:w="4023"/>
        <w:gridCol w:w="4347"/>
      </w:tblGrid>
      <w:tr>
        <w:trPr>
          <w:trHeight w:val="278"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60" w:right="0"/>
              <w:jc w:val="left"/>
              <w:rPr>
                <w:rFonts w:ascii="宋体" w:hAnsi="宋体" w:cs="宋体" w:eastAsia="宋体" w:hint="default"/>
                <w:sz w:val="18"/>
                <w:szCs w:val="18"/>
              </w:rPr>
            </w:pPr>
            <w:r>
              <w:rPr>
                <w:rFonts w:ascii="宋体" w:hAnsi="宋体" w:cs="宋体" w:eastAsia="宋体" w:hint="default"/>
                <w:sz w:val="18"/>
                <w:szCs w:val="18"/>
              </w:rPr>
              <w:t>子公</w:t>
            </w:r>
          </w:p>
        </w:tc>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03" w:lineRule="exact"/>
        <w:jc w:val="center"/>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679"/>
        <w:gridCol w:w="809"/>
        <w:gridCol w:w="1073"/>
        <w:gridCol w:w="1070"/>
        <w:gridCol w:w="1071"/>
        <w:gridCol w:w="1138"/>
        <w:gridCol w:w="1070"/>
        <w:gridCol w:w="1071"/>
        <w:gridCol w:w="1068"/>
      </w:tblGrid>
      <w:tr>
        <w:trPr>
          <w:trHeight w:val="548"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 w:right="0"/>
              <w:jc w:val="center"/>
              <w:rPr>
                <w:rFonts w:ascii="宋体" w:hAnsi="宋体" w:cs="宋体" w:eastAsia="宋体" w:hint="default"/>
                <w:sz w:val="18"/>
                <w:szCs w:val="18"/>
              </w:rPr>
            </w:pPr>
            <w:r>
              <w:rPr>
                <w:rFonts w:ascii="宋体" w:hAnsi="宋体" w:cs="宋体" w:eastAsia="宋体" w:hint="default"/>
                <w:sz w:val="18"/>
                <w:szCs w:val="18"/>
              </w:rPr>
              <w:t>司名</w:t>
            </w:r>
          </w:p>
          <w:p>
            <w:pPr>
              <w:pStyle w:val="TableParagraph"/>
              <w:spacing w:line="240" w:lineRule="auto" w:before="31"/>
              <w:ind w:left="14" w:right="0"/>
              <w:jc w:val="center"/>
              <w:rPr>
                <w:rFonts w:ascii="宋体" w:hAnsi="宋体" w:cs="宋体" w:eastAsia="宋体" w:hint="default"/>
                <w:sz w:val="18"/>
                <w:szCs w:val="18"/>
              </w:rPr>
            </w:pPr>
            <w:r>
              <w:rPr>
                <w:rFonts w:ascii="宋体" w:hAnsi="宋体" w:cs="宋体" w:eastAsia="宋体" w:hint="default"/>
                <w:sz w:val="18"/>
                <w:szCs w:val="18"/>
              </w:rPr>
              <w:t>称</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营业收</w:t>
            </w:r>
          </w:p>
          <w:p>
            <w:pPr>
              <w:pStyle w:val="TableParagraph"/>
              <w:spacing w:line="240" w:lineRule="auto" w:before="31"/>
              <w:ind w:right="2"/>
              <w:jc w:val="center"/>
              <w:rPr>
                <w:rFonts w:ascii="宋体" w:hAnsi="宋体" w:cs="宋体" w:eastAsia="宋体" w:hint="default"/>
                <w:sz w:val="18"/>
                <w:szCs w:val="18"/>
              </w:rPr>
            </w:pPr>
            <w:r>
              <w:rPr>
                <w:rFonts w:ascii="宋体" w:hAnsi="宋体" w:cs="宋体" w:eastAsia="宋体" w:hint="default"/>
                <w:sz w:val="18"/>
                <w:szCs w:val="18"/>
              </w:rPr>
              <w:t>入</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5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综合收益</w:t>
            </w:r>
          </w:p>
          <w:p>
            <w:pPr>
              <w:pStyle w:val="TableParagraph"/>
              <w:spacing w:line="240" w:lineRule="auto" w:before="31"/>
              <w:ind w:right="2"/>
              <w:jc w:val="center"/>
              <w:rPr>
                <w:rFonts w:ascii="宋体" w:hAnsi="宋体" w:cs="宋体" w:eastAsia="宋体" w:hint="default"/>
                <w:sz w:val="18"/>
                <w:szCs w:val="18"/>
              </w:rPr>
            </w:pPr>
            <w:r>
              <w:rPr>
                <w:rFonts w:ascii="宋体" w:hAnsi="宋体" w:cs="宋体" w:eastAsia="宋体" w:hint="default"/>
                <w:sz w:val="18"/>
                <w:szCs w:val="18"/>
              </w:rPr>
              <w:t>总额</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0" w:right="0"/>
              <w:jc w:val="left"/>
              <w:rPr>
                <w:rFonts w:ascii="宋体" w:hAnsi="宋体" w:cs="宋体" w:eastAsia="宋体" w:hint="default"/>
                <w:sz w:val="18"/>
                <w:szCs w:val="18"/>
              </w:rPr>
            </w:pPr>
            <w:r>
              <w:rPr>
                <w:rFonts w:ascii="宋体" w:hAnsi="宋体" w:cs="宋体" w:eastAsia="宋体" w:hint="default"/>
                <w:sz w:val="18"/>
                <w:szCs w:val="18"/>
              </w:rPr>
              <w:t>经营活动</w:t>
            </w:r>
          </w:p>
          <w:p>
            <w:pPr>
              <w:pStyle w:val="TableParagraph"/>
              <w:spacing w:line="240" w:lineRule="auto" w:before="31"/>
              <w:ind w:left="170" w:right="0"/>
              <w:jc w:val="left"/>
              <w:rPr>
                <w:rFonts w:ascii="宋体" w:hAnsi="宋体" w:cs="宋体" w:eastAsia="宋体" w:hint="default"/>
                <w:sz w:val="18"/>
                <w:szCs w:val="18"/>
              </w:rPr>
            </w:pPr>
            <w:r>
              <w:rPr>
                <w:rFonts w:ascii="宋体" w:hAnsi="宋体" w:cs="宋体" w:eastAsia="宋体" w:hint="default"/>
                <w:sz w:val="18"/>
                <w:szCs w:val="18"/>
              </w:rPr>
              <w:t>现金流量</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5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综合收益</w:t>
            </w:r>
          </w:p>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总额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67" w:right="0"/>
              <w:jc w:val="left"/>
              <w:rPr>
                <w:rFonts w:ascii="宋体" w:hAnsi="宋体" w:cs="宋体" w:eastAsia="宋体" w:hint="default"/>
                <w:sz w:val="18"/>
                <w:szCs w:val="18"/>
              </w:rPr>
            </w:pPr>
            <w:r>
              <w:rPr>
                <w:rFonts w:ascii="宋体" w:hAnsi="宋体" w:cs="宋体" w:eastAsia="宋体" w:hint="default"/>
                <w:sz w:val="18"/>
                <w:szCs w:val="18"/>
              </w:rPr>
              <w:t>经营活动</w:t>
            </w:r>
          </w:p>
          <w:p>
            <w:pPr>
              <w:pStyle w:val="TableParagraph"/>
              <w:spacing w:line="240" w:lineRule="auto" w:before="31"/>
              <w:ind w:left="167" w:right="0"/>
              <w:jc w:val="left"/>
              <w:rPr>
                <w:rFonts w:ascii="宋体" w:hAnsi="宋体" w:cs="宋体" w:eastAsia="宋体" w:hint="default"/>
                <w:sz w:val="18"/>
                <w:szCs w:val="18"/>
              </w:rPr>
            </w:pPr>
            <w:r>
              <w:rPr>
                <w:rFonts w:ascii="宋体" w:hAnsi="宋体" w:cs="宋体" w:eastAsia="宋体" w:hint="default"/>
                <w:sz w:val="18"/>
                <w:szCs w:val="18"/>
              </w:rPr>
              <w:t>现金流量</w:t>
            </w:r>
          </w:p>
        </w:tc>
      </w:tr>
      <w:tr>
        <w:trPr>
          <w:trHeight w:val="1085"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both"/>
              <w:rPr>
                <w:rFonts w:ascii="宋体" w:hAnsi="宋体" w:cs="宋体" w:eastAsia="宋体" w:hint="default"/>
                <w:sz w:val="18"/>
                <w:szCs w:val="18"/>
              </w:rPr>
            </w:pPr>
            <w:r>
              <w:rPr>
                <w:rFonts w:ascii="宋体" w:hAnsi="宋体" w:cs="宋体" w:eastAsia="宋体" w:hint="default"/>
                <w:sz w:val="18"/>
                <w:szCs w:val="18"/>
              </w:rPr>
              <w:t>曙光</w:t>
            </w:r>
          </w:p>
          <w:p>
            <w:pPr>
              <w:pStyle w:val="TableParagraph"/>
              <w:spacing w:line="273" w:lineRule="auto" w:before="33"/>
              <w:ind w:left="103" w:right="204"/>
              <w:jc w:val="both"/>
              <w:rPr>
                <w:rFonts w:ascii="宋体" w:hAnsi="宋体" w:cs="宋体" w:eastAsia="宋体" w:hint="default"/>
                <w:sz w:val="18"/>
                <w:szCs w:val="18"/>
              </w:rPr>
            </w:pPr>
            <w:r>
              <w:rPr>
                <w:rFonts w:ascii="宋体" w:hAnsi="宋体" w:cs="宋体" w:eastAsia="宋体" w:hint="default"/>
                <w:sz w:val="18"/>
                <w:szCs w:val="18"/>
              </w:rPr>
              <w:t>南京 研究 院</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55" w:right="0"/>
              <w:jc w:val="left"/>
              <w:rPr>
                <w:rFonts w:ascii="宋体" w:hAnsi="宋体" w:cs="宋体" w:eastAsia="宋体" w:hint="default"/>
                <w:sz w:val="18"/>
                <w:szCs w:val="18"/>
              </w:rPr>
            </w:pPr>
            <w:r>
              <w:rPr>
                <w:rFonts w:ascii="宋体"/>
                <w:sz w:val="18"/>
              </w:rPr>
              <w:t>338,66</w:t>
            </w:r>
          </w:p>
          <w:p>
            <w:pPr>
              <w:pStyle w:val="TableParagraph"/>
              <w:spacing w:line="240" w:lineRule="auto" w:before="33"/>
              <w:ind w:left="155" w:right="0"/>
              <w:jc w:val="left"/>
              <w:rPr>
                <w:rFonts w:ascii="宋体" w:hAnsi="宋体" w:cs="宋体" w:eastAsia="宋体" w:hint="default"/>
                <w:sz w:val="18"/>
                <w:szCs w:val="18"/>
              </w:rPr>
            </w:pPr>
            <w:r>
              <w:rPr>
                <w:rFonts w:ascii="宋体"/>
                <w:sz w:val="18"/>
              </w:rPr>
              <w:t>2,703.</w:t>
            </w:r>
          </w:p>
          <w:p>
            <w:pPr>
              <w:pStyle w:val="TableParagraph"/>
              <w:spacing w:line="240" w:lineRule="auto" w:before="33"/>
              <w:ind w:left="515" w:right="0"/>
              <w:jc w:val="left"/>
              <w:rPr>
                <w:rFonts w:ascii="宋体" w:hAnsi="宋体" w:cs="宋体" w:eastAsia="宋体" w:hint="default"/>
                <w:sz w:val="18"/>
                <w:szCs w:val="18"/>
              </w:rPr>
            </w:pPr>
            <w:r>
              <w:rPr>
                <w:rFonts w:ascii="宋体"/>
                <w:sz w:val="18"/>
              </w:rPr>
              <w:t>56</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46" w:right="0"/>
              <w:jc w:val="left"/>
              <w:rPr>
                <w:rFonts w:ascii="宋体" w:hAnsi="宋体" w:cs="宋体" w:eastAsia="宋体" w:hint="default"/>
                <w:sz w:val="18"/>
                <w:szCs w:val="18"/>
              </w:rPr>
            </w:pPr>
            <w:r>
              <w:rPr>
                <w:rFonts w:ascii="宋体"/>
                <w:sz w:val="18"/>
              </w:rPr>
              <w:t>62,425,29</w:t>
            </w:r>
          </w:p>
          <w:p>
            <w:pPr>
              <w:pStyle w:val="TableParagraph"/>
              <w:spacing w:line="240" w:lineRule="auto" w:before="33"/>
              <w:ind w:left="597" w:right="0"/>
              <w:jc w:val="left"/>
              <w:rPr>
                <w:rFonts w:ascii="宋体" w:hAnsi="宋体" w:cs="宋体" w:eastAsia="宋体" w:hint="default"/>
                <w:sz w:val="18"/>
                <w:szCs w:val="18"/>
              </w:rPr>
            </w:pPr>
            <w:r>
              <w:rPr>
                <w:rFonts w:ascii="宋体"/>
                <w:sz w:val="18"/>
              </w:rPr>
              <w:t>1.06</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43" w:right="0"/>
              <w:jc w:val="left"/>
              <w:rPr>
                <w:rFonts w:ascii="宋体" w:hAnsi="宋体" w:cs="宋体" w:eastAsia="宋体" w:hint="default"/>
                <w:sz w:val="18"/>
                <w:szCs w:val="18"/>
              </w:rPr>
            </w:pPr>
            <w:r>
              <w:rPr>
                <w:rFonts w:ascii="宋体"/>
                <w:sz w:val="18"/>
              </w:rPr>
              <w:t>62,425,29</w:t>
            </w:r>
          </w:p>
          <w:p>
            <w:pPr>
              <w:pStyle w:val="TableParagraph"/>
              <w:spacing w:line="240" w:lineRule="auto" w:before="33"/>
              <w:ind w:left="595" w:right="0"/>
              <w:jc w:val="left"/>
              <w:rPr>
                <w:rFonts w:ascii="宋体" w:hAnsi="宋体" w:cs="宋体" w:eastAsia="宋体" w:hint="default"/>
                <w:sz w:val="18"/>
                <w:szCs w:val="18"/>
              </w:rPr>
            </w:pPr>
            <w:r>
              <w:rPr>
                <w:rFonts w:ascii="宋体"/>
                <w:sz w:val="18"/>
              </w:rPr>
              <w:t>1.06</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46" w:right="0"/>
              <w:jc w:val="left"/>
              <w:rPr>
                <w:rFonts w:ascii="宋体" w:hAnsi="宋体" w:cs="宋体" w:eastAsia="宋体" w:hint="default"/>
                <w:sz w:val="18"/>
                <w:szCs w:val="18"/>
              </w:rPr>
            </w:pPr>
            <w:r>
              <w:rPr>
                <w:rFonts w:ascii="宋体"/>
                <w:sz w:val="18"/>
              </w:rPr>
              <w:t>-3,456,59</w:t>
            </w:r>
          </w:p>
          <w:p>
            <w:pPr>
              <w:pStyle w:val="TableParagraph"/>
              <w:spacing w:line="240" w:lineRule="auto" w:before="33"/>
              <w:ind w:left="597" w:right="0"/>
              <w:jc w:val="left"/>
              <w:rPr>
                <w:rFonts w:ascii="宋体" w:hAnsi="宋体" w:cs="宋体" w:eastAsia="宋体" w:hint="default"/>
                <w:sz w:val="18"/>
                <w:szCs w:val="18"/>
              </w:rPr>
            </w:pPr>
            <w:r>
              <w:rPr>
                <w:rFonts w:ascii="宋体"/>
                <w:sz w:val="18"/>
              </w:rPr>
              <w:t>1.11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sz w:val="18"/>
              </w:rPr>
              <w:t>313,053,80</w:t>
            </w:r>
          </w:p>
          <w:p>
            <w:pPr>
              <w:pStyle w:val="TableParagraph"/>
              <w:spacing w:line="240" w:lineRule="auto" w:before="33"/>
              <w:ind w:left="664" w:right="0"/>
              <w:jc w:val="left"/>
              <w:rPr>
                <w:rFonts w:ascii="宋体" w:hAnsi="宋体" w:cs="宋体" w:eastAsia="宋体" w:hint="default"/>
                <w:sz w:val="18"/>
                <w:szCs w:val="18"/>
              </w:rPr>
            </w:pPr>
            <w:r>
              <w:rPr>
                <w:rFonts w:ascii="宋体"/>
                <w:sz w:val="18"/>
              </w:rPr>
              <w:t>0.89</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46" w:right="0"/>
              <w:jc w:val="left"/>
              <w:rPr>
                <w:rFonts w:ascii="宋体" w:hAnsi="宋体" w:cs="宋体" w:eastAsia="宋体" w:hint="default"/>
                <w:sz w:val="18"/>
                <w:szCs w:val="18"/>
              </w:rPr>
            </w:pPr>
            <w:r>
              <w:rPr>
                <w:rFonts w:ascii="宋体"/>
                <w:sz w:val="18"/>
              </w:rPr>
              <w:t>44,291,29</w:t>
            </w:r>
          </w:p>
          <w:p>
            <w:pPr>
              <w:pStyle w:val="TableParagraph"/>
              <w:spacing w:line="240" w:lineRule="auto" w:before="33"/>
              <w:ind w:left="597" w:right="0"/>
              <w:jc w:val="left"/>
              <w:rPr>
                <w:rFonts w:ascii="宋体" w:hAnsi="宋体" w:cs="宋体" w:eastAsia="宋体" w:hint="default"/>
                <w:sz w:val="18"/>
                <w:szCs w:val="18"/>
              </w:rPr>
            </w:pPr>
            <w:r>
              <w:rPr>
                <w:rFonts w:ascii="宋体"/>
                <w:sz w:val="18"/>
              </w:rPr>
              <w:t>6.14</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46" w:right="0"/>
              <w:jc w:val="left"/>
              <w:rPr>
                <w:rFonts w:ascii="宋体" w:hAnsi="宋体" w:cs="宋体" w:eastAsia="宋体" w:hint="default"/>
                <w:sz w:val="18"/>
                <w:szCs w:val="18"/>
              </w:rPr>
            </w:pPr>
            <w:r>
              <w:rPr>
                <w:rFonts w:ascii="宋体"/>
                <w:sz w:val="18"/>
              </w:rPr>
              <w:t>44,291,29</w:t>
            </w:r>
          </w:p>
          <w:p>
            <w:pPr>
              <w:pStyle w:val="TableParagraph"/>
              <w:spacing w:line="240" w:lineRule="auto" w:before="33"/>
              <w:ind w:left="598" w:right="0"/>
              <w:jc w:val="left"/>
              <w:rPr>
                <w:rFonts w:ascii="宋体" w:hAnsi="宋体" w:cs="宋体" w:eastAsia="宋体" w:hint="default"/>
                <w:sz w:val="18"/>
                <w:szCs w:val="18"/>
              </w:rPr>
            </w:pPr>
            <w:r>
              <w:rPr>
                <w:rFonts w:ascii="宋体"/>
                <w:sz w:val="18"/>
              </w:rPr>
              <w:t>6.14</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43" w:right="0"/>
              <w:jc w:val="left"/>
              <w:rPr>
                <w:rFonts w:ascii="宋体" w:hAnsi="宋体" w:cs="宋体" w:eastAsia="宋体" w:hint="default"/>
                <w:sz w:val="18"/>
                <w:szCs w:val="18"/>
              </w:rPr>
            </w:pPr>
            <w:r>
              <w:rPr>
                <w:rFonts w:ascii="宋体"/>
                <w:sz w:val="18"/>
              </w:rPr>
              <w:t>53,754,50</w:t>
            </w:r>
          </w:p>
          <w:p>
            <w:pPr>
              <w:pStyle w:val="TableParagraph"/>
              <w:spacing w:line="240" w:lineRule="auto" w:before="33"/>
              <w:ind w:left="595" w:right="0"/>
              <w:jc w:val="left"/>
              <w:rPr>
                <w:rFonts w:ascii="宋体" w:hAnsi="宋体" w:cs="宋体" w:eastAsia="宋体" w:hint="default"/>
                <w:sz w:val="18"/>
                <w:szCs w:val="18"/>
              </w:rPr>
            </w:pPr>
            <w:r>
              <w:rPr>
                <w:rFonts w:ascii="宋体"/>
                <w:sz w:val="18"/>
              </w:rPr>
              <w:t>4.78</w:t>
            </w:r>
          </w:p>
        </w:tc>
      </w:tr>
    </w:tbl>
    <w:p>
      <w:pPr>
        <w:spacing w:line="240" w:lineRule="auto" w:before="7"/>
        <w:rPr>
          <w:rFonts w:ascii="宋体" w:hAnsi="宋体" w:cs="宋体" w:eastAsia="宋体" w:hint="default"/>
          <w:sz w:val="15"/>
          <w:szCs w:val="15"/>
        </w:rPr>
      </w:pPr>
    </w:p>
    <w:p>
      <w:pPr>
        <w:pStyle w:val="BodyText"/>
        <w:spacing w:line="273" w:lineRule="exact" w:before="36"/>
        <w:ind w:left="218" w:right="0"/>
        <w:jc w:val="both"/>
      </w:pPr>
      <w:r>
        <w:rPr/>
        <w:t>其他说明：</w:t>
      </w:r>
    </w:p>
    <w:p>
      <w:pPr>
        <w:pStyle w:val="BodyText"/>
        <w:spacing w:line="237" w:lineRule="auto"/>
        <w:ind w:left="218" w:right="228"/>
        <w:jc w:val="both"/>
      </w:pPr>
      <w:r>
        <w:rPr>
          <w:rFonts w:ascii="宋体" w:hAnsi="宋体" w:cs="宋体" w:eastAsia="宋体" w:hint="default"/>
        </w:rPr>
        <w:t>2017</w:t>
      </w:r>
      <w:r>
        <w:rPr>
          <w:rFonts w:ascii="宋体" w:hAnsi="宋体" w:cs="宋体" w:eastAsia="宋体" w:hint="default"/>
          <w:spacing w:val="-44"/>
        </w:rPr>
        <w:t> </w:t>
      </w:r>
      <w:r>
        <w:rPr/>
        <w:t>年</w:t>
      </w:r>
      <w:r>
        <w:rPr>
          <w:spacing w:val="-42"/>
        </w:rPr>
        <w:t> </w:t>
      </w:r>
      <w:r>
        <w:rPr>
          <w:rFonts w:ascii="宋体" w:hAnsi="宋体" w:cs="宋体" w:eastAsia="宋体" w:hint="default"/>
        </w:rPr>
        <w:t>11</w:t>
      </w:r>
      <w:r>
        <w:rPr>
          <w:rFonts w:ascii="宋体" w:hAnsi="宋体" w:cs="宋体" w:eastAsia="宋体" w:hint="default"/>
          <w:spacing w:val="-44"/>
        </w:rPr>
        <w:t> </w:t>
      </w:r>
      <w:r>
        <w:rPr/>
        <w:t>月</w:t>
      </w:r>
      <w:r>
        <w:rPr>
          <w:spacing w:val="-42"/>
        </w:rPr>
        <w:t> </w:t>
      </w:r>
      <w:r>
        <w:rPr>
          <w:rFonts w:ascii="宋体" w:hAnsi="宋体" w:cs="宋体" w:eastAsia="宋体" w:hint="default"/>
        </w:rPr>
        <w:t>16</w:t>
      </w:r>
      <w:r>
        <w:rPr>
          <w:rFonts w:ascii="宋体" w:hAnsi="宋体" w:cs="宋体" w:eastAsia="宋体" w:hint="default"/>
          <w:spacing w:val="-42"/>
        </w:rPr>
        <w:t> </w:t>
      </w:r>
      <w:r>
        <w:rPr>
          <w:spacing w:val="-3"/>
        </w:rPr>
        <w:t>日江苏曙光信息技术有限公司更名为中科曙光南京研究院有限公司，本期变更为</w:t>
      </w:r>
      <w:r>
        <w:rPr>
          <w:spacing w:val="-101"/>
        </w:rPr>
        <w:t> </w:t>
      </w:r>
      <w:r>
        <w:rPr>
          <w:spacing w:val="-101"/>
        </w:rPr>
      </w:r>
      <w:r>
        <w:rPr>
          <w:spacing w:val="-2"/>
        </w:rPr>
        <w:t>本公司二级子公司，本公司通过全资子公司曙光信息产业江苏有限公司间接持有中科曙光南京研</w:t>
      </w:r>
      <w:r>
        <w:rPr>
          <w:spacing w:val="-25"/>
        </w:rPr>
        <w:t> </w:t>
      </w:r>
      <w:r>
        <w:rPr>
          <w:spacing w:val="-25"/>
        </w:rPr>
      </w:r>
      <w:r>
        <w:rPr/>
        <w:t>究院有限公司</w:t>
      </w:r>
      <w:r>
        <w:rPr>
          <w:spacing w:val="-57"/>
        </w:rPr>
        <w:t> </w:t>
      </w:r>
      <w:r>
        <w:rPr>
          <w:rFonts w:ascii="宋体" w:hAnsi="宋体" w:cs="宋体" w:eastAsia="宋体" w:hint="default"/>
        </w:rPr>
        <w:t>70.00%</w:t>
      </w:r>
      <w:r>
        <w:rPr/>
        <w:t>股权。</w:t>
      </w:r>
    </w:p>
    <w:p>
      <w:pPr>
        <w:spacing w:line="240" w:lineRule="auto" w:before="4"/>
        <w:rPr>
          <w:rFonts w:ascii="宋体" w:hAnsi="宋体" w:cs="宋体" w:eastAsia="宋体" w:hint="default"/>
          <w:sz w:val="25"/>
          <w:szCs w:val="25"/>
        </w:rPr>
      </w:pPr>
    </w:p>
    <w:p>
      <w:pPr>
        <w:pStyle w:val="Heading2"/>
        <w:spacing w:line="240" w:lineRule="auto" w:before="0"/>
        <w:ind w:right="0"/>
        <w:jc w:val="both"/>
        <w:rPr>
          <w:b w:val="0"/>
          <w:bCs w:val="0"/>
        </w:rPr>
      </w:pPr>
      <w:r>
        <w:rPr>
          <w:rFonts w:ascii="宋体" w:hAnsi="宋体" w:cs="宋体" w:eastAsia="宋体" w:hint="default"/>
        </w:rPr>
        <w:t>(4). </w:t>
      </w:r>
      <w:r>
        <w:rPr>
          <w:rFonts w:ascii="宋体" w:hAnsi="宋体" w:cs="宋体" w:eastAsia="宋体" w:hint="default"/>
          <w:spacing w:val="4"/>
        </w:rPr>
        <w:t> </w:t>
      </w:r>
      <w:r>
        <w:rPr/>
        <w:t>使用企业集团资产和清偿企业集团债务的重大限制：</w:t>
      </w:r>
      <w:r>
        <w:rPr>
          <w:b w:val="0"/>
          <w:bCs w:val="0"/>
        </w:rPr>
      </w:r>
    </w:p>
    <w:p>
      <w:pPr>
        <w:pStyle w:val="BodyText"/>
        <w:spacing w:line="240" w:lineRule="auto" w:before="56"/>
        <w:ind w:left="21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0"/>
        <w:jc w:val="both"/>
        <w:rPr>
          <w:b w:val="0"/>
          <w:bCs w:val="0"/>
        </w:rPr>
      </w:pPr>
      <w:r>
        <w:rPr>
          <w:rFonts w:ascii="宋体" w:hAnsi="宋体" w:cs="宋体" w:eastAsia="宋体" w:hint="default"/>
        </w:rPr>
        <w:t>(5). </w:t>
      </w:r>
      <w:r>
        <w:rPr>
          <w:rFonts w:ascii="宋体" w:hAnsi="宋体" w:cs="宋体" w:eastAsia="宋体" w:hint="default"/>
          <w:spacing w:val="7"/>
        </w:rPr>
        <w:t> </w:t>
      </w:r>
      <w:r>
        <w:rPr/>
        <w:t>向纳入合并财务报表范围的结构化主体提供的财务支持或其他支持：</w:t>
      </w:r>
      <w:r>
        <w:rPr>
          <w:b w:val="0"/>
          <w:bCs w:val="0"/>
        </w:rPr>
      </w:r>
    </w:p>
    <w:p>
      <w:pPr>
        <w:pStyle w:val="BodyText"/>
        <w:spacing w:line="240" w:lineRule="auto" w:before="58"/>
        <w:ind w:left="218" w:right="0"/>
        <w:jc w:val="both"/>
      </w:pPr>
      <w:r>
        <w:rPr/>
        <w:t>□适用</w:t>
      </w:r>
      <w:r>
        <w:rPr>
          <w:spacing w:val="104"/>
        </w:rPr>
        <w:t> </w:t>
      </w:r>
      <w:r>
        <w:rPr/>
        <w:t>√不适用</w:t>
      </w:r>
    </w:p>
    <w:p>
      <w:pPr>
        <w:spacing w:line="240" w:lineRule="auto" w:before="8"/>
        <w:rPr>
          <w:rFonts w:ascii="宋体" w:hAnsi="宋体" w:cs="宋体" w:eastAsia="宋体" w:hint="default"/>
          <w:sz w:val="20"/>
          <w:szCs w:val="20"/>
        </w:rPr>
      </w:pPr>
    </w:p>
    <w:p>
      <w:pPr>
        <w:pStyle w:val="BodyText"/>
        <w:spacing w:line="273" w:lineRule="exact"/>
        <w:ind w:left="218" w:right="0"/>
        <w:jc w:val="both"/>
      </w:pPr>
      <w:r>
        <w:rPr/>
        <w:t>其他说明：</w:t>
      </w:r>
    </w:p>
    <w:p>
      <w:pPr>
        <w:pStyle w:val="BodyText"/>
        <w:spacing w:line="273" w:lineRule="exact"/>
        <w:ind w:left="21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0"/>
        <w:jc w:val="both"/>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pStyle w:val="BodyText"/>
        <w:spacing w:line="240" w:lineRule="auto" w:before="58"/>
        <w:ind w:left="218" w:right="0"/>
        <w:jc w:val="both"/>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61"/>
          <w:pgSz w:w="11910" w:h="16840"/>
          <w:pgMar w:footer="1195" w:header="0" w:top="1120" w:bottom="1380" w:left="1580" w:right="1040"/>
          <w:pgNumType w:start="161"/>
        </w:sectPr>
      </w:pPr>
    </w:p>
    <w:p>
      <w:pPr>
        <w:pStyle w:val="Heading2"/>
        <w:spacing w:line="240" w:lineRule="auto"/>
        <w:ind w:right="-18"/>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6"/>
        <w:ind w:left="218" w:right="-18"/>
        <w:jc w:val="left"/>
      </w:pPr>
      <w:r>
        <w:rPr/>
        <w:t>√适用</w:t>
      </w:r>
      <w:r>
        <w:rPr>
          <w:spacing w:val="-1"/>
        </w:rPr>
        <w:t> </w:t>
      </w:r>
      <w:r>
        <w:rPr/>
        <w:t>□不适用</w:t>
      </w:r>
    </w:p>
    <w:p>
      <w:pPr>
        <w:pStyle w:val="Heading2"/>
        <w:tabs>
          <w:tab w:pos="849" w:val="left" w:leader="none"/>
        </w:tabs>
        <w:spacing w:line="240" w:lineRule="auto" w:before="58"/>
        <w:ind w:right="-18"/>
        <w:jc w:val="left"/>
        <w:rPr>
          <w:b w:val="0"/>
          <w:bCs w:val="0"/>
        </w:rPr>
      </w:pPr>
      <w:r>
        <w:rPr>
          <w:rFonts w:ascii="宋体" w:hAnsi="宋体" w:cs="宋体" w:eastAsia="宋体" w:hint="default"/>
          <w:w w:val="95"/>
        </w:rPr>
        <w:t>(1).</w:t>
        <w:tab/>
      </w:r>
      <w:r>
        <w:rPr/>
        <w:t>重要的合营企业或联营企业</w:t>
      </w:r>
      <w:r>
        <w:rPr>
          <w:b w:val="0"/>
          <w:bCs w:val="0"/>
        </w:rPr>
      </w:r>
    </w:p>
    <w:p>
      <w:pPr>
        <w:pStyle w:val="BodyText"/>
        <w:tabs>
          <w:tab w:pos="1060" w:val="left" w:leader="none"/>
        </w:tabs>
        <w:spacing w:line="240" w:lineRule="auto" w:before="56"/>
        <w:ind w:left="218"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591" w:space="3142"/>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07"/>
        <w:gridCol w:w="1330"/>
        <w:gridCol w:w="1250"/>
        <w:gridCol w:w="1294"/>
        <w:gridCol w:w="1061"/>
        <w:gridCol w:w="1093"/>
        <w:gridCol w:w="1814"/>
      </w:tblGrid>
      <w:tr>
        <w:trPr>
          <w:trHeight w:val="461" w:hRule="exact"/>
        </w:trPr>
        <w:tc>
          <w:tcPr>
            <w:tcW w:w="1207" w:type="dxa"/>
            <w:vMerge w:val="restart"/>
            <w:tcBorders>
              <w:top w:val="single" w:sz="4" w:space="0" w:color="000000"/>
              <w:left w:val="single" w:sz="4" w:space="0" w:color="000000"/>
              <w:right w:val="single" w:sz="4" w:space="0" w:color="000000"/>
            </w:tcBorders>
          </w:tcPr>
          <w:p>
            <w:pPr>
              <w:pStyle w:val="TableParagraph"/>
              <w:spacing w:line="237" w:lineRule="auto"/>
              <w:ind w:left="148" w:right="146"/>
              <w:jc w:val="center"/>
              <w:rPr>
                <w:rFonts w:ascii="宋体" w:hAnsi="宋体" w:cs="宋体" w:eastAsia="宋体" w:hint="default"/>
                <w:sz w:val="18"/>
                <w:szCs w:val="18"/>
              </w:rPr>
            </w:pPr>
            <w:r>
              <w:rPr>
                <w:rFonts w:ascii="宋体" w:hAnsi="宋体" w:cs="宋体" w:eastAsia="宋体" w:hint="default"/>
                <w:sz w:val="18"/>
                <w:szCs w:val="18"/>
              </w:rPr>
              <w:t>合营企业或 联营企业名 称</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2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7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1814" w:type="dxa"/>
            <w:vMerge w:val="restart"/>
            <w:tcBorders>
              <w:top w:val="single" w:sz="4" w:space="0" w:color="000000"/>
              <w:left w:val="single" w:sz="4" w:space="0" w:color="000000"/>
              <w:right w:val="single" w:sz="4" w:space="0" w:color="000000"/>
            </w:tcBorders>
          </w:tcPr>
          <w:p>
            <w:pPr>
              <w:pStyle w:val="TableParagraph"/>
              <w:spacing w:line="237" w:lineRule="auto"/>
              <w:ind w:left="182" w:right="180"/>
              <w:jc w:val="center"/>
              <w:rPr>
                <w:rFonts w:ascii="宋体" w:hAnsi="宋体" w:cs="宋体" w:eastAsia="宋体" w:hint="default"/>
                <w:sz w:val="18"/>
                <w:szCs w:val="18"/>
              </w:rPr>
            </w:pPr>
            <w:r>
              <w:rPr>
                <w:rFonts w:ascii="宋体" w:hAnsi="宋体" w:cs="宋体" w:eastAsia="宋体" w:hint="default"/>
                <w:sz w:val="18"/>
                <w:szCs w:val="18"/>
              </w:rPr>
              <w:t>对合营企业或联营 企业投资的会计处 理方法</w:t>
            </w:r>
          </w:p>
        </w:tc>
      </w:tr>
      <w:tr>
        <w:trPr>
          <w:trHeight w:val="288" w:hRule="exact"/>
        </w:trPr>
        <w:tc>
          <w:tcPr>
            <w:tcW w:w="1207"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1294" w:type="dxa"/>
            <w:vMerge/>
            <w:tcBorders>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43"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57"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814" w:type="dxa"/>
            <w:vMerge/>
            <w:tcBorders>
              <w:left w:val="single" w:sz="4" w:space="0" w:color="000000"/>
              <w:bottom w:val="single" w:sz="4" w:space="0" w:color="000000"/>
              <w:right w:val="single" w:sz="4" w:space="0" w:color="000000"/>
            </w:tcBorders>
          </w:tcPr>
          <w:p>
            <w:pPr/>
          </w:p>
        </w:tc>
      </w:tr>
      <w:tr>
        <w:trPr>
          <w:trHeight w:val="478"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海光信息技</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4" w:right="0"/>
              <w:jc w:val="left"/>
              <w:rPr>
                <w:rFonts w:ascii="宋体" w:hAnsi="宋体" w:cs="宋体" w:eastAsia="宋体" w:hint="default"/>
                <w:sz w:val="18"/>
                <w:szCs w:val="18"/>
              </w:rPr>
            </w:pPr>
            <w:r>
              <w:rPr>
                <w:rFonts w:ascii="宋体"/>
                <w:sz w:val="18"/>
              </w:rPr>
              <w:t>26.46</w:t>
            </w:r>
          </w:p>
        </w:tc>
        <w:tc>
          <w:tcPr>
            <w:tcW w:w="109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5"/>
        <w:rPr>
          <w:rFonts w:ascii="宋体" w:hAnsi="宋体" w:cs="宋体" w:eastAsia="宋体" w:hint="default"/>
          <w:sz w:val="15"/>
          <w:szCs w:val="15"/>
        </w:rPr>
      </w:pPr>
    </w:p>
    <w:p>
      <w:pPr>
        <w:pStyle w:val="BodyText"/>
        <w:spacing w:line="240" w:lineRule="auto" w:before="36"/>
        <w:ind w:left="218" w:right="3262"/>
        <w:jc w:val="left"/>
      </w:pPr>
      <w:r>
        <w:rPr>
          <w:spacing w:val="-2"/>
        </w:rPr>
        <w:t>在合营企业或联营企业的持股比例不同于表决权比例的说明：</w:t>
      </w:r>
      <w:r>
        <w:rPr>
          <w:spacing w:val="-52"/>
        </w:rPr>
        <w:t> </w:t>
      </w:r>
      <w:r>
        <w:rPr>
          <w:spacing w:val="-52"/>
        </w:rPr>
      </w:r>
      <w:r>
        <w:rPr/>
        <w:t>无</w:t>
      </w:r>
    </w:p>
    <w:p>
      <w:pPr>
        <w:spacing w:line="240" w:lineRule="auto" w:before="10"/>
        <w:rPr>
          <w:rFonts w:ascii="宋体" w:hAnsi="宋体" w:cs="宋体" w:eastAsia="宋体" w:hint="default"/>
          <w:sz w:val="22"/>
          <w:szCs w:val="22"/>
        </w:rPr>
      </w:pPr>
    </w:p>
    <w:p>
      <w:pPr>
        <w:pStyle w:val="BodyText"/>
        <w:spacing w:line="272" w:lineRule="exact"/>
        <w:ind w:left="218" w:right="554"/>
        <w:jc w:val="left"/>
      </w:pPr>
      <w:r>
        <w:rPr/>
        <w:t>持有</w:t>
      </w:r>
      <w:r>
        <w:rPr>
          <w:spacing w:val="-58"/>
        </w:rPr>
        <w:t> </w:t>
      </w:r>
      <w:r>
        <w:rPr>
          <w:rFonts w:ascii="宋体" w:hAnsi="宋体" w:cs="宋体" w:eastAsia="宋体" w:hint="default"/>
        </w:rPr>
        <w:t>20%</w:t>
      </w:r>
      <w:r>
        <w:rPr/>
        <w:t>以下表决权但具有重大影响，或者持有</w:t>
      </w:r>
      <w:r>
        <w:rPr>
          <w:spacing w:val="-58"/>
        </w:rPr>
        <w:t> </w:t>
      </w:r>
      <w:r>
        <w:rPr>
          <w:rFonts w:ascii="宋体" w:hAnsi="宋体" w:cs="宋体" w:eastAsia="宋体" w:hint="default"/>
        </w:rPr>
        <w:t>20%</w:t>
      </w:r>
      <w:r>
        <w:rPr/>
        <w:t>或以上表决权但不具有重大影响的依据：</w:t>
      </w:r>
      <w:r>
        <w:rPr>
          <w:w w:val="100"/>
        </w:rPr>
        <w:t> </w:t>
      </w:r>
      <w:r>
        <w:rPr/>
        <w:t>无</w:t>
      </w:r>
    </w:p>
    <w:p>
      <w:pPr>
        <w:spacing w:line="240" w:lineRule="auto" w:before="4"/>
        <w:rPr>
          <w:rFonts w:ascii="宋体" w:hAnsi="宋体" w:cs="宋体" w:eastAsia="宋体" w:hint="default"/>
          <w:sz w:val="23"/>
          <w:szCs w:val="23"/>
        </w:rPr>
      </w:pPr>
    </w:p>
    <w:p>
      <w:pPr>
        <w:pStyle w:val="Heading2"/>
        <w:tabs>
          <w:tab w:pos="849" w:val="left" w:leader="none"/>
        </w:tabs>
        <w:spacing w:line="240" w:lineRule="auto" w:before="0"/>
        <w:ind w:right="142"/>
        <w:jc w:val="left"/>
        <w:rPr>
          <w:b w:val="0"/>
          <w:bCs w:val="0"/>
        </w:rPr>
      </w:pPr>
      <w:r>
        <w:rPr>
          <w:rFonts w:ascii="宋体" w:hAnsi="宋体" w:cs="宋体" w:eastAsia="宋体" w:hint="default"/>
          <w:w w:val="95"/>
        </w:rPr>
        <w:t>(2).</w:t>
        <w:tab/>
      </w:r>
      <w:r>
        <w:rPr/>
        <w:t>重要合营企业的主要财务信息</w:t>
      </w:r>
      <w:r>
        <w:rPr>
          <w:b w:val="0"/>
          <w:bCs w:val="0"/>
        </w:rPr>
      </w:r>
    </w:p>
    <w:p>
      <w:pPr>
        <w:pStyle w:val="BodyText"/>
        <w:tabs>
          <w:tab w:pos="1060" w:val="left" w:leader="none"/>
        </w:tabs>
        <w:spacing w:line="240" w:lineRule="auto" w:before="58"/>
        <w:ind w:left="218" w:right="142"/>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2"/>
        <w:tabs>
          <w:tab w:pos="849" w:val="left" w:leader="none"/>
        </w:tabs>
        <w:spacing w:line="240" w:lineRule="auto"/>
        <w:ind w:right="-7"/>
        <w:jc w:val="left"/>
        <w:rPr>
          <w:b w:val="0"/>
          <w:bCs w:val="0"/>
        </w:rPr>
      </w:pPr>
      <w:r>
        <w:rPr>
          <w:rFonts w:ascii="宋体" w:hAnsi="宋体" w:cs="宋体" w:eastAsia="宋体" w:hint="default"/>
          <w:w w:val="95"/>
        </w:rPr>
        <w:t>(3).</w:t>
        <w:tab/>
      </w:r>
      <w:r>
        <w:rPr>
          <w:spacing w:val="-1"/>
        </w:rPr>
        <w:t>重要联营企业的主要财务信息</w:t>
      </w:r>
      <w:r>
        <w:rPr>
          <w:b w:val="0"/>
          <w:bCs w:val="0"/>
          <w:spacing w:val="-1"/>
        </w:rPr>
      </w:r>
    </w:p>
    <w:p>
      <w:pPr>
        <w:pStyle w:val="BodyText"/>
        <w:tabs>
          <w:tab w:pos="1060" w:val="left" w:leader="none"/>
        </w:tabs>
        <w:spacing w:line="240" w:lineRule="auto" w:before="58"/>
        <w:ind w:left="218"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591" w:space="2931"/>
            <w:col w:w="276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681"/>
        <w:gridCol w:w="1898"/>
        <w:gridCol w:w="1476"/>
        <w:gridCol w:w="1897"/>
        <w:gridCol w:w="1097"/>
      </w:tblGrid>
      <w:tr>
        <w:trPr>
          <w:trHeight w:val="248" w:hRule="exact"/>
        </w:trPr>
        <w:tc>
          <w:tcPr>
            <w:tcW w:w="2681" w:type="dxa"/>
            <w:vMerge w:val="restart"/>
            <w:tcBorders>
              <w:top w:val="single" w:sz="4" w:space="0" w:color="000000"/>
              <w:left w:val="single" w:sz="4" w:space="0" w:color="000000"/>
              <w:right w:val="single" w:sz="6" w:space="0" w:color="000000"/>
            </w:tcBorders>
          </w:tcPr>
          <w:p>
            <w:pPr/>
          </w:p>
        </w:tc>
        <w:tc>
          <w:tcPr>
            <w:tcW w:w="3375" w:type="dxa"/>
            <w:gridSpan w:val="2"/>
            <w:tcBorders>
              <w:top w:val="single" w:sz="4" w:space="0" w:color="000000"/>
              <w:left w:val="single" w:sz="6" w:space="0" w:color="000000"/>
              <w:bottom w:val="single" w:sz="6" w:space="0" w:color="000000"/>
              <w:right w:val="single" w:sz="6" w:space="0" w:color="000000"/>
            </w:tcBorders>
          </w:tcPr>
          <w:p>
            <w:pPr>
              <w:pStyle w:val="TableParagraph"/>
              <w:spacing w:line="208" w:lineRule="exact"/>
              <w:ind w:left="78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本期发生额</w:t>
            </w:r>
          </w:p>
        </w:tc>
        <w:tc>
          <w:tcPr>
            <w:tcW w:w="2993" w:type="dxa"/>
            <w:gridSpan w:val="2"/>
            <w:tcBorders>
              <w:top w:val="single" w:sz="4" w:space="0" w:color="000000"/>
              <w:left w:val="single" w:sz="6" w:space="0" w:color="000000"/>
              <w:bottom w:val="single" w:sz="6" w:space="0" w:color="000000"/>
              <w:right w:val="single" w:sz="6" w:space="0" w:color="000000"/>
            </w:tcBorders>
          </w:tcPr>
          <w:p>
            <w:pPr>
              <w:pStyle w:val="TableParagraph"/>
              <w:spacing w:line="208" w:lineRule="exact"/>
              <w:ind w:left="587"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上期发生额</w:t>
            </w:r>
          </w:p>
        </w:tc>
      </w:tr>
      <w:tr>
        <w:trPr>
          <w:trHeight w:val="247" w:hRule="exact"/>
        </w:trPr>
        <w:tc>
          <w:tcPr>
            <w:tcW w:w="2681" w:type="dxa"/>
            <w:vMerge/>
            <w:tcBorders>
              <w:left w:val="single" w:sz="4"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80" w:right="0"/>
              <w:jc w:val="left"/>
              <w:rPr>
                <w:rFonts w:ascii="宋体" w:hAnsi="宋体" w:cs="宋体" w:eastAsia="宋体" w:hint="default"/>
                <w:sz w:val="18"/>
                <w:szCs w:val="18"/>
              </w:rPr>
            </w:pPr>
            <w:r>
              <w:rPr>
                <w:rFonts w:ascii="宋体" w:hAnsi="宋体" w:cs="宋体" w:eastAsia="宋体" w:hint="default"/>
                <w:sz w:val="18"/>
                <w:szCs w:val="18"/>
              </w:rPr>
              <w:t>海光信息</w:t>
            </w:r>
          </w:p>
        </w:tc>
        <w:tc>
          <w:tcPr>
            <w:tcW w:w="147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80" w:right="0"/>
              <w:jc w:val="left"/>
              <w:rPr>
                <w:rFonts w:ascii="宋体" w:hAnsi="宋体" w:cs="宋体" w:eastAsia="宋体" w:hint="default"/>
                <w:sz w:val="18"/>
                <w:szCs w:val="18"/>
              </w:rPr>
            </w:pPr>
            <w:r>
              <w:rPr>
                <w:rFonts w:ascii="宋体" w:hAnsi="宋体" w:cs="宋体" w:eastAsia="宋体" w:hint="default"/>
                <w:sz w:val="18"/>
                <w:szCs w:val="18"/>
              </w:rPr>
              <w:t>海光信息</w:t>
            </w:r>
          </w:p>
        </w:tc>
        <w:tc>
          <w:tcPr>
            <w:tcW w:w="109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204,363,812.08</w:t>
            </w:r>
          </w:p>
        </w:tc>
        <w:tc>
          <w:tcPr>
            <w:tcW w:w="147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609,926,919.71</w:t>
            </w:r>
          </w:p>
        </w:tc>
        <w:tc>
          <w:tcPr>
            <w:tcW w:w="109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2,456,471,242.94</w:t>
            </w:r>
          </w:p>
        </w:tc>
        <w:tc>
          <w:tcPr>
            <w:tcW w:w="147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1,442,242,353.68</w:t>
            </w:r>
          </w:p>
        </w:tc>
        <w:tc>
          <w:tcPr>
            <w:tcW w:w="109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2,660,835,055.02</w:t>
            </w:r>
          </w:p>
        </w:tc>
        <w:tc>
          <w:tcPr>
            <w:tcW w:w="147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2,052,169,273.39</w:t>
            </w:r>
          </w:p>
        </w:tc>
        <w:tc>
          <w:tcPr>
            <w:tcW w:w="109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681" w:type="dxa"/>
            <w:tcBorders>
              <w:top w:val="single" w:sz="6" w:space="0" w:color="000000"/>
              <w:left w:val="single" w:sz="4"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411,807,372.72</w:t>
            </w:r>
          </w:p>
        </w:tc>
        <w:tc>
          <w:tcPr>
            <w:tcW w:w="147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21,114,024.70</w:t>
            </w:r>
          </w:p>
        </w:tc>
        <w:tc>
          <w:tcPr>
            <w:tcW w:w="109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118,650,000.00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7"/>
              <w:jc w:val="right"/>
              <w:rPr>
                <w:rFonts w:ascii="宋体" w:hAnsi="宋体" w:cs="宋体" w:eastAsia="宋体" w:hint="default"/>
                <w:sz w:val="18"/>
                <w:szCs w:val="18"/>
              </w:rPr>
            </w:pPr>
            <w:r>
              <w:rPr>
                <w:rFonts w:ascii="宋体"/>
                <w:sz w:val="18"/>
              </w:rPr>
              <w:t>-</w:t>
            </w:r>
          </w:p>
        </w:tc>
        <w:tc>
          <w:tcPr>
            <w:tcW w:w="109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530,457,372.72</w:t>
            </w:r>
          </w:p>
        </w:tc>
        <w:tc>
          <w:tcPr>
            <w:tcW w:w="147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21,114,024.70</w:t>
            </w:r>
          </w:p>
        </w:tc>
        <w:tc>
          <w:tcPr>
            <w:tcW w:w="109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681" w:type="dxa"/>
            <w:tcBorders>
              <w:top w:val="single" w:sz="6" w:space="0" w:color="000000"/>
              <w:left w:val="single" w:sz="4"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589,167,225.96</w:t>
            </w:r>
          </w:p>
        </w:tc>
        <w:tc>
          <w:tcPr>
            <w:tcW w:w="147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606,893,032.66</w:t>
            </w:r>
          </w:p>
        </w:tc>
        <w:tc>
          <w:tcPr>
            <w:tcW w:w="109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1,541,210,456.34</w:t>
            </w:r>
          </w:p>
        </w:tc>
        <w:tc>
          <w:tcPr>
            <w:tcW w:w="147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1,424,162,216.03</w:t>
            </w:r>
          </w:p>
        </w:tc>
        <w:tc>
          <w:tcPr>
            <w:tcW w:w="109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681" w:type="dxa"/>
            <w:tcBorders>
              <w:top w:val="single" w:sz="6" w:space="0" w:color="000000"/>
              <w:left w:val="single" w:sz="4"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491,500,386.81</w:t>
            </w:r>
          </w:p>
        </w:tc>
        <w:tc>
          <w:tcPr>
            <w:tcW w:w="147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9"/>
              <w:jc w:val="right"/>
              <w:rPr>
                <w:rFonts w:ascii="宋体" w:hAnsi="宋体" w:cs="宋体" w:eastAsia="宋体" w:hint="default"/>
                <w:sz w:val="18"/>
                <w:szCs w:val="18"/>
              </w:rPr>
            </w:pPr>
            <w:r>
              <w:rPr>
                <w:rFonts w:ascii="宋体"/>
                <w:spacing w:val="-1"/>
                <w:sz w:val="18"/>
              </w:rPr>
              <w:t>454,443,507.85</w:t>
            </w:r>
          </w:p>
        </w:tc>
        <w:tc>
          <w:tcPr>
            <w:tcW w:w="1097"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-940,132.71</w:t>
            </w:r>
          </w:p>
        </w:tc>
        <w:tc>
          <w:tcPr>
            <w:tcW w:w="147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-3,453,027.9</w:t>
            </w:r>
          </w:p>
        </w:tc>
        <w:tc>
          <w:tcPr>
            <w:tcW w:w="109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商誉</w:t>
            </w:r>
          </w:p>
        </w:tc>
        <w:tc>
          <w:tcPr>
            <w:tcW w:w="189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内部交易未实现利润</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-940,132.71</w:t>
            </w:r>
          </w:p>
        </w:tc>
        <w:tc>
          <w:tcPr>
            <w:tcW w:w="147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-3,550,250.36</w:t>
            </w:r>
          </w:p>
        </w:tc>
        <w:tc>
          <w:tcPr>
            <w:tcW w:w="109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其他</w:t>
            </w:r>
          </w:p>
        </w:tc>
        <w:tc>
          <w:tcPr>
            <w:tcW w:w="189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97,222.46</w:t>
            </w:r>
          </w:p>
        </w:tc>
        <w:tc>
          <w:tcPr>
            <w:tcW w:w="1097"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490,397,760.77</w:t>
            </w:r>
          </w:p>
        </w:tc>
        <w:tc>
          <w:tcPr>
            <w:tcW w:w="147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510,099,867.20</w:t>
            </w:r>
          </w:p>
        </w:tc>
        <w:tc>
          <w:tcPr>
            <w:tcW w:w="1097"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存在公开报价的联营企业权益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投资的公允价值</w:t>
            </w:r>
          </w:p>
        </w:tc>
        <w:tc>
          <w:tcPr>
            <w:tcW w:w="189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681" w:type="dxa"/>
            <w:tcBorders>
              <w:top w:val="single" w:sz="6" w:space="0" w:color="000000"/>
              <w:left w:val="single" w:sz="4"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13,578,800.32</w:t>
            </w:r>
          </w:p>
        </w:tc>
        <w:tc>
          <w:tcPr>
            <w:tcW w:w="147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5,002,586.54</w:t>
            </w:r>
          </w:p>
        </w:tc>
        <w:tc>
          <w:tcPr>
            <w:tcW w:w="109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-46,715,726.87</w:t>
            </w:r>
          </w:p>
        </w:tc>
        <w:tc>
          <w:tcPr>
            <w:tcW w:w="147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-287,622.30</w:t>
            </w:r>
          </w:p>
        </w:tc>
        <w:tc>
          <w:tcPr>
            <w:tcW w:w="109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189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-1,301,329.79</w:t>
            </w:r>
          </w:p>
        </w:tc>
        <w:tc>
          <w:tcPr>
            <w:tcW w:w="147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-21,842.06</w:t>
            </w:r>
          </w:p>
        </w:tc>
        <w:tc>
          <w:tcPr>
            <w:tcW w:w="109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-48,017,056.66</w:t>
            </w:r>
          </w:p>
        </w:tc>
        <w:tc>
          <w:tcPr>
            <w:tcW w:w="147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-309,464.36</w:t>
            </w:r>
          </w:p>
        </w:tc>
        <w:tc>
          <w:tcPr>
            <w:tcW w:w="109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681" w:type="dxa"/>
            <w:tcBorders>
              <w:top w:val="single" w:sz="6" w:space="0" w:color="000000"/>
              <w:left w:val="single" w:sz="4"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681"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股利</w:t>
            </w:r>
          </w:p>
        </w:tc>
        <w:tc>
          <w:tcPr>
            <w:tcW w:w="1898" w:type="dxa"/>
            <w:tcBorders>
              <w:top w:val="single" w:sz="6" w:space="0" w:color="000000"/>
              <w:left w:val="single" w:sz="6" w:space="0" w:color="000000"/>
              <w:bottom w:val="single" w:sz="4" w:space="0" w:color="000000"/>
              <w:right w:val="single" w:sz="6" w:space="0" w:color="000000"/>
            </w:tcBorders>
          </w:tcPr>
          <w:p>
            <w:pPr/>
          </w:p>
        </w:tc>
        <w:tc>
          <w:tcPr>
            <w:tcW w:w="1476" w:type="dxa"/>
            <w:tcBorders>
              <w:top w:val="single" w:sz="6" w:space="0" w:color="000000"/>
              <w:left w:val="single" w:sz="6" w:space="0" w:color="000000"/>
              <w:bottom w:val="single" w:sz="4" w:space="0" w:color="000000"/>
              <w:right w:val="single" w:sz="6" w:space="0" w:color="000000"/>
            </w:tcBorders>
          </w:tcPr>
          <w:p>
            <w:pPr/>
          </w:p>
        </w:tc>
        <w:tc>
          <w:tcPr>
            <w:tcW w:w="1897" w:type="dxa"/>
            <w:tcBorders>
              <w:top w:val="single" w:sz="6" w:space="0" w:color="000000"/>
              <w:left w:val="single" w:sz="6" w:space="0" w:color="000000"/>
              <w:bottom w:val="single" w:sz="4" w:space="0" w:color="000000"/>
              <w:right w:val="single" w:sz="6" w:space="0" w:color="000000"/>
            </w:tcBorders>
          </w:tcPr>
          <w:p>
            <w:pPr/>
          </w:p>
        </w:tc>
        <w:tc>
          <w:tcPr>
            <w:tcW w:w="1097"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left="218" w:right="8208"/>
        <w:jc w:val="left"/>
      </w:pPr>
      <w:r>
        <w:rPr/>
        <w:t>其他说明</w:t>
      </w:r>
      <w:r>
        <w:rPr>
          <w:w w:val="100"/>
        </w:rPr>
        <w:t> </w:t>
      </w:r>
      <w:r>
        <w:rPr/>
        <w:t>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580" w:right="1040"/>
        </w:sectPr>
      </w:pPr>
    </w:p>
    <w:p>
      <w:pPr>
        <w:pStyle w:val="Heading2"/>
        <w:tabs>
          <w:tab w:pos="849" w:val="left" w:leader="none"/>
        </w:tabs>
        <w:spacing w:line="240" w:lineRule="auto"/>
        <w:ind w:right="0"/>
        <w:jc w:val="left"/>
        <w:rPr>
          <w:b w:val="0"/>
          <w:bCs w:val="0"/>
        </w:rPr>
      </w:pPr>
      <w:r>
        <w:rPr>
          <w:rFonts w:ascii="宋体" w:hAnsi="宋体" w:cs="宋体" w:eastAsia="宋体" w:hint="default"/>
          <w:w w:val="95"/>
        </w:rPr>
        <w:t>(4).</w:t>
        <w:tab/>
      </w:r>
      <w:r>
        <w:rPr>
          <w:spacing w:val="-1"/>
        </w:rPr>
        <w:t>不重要的合营企业和联营企业的汇总财务信息</w:t>
      </w:r>
      <w:r>
        <w:rPr>
          <w:b w:val="0"/>
          <w:bCs w:val="0"/>
          <w:spacing w:val="-1"/>
        </w:rPr>
      </w:r>
    </w:p>
    <w:p>
      <w:pPr>
        <w:pStyle w:val="BodyText"/>
        <w:tabs>
          <w:tab w:pos="1060" w:val="left" w:leader="none"/>
        </w:tabs>
        <w:spacing w:line="240" w:lineRule="auto" w:before="56"/>
        <w:ind w:left="21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69" w:space="1453"/>
            <w:col w:w="2768"/>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12"/>
        <w:gridCol w:w="2835"/>
        <w:gridCol w:w="2703"/>
      </w:tblGrid>
      <w:tr>
        <w:trPr>
          <w:trHeight w:val="252" w:hRule="exact"/>
        </w:trPr>
        <w:tc>
          <w:tcPr>
            <w:tcW w:w="3512"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0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本期发生额</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46"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上期发生额</w:t>
            </w:r>
          </w:p>
        </w:tc>
      </w:tr>
      <w:tr>
        <w:trPr>
          <w:trHeight w:val="242"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湖北三峡云计算中心有限责任公司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7,214,264.36</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6,680,242.53</w:t>
            </w:r>
          </w:p>
        </w:tc>
      </w:tr>
      <w:tr>
        <w:trPr>
          <w:trHeight w:val="242"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联方云天科技（北京）有限公司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35,178,623.46</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36,418,167.89</w:t>
            </w:r>
          </w:p>
        </w:tc>
      </w:tr>
      <w:tr>
        <w:trPr>
          <w:trHeight w:val="245"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航天星图科技（北京）有限公司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38,858,192.07</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14,361,600.00</w:t>
            </w:r>
          </w:p>
        </w:tc>
      </w:tr>
      <w:tr>
        <w:trPr>
          <w:trHeight w:val="242"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山西中科曙光云计算网络科技有限公司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3,770,705.90</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4,161,905.41</w:t>
            </w:r>
          </w:p>
        </w:tc>
      </w:tr>
      <w:tr>
        <w:trPr>
          <w:trHeight w:val="245"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北京曙光易通技术有限公司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28,240,684.23</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18,948,946.96</w:t>
            </w:r>
          </w:p>
        </w:tc>
      </w:tr>
      <w:tr>
        <w:trPr>
          <w:trHeight w:val="242"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广西中科曙光云计算有限公司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11,063,307.29</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3,694,769.67</w:t>
            </w:r>
          </w:p>
        </w:tc>
      </w:tr>
      <w:tr>
        <w:trPr>
          <w:trHeight w:val="242"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中科可控信息产业有限公司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207,358,490.57</w:t>
            </w: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北京北控曙光大数据股份有限公司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3,054,801.26</w:t>
            </w: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334,739,069.14</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84,265,632.46</w:t>
            </w:r>
          </w:p>
        </w:tc>
      </w:tr>
      <w:tr>
        <w:trPr>
          <w:trHeight w:val="245"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净利润</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17,653,747.12</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2,875,647.56</w:t>
            </w:r>
          </w:p>
        </w:tc>
      </w:tr>
      <w:tr>
        <w:trPr>
          <w:trHeight w:val="245"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其他综合收益</w:t>
            </w:r>
          </w:p>
        </w:tc>
        <w:tc>
          <w:tcPr>
            <w:tcW w:w="2835"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综合收益总额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17,653,747.12</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2,875,647.56</w:t>
            </w:r>
          </w:p>
        </w:tc>
      </w:tr>
    </w:tbl>
    <w:p>
      <w:pPr>
        <w:spacing w:after="0" w:line="205" w:lineRule="exact"/>
        <w:jc w:val="right"/>
        <w:rPr>
          <w:rFonts w:ascii="宋体" w:hAnsi="宋体" w:cs="宋体" w:eastAsia="宋体" w:hint="default"/>
          <w:sz w:val="18"/>
          <w:szCs w:val="18"/>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8108"/>
        <w:jc w:val="left"/>
      </w:pPr>
      <w:r>
        <w:rPr/>
        <w:t>其他说明</w:t>
      </w:r>
      <w:r>
        <w:rPr>
          <w:w w:val="100"/>
        </w:rPr>
        <w:t> </w:t>
      </w:r>
      <w:r>
        <w:rPr/>
        <w:t>无</w:t>
      </w:r>
    </w:p>
    <w:p>
      <w:pPr>
        <w:spacing w:line="240" w:lineRule="auto" w:before="3"/>
        <w:rPr>
          <w:rFonts w:ascii="宋体" w:hAnsi="宋体" w:cs="宋体" w:eastAsia="宋体" w:hint="default"/>
          <w:sz w:val="25"/>
          <w:szCs w:val="25"/>
        </w:rPr>
      </w:pPr>
    </w:p>
    <w:p>
      <w:pPr>
        <w:pStyle w:val="Heading2"/>
        <w:tabs>
          <w:tab w:pos="769" w:val="left" w:leader="none"/>
        </w:tabs>
        <w:spacing w:line="240" w:lineRule="auto" w:before="0"/>
        <w:ind w:left="138" w:right="0"/>
        <w:jc w:val="left"/>
        <w:rPr>
          <w:b w:val="0"/>
          <w:bCs w:val="0"/>
        </w:rPr>
      </w:pPr>
      <w:r>
        <w:rPr>
          <w:rFonts w:ascii="宋体" w:hAnsi="宋体" w:cs="宋体" w:eastAsia="宋体" w:hint="default"/>
          <w:w w:val="95"/>
        </w:rPr>
        <w:t>(5).</w:t>
        <w:tab/>
      </w:r>
      <w:r>
        <w:rPr/>
        <w:t>合营企业或联营企业向本公司转移资金的能力存在重大限制的说明：</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pStyle w:val="Heading2"/>
        <w:tabs>
          <w:tab w:pos="769" w:val="left" w:leader="none"/>
        </w:tabs>
        <w:spacing w:line="240" w:lineRule="auto" w:before="58"/>
        <w:ind w:left="138" w:right="0"/>
        <w:jc w:val="left"/>
        <w:rPr>
          <w:b w:val="0"/>
          <w:bCs w:val="0"/>
        </w:rPr>
      </w:pPr>
      <w:r>
        <w:rPr>
          <w:rFonts w:ascii="宋体" w:hAnsi="宋体" w:cs="宋体" w:eastAsia="宋体" w:hint="default"/>
          <w:w w:val="95"/>
        </w:rPr>
        <w:t>(6).</w:t>
        <w:tab/>
      </w:r>
      <w:r>
        <w:rPr/>
        <w:t>合营企业或联营企业发生的超额亏损</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pStyle w:val="Heading2"/>
        <w:tabs>
          <w:tab w:pos="769" w:val="left" w:leader="none"/>
        </w:tabs>
        <w:spacing w:line="240" w:lineRule="auto" w:before="58"/>
        <w:ind w:left="138" w:right="0"/>
        <w:jc w:val="left"/>
        <w:rPr>
          <w:b w:val="0"/>
          <w:bCs w:val="0"/>
        </w:rPr>
      </w:pPr>
      <w:r>
        <w:rPr>
          <w:rFonts w:ascii="宋体" w:hAnsi="宋体" w:cs="宋体" w:eastAsia="宋体" w:hint="default"/>
          <w:w w:val="95"/>
        </w:rPr>
        <w:t>(7).</w:t>
        <w:tab/>
      </w:r>
      <w:r>
        <w:rPr/>
        <w:t>与合营企业投资相关的未确认承诺</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pStyle w:val="Heading2"/>
        <w:tabs>
          <w:tab w:pos="769" w:val="left" w:leader="none"/>
        </w:tabs>
        <w:spacing w:line="240" w:lineRule="auto" w:before="58"/>
        <w:ind w:left="138" w:right="0"/>
        <w:jc w:val="left"/>
        <w:rPr>
          <w:b w:val="0"/>
          <w:bCs w:val="0"/>
        </w:rPr>
      </w:pPr>
      <w:r>
        <w:rPr>
          <w:rFonts w:ascii="宋体" w:hAnsi="宋体" w:cs="宋体" w:eastAsia="宋体" w:hint="default"/>
          <w:w w:val="95"/>
        </w:rPr>
        <w:t>(8).</w:t>
        <w:tab/>
      </w:r>
      <w:r>
        <w:rPr/>
        <w:t>与合营企业或联营企业投资相关的或有负债</w:t>
      </w:r>
      <w:r>
        <w:rPr>
          <w:b w:val="0"/>
          <w:bCs w:val="0"/>
        </w:rPr>
      </w:r>
    </w:p>
    <w:p>
      <w:pPr>
        <w:pStyle w:val="BodyText"/>
        <w:tabs>
          <w:tab w:pos="980" w:val="left" w:leader="none"/>
        </w:tabs>
        <w:spacing w:line="240" w:lineRule="auto" w:before="57"/>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0"/>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138" w:right="389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29" w:lineRule="exact"/>
        <w:ind w:right="0"/>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2"/>
        <w:spacing w:line="240" w:lineRule="auto" w:before="0"/>
        <w:ind w:left="138" w:right="0"/>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980" w:val="left" w:leader="none"/>
        </w:tabs>
        <w:spacing w:line="240" w:lineRule="auto" w:before="58"/>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0"/>
        <w:jc w:val="left"/>
        <w:rPr>
          <w:b w:val="0"/>
          <w:bCs w:val="0"/>
        </w:rPr>
      </w:pPr>
      <w:r>
        <w:rPr/>
        <w:t>十、与金融工具相关的风险</w:t>
      </w:r>
      <w:r>
        <w:rPr>
          <w:b w:val="0"/>
          <w:bCs w:val="0"/>
        </w:rPr>
      </w:r>
    </w:p>
    <w:p>
      <w:pPr>
        <w:pStyle w:val="BodyText"/>
        <w:spacing w:line="237" w:lineRule="auto" w:before="59"/>
        <w:ind w:right="0"/>
        <w:jc w:val="left"/>
      </w:pPr>
      <w:r>
        <w:rPr/>
        <w:t>√适用</w:t>
      </w:r>
      <w:r>
        <w:rPr>
          <w:spacing w:val="-2"/>
        </w:rPr>
        <w:t> </w:t>
      </w:r>
      <w:r>
        <w:rPr/>
        <w:t>□不适用</w:t>
      </w:r>
      <w:r>
        <w:rPr>
          <w:w w:val="100"/>
        </w:rPr>
        <w:t> </w:t>
      </w:r>
      <w:r>
        <w:rPr>
          <w:spacing w:val="-2"/>
        </w:rPr>
        <w:t>本公司在经营过程中面临各种金融风险：信用风险、市场风险和流动性风险。公司经营管理层全</w:t>
      </w:r>
      <w:r>
        <w:rPr>
          <w:spacing w:val="-25"/>
        </w:rPr>
        <w:t> </w:t>
      </w:r>
      <w:r>
        <w:rPr>
          <w:spacing w:val="-25"/>
        </w:rPr>
      </w:r>
      <w:r>
        <w:rPr>
          <w:spacing w:val="-2"/>
        </w:rPr>
        <w:t>面负责风险管理目标和政策的确定，并对风险管理目标和政策承担最终责任，经营管理层通过职</w:t>
      </w:r>
      <w:r>
        <w:rPr>
          <w:spacing w:val="-25"/>
        </w:rPr>
        <w:t> </w:t>
      </w:r>
      <w:r>
        <w:rPr>
          <w:spacing w:val="-25"/>
        </w:rPr>
      </w:r>
      <w:r>
        <w:rPr>
          <w:spacing w:val="-2"/>
        </w:rPr>
        <w:t>能部门递交的月度工作报告来审查已执行程序的有效性以及风险管理目标和政策的合理性。本公</w:t>
      </w:r>
      <w:r>
        <w:rPr>
          <w:spacing w:val="-25"/>
        </w:rPr>
        <w:t> </w:t>
      </w:r>
      <w:r>
        <w:rPr>
          <w:spacing w:val="-25"/>
        </w:rPr>
      </w:r>
      <w:r>
        <w:rPr/>
        <w:t>司的内部审计师也会审计风险管理的政策和程序，并且将有关发现汇报给审计委员会。</w:t>
      </w:r>
      <w:r>
        <w:rPr>
          <w:w w:val="100"/>
        </w:rPr>
        <w:t> </w:t>
      </w:r>
      <w:r>
        <w:rPr>
          <w:spacing w:val="-2"/>
        </w:rPr>
        <w:t>本公司风险管理的总体目标是在不过度影响公司竞争力和应变力的情况下，制定尽可能降低风险</w:t>
      </w:r>
      <w:r>
        <w:rPr>
          <w:spacing w:val="-25"/>
        </w:rPr>
        <w:t> </w:t>
      </w:r>
      <w:r>
        <w:rPr>
          <w:spacing w:val="-25"/>
        </w:rPr>
      </w:r>
      <w:r>
        <w:rPr/>
        <w:t>的风险管理政策。</w:t>
      </w:r>
    </w:p>
    <w:p>
      <w:pPr>
        <w:pStyle w:val="BodyText"/>
        <w:spacing w:line="237" w:lineRule="auto" w:before="1"/>
        <w:ind w:right="0"/>
        <w:jc w:val="left"/>
      </w:pPr>
      <w:r>
        <w:rPr>
          <w:rFonts w:ascii="宋体" w:hAnsi="宋体" w:cs="宋体" w:eastAsia="宋体" w:hint="default"/>
        </w:rPr>
        <w:t>1.1 </w:t>
      </w:r>
      <w:r>
        <w:rPr/>
        <w:t>信用风险</w:t>
      </w:r>
      <w:r>
        <w:rPr>
          <w:spacing w:val="-104"/>
        </w:rPr>
        <w:t> </w:t>
      </w:r>
      <w:r>
        <w:rPr>
          <w:spacing w:val="-104"/>
        </w:rPr>
      </w:r>
      <w:r>
        <w:rPr>
          <w:spacing w:val="-2"/>
        </w:rPr>
        <w:t>信用风险是指金融工具的一方不履行义务，造成另一方发生财务损失的风险。本公司主要面临赊</w:t>
      </w:r>
      <w:r>
        <w:rPr>
          <w:spacing w:val="-25"/>
        </w:rPr>
        <w:t> </w:t>
      </w:r>
      <w:r>
        <w:rPr>
          <w:spacing w:val="-25"/>
        </w:rPr>
      </w:r>
      <w:r>
        <w:rPr>
          <w:spacing w:val="-2"/>
        </w:rPr>
        <w:t>销导致的客户信用风险。在签订新合同之前，本公司会对新客户的信用风险进行评估，包括外部</w:t>
      </w:r>
      <w:r>
        <w:rPr>
          <w:spacing w:val="-25"/>
        </w:rPr>
        <w:t> </w:t>
      </w:r>
      <w:r>
        <w:rPr>
          <w:spacing w:val="-25"/>
        </w:rPr>
      </w:r>
      <w:r>
        <w:rPr>
          <w:spacing w:val="-2"/>
        </w:rPr>
        <w:t>信用评级和在某些情况下的银行资信证明（当此信息可获取时）。公司对每一客户均设置了赊销</w:t>
      </w:r>
      <w:r>
        <w:rPr>
          <w:spacing w:val="-25"/>
        </w:rPr>
        <w:t> </w:t>
      </w:r>
      <w:r>
        <w:rPr>
          <w:spacing w:val="-25"/>
        </w:rPr>
      </w:r>
      <w:r>
        <w:rPr/>
        <w:t>限额，该限额为无需获得额外批准的最大额度。</w:t>
      </w:r>
      <w:r>
        <w:rPr>
          <w:w w:val="100"/>
        </w:rPr>
        <w:t> </w:t>
      </w:r>
      <w:r>
        <w:rPr>
          <w:spacing w:val="-2"/>
        </w:rPr>
        <w:t>公司通过对已有客户信用评级的季度监控以及应收账款账龄分析的月度审核来确保公司的整体信</w:t>
      </w:r>
      <w:r>
        <w:rPr>
          <w:spacing w:val="-25"/>
        </w:rPr>
        <w:t> </w:t>
      </w:r>
      <w:r>
        <w:rPr>
          <w:spacing w:val="-25"/>
        </w:rPr>
      </w:r>
      <w:r>
        <w:rPr>
          <w:spacing w:val="-2"/>
        </w:rPr>
        <w:t>用风险在可控的范围内。在监控客户的信用风险时，按照客户的信用特征对其分组。被评为“高</w:t>
      </w:r>
      <w:r>
        <w:rPr>
          <w:spacing w:val="-25"/>
        </w:rPr>
        <w:t> </w:t>
      </w:r>
      <w:r>
        <w:rPr>
          <w:spacing w:val="-25"/>
        </w:rPr>
      </w:r>
      <w:r>
        <w:rPr>
          <w:spacing w:val="-2"/>
        </w:rPr>
        <w:t>风险”级别的客户会放在受限制客户名单里，并且只有在额外批准的前提下，公司才可在未来期</w:t>
      </w:r>
      <w:r>
        <w:rPr>
          <w:spacing w:val="-25"/>
        </w:rPr>
        <w:t> </w:t>
      </w:r>
      <w:r>
        <w:rPr>
          <w:spacing w:val="-25"/>
        </w:rPr>
      </w:r>
      <w:r>
        <w:rPr/>
        <w:t>间内对其赊销，否则必须要求其提前支付相应款项。</w:t>
      </w:r>
    </w:p>
    <w:p>
      <w:pPr>
        <w:pStyle w:val="BodyText"/>
        <w:spacing w:line="237" w:lineRule="auto"/>
        <w:ind w:right="124"/>
        <w:jc w:val="left"/>
      </w:pPr>
      <w:r>
        <w:rPr>
          <w:rFonts w:ascii="宋体" w:hAnsi="宋体" w:cs="宋体" w:eastAsia="宋体" w:hint="default"/>
        </w:rPr>
        <w:t>1.2 </w:t>
      </w:r>
      <w:r>
        <w:rPr/>
        <w:t>市场风险</w:t>
      </w:r>
      <w:r>
        <w:rPr>
          <w:spacing w:val="-104"/>
        </w:rPr>
        <w:t> </w:t>
      </w:r>
      <w:r>
        <w:rPr>
          <w:spacing w:val="-104"/>
        </w:rPr>
      </w:r>
      <w:r>
        <w:rPr>
          <w:spacing w:val="-2"/>
        </w:rPr>
        <w:t>金融工具的市场风险，是指金融工具的公允价值或未来现金流量因市场价格变动而发生波动的风</w:t>
      </w:r>
      <w:r>
        <w:rPr>
          <w:spacing w:val="-25"/>
        </w:rPr>
        <w:t> </w:t>
      </w:r>
      <w:r>
        <w:rPr>
          <w:spacing w:val="-25"/>
        </w:rPr>
      </w:r>
      <w:r>
        <w:rPr/>
        <w:t>险，包括外汇风险、利率风险和其他价格风险。</w:t>
      </w:r>
      <w:r>
        <w:rPr>
          <w:w w:val="100"/>
        </w:rPr>
        <w:t> </w:t>
      </w:r>
      <w:r>
        <w:rPr>
          <w:spacing w:val="-2"/>
        </w:rPr>
        <w:t>本公司主要涉及利率风险。利率风险，是指金融工具的公允价值或未来现金流量因市场利率变动</w:t>
      </w:r>
      <w:r>
        <w:rPr>
          <w:spacing w:val="-25"/>
        </w:rPr>
        <w:t> </w:t>
      </w:r>
      <w:r>
        <w:rPr>
          <w:spacing w:val="-25"/>
        </w:rPr>
      </w:r>
      <w:r>
        <w:rPr>
          <w:spacing w:val="-6"/>
          <w:w w:val="100"/>
        </w:rPr>
        <w:t>而发生波动的风险。本公司面临的利率风险主要来源于短期借款。公司通过建立良好的银企关系，</w:t>
      </w:r>
      <w:r>
        <w:rPr>
          <w:w w:val="100"/>
        </w:rPr>
        <w:t> </w:t>
      </w:r>
      <w:r>
        <w:rPr>
          <w:spacing w:val="-2"/>
        </w:rPr>
        <w:t>对授信额度、授信品种以及授信期限进行合理的设计，保障银行授信额度充足，满足公司各类短</w:t>
      </w:r>
      <w:r>
        <w:rPr>
          <w:spacing w:val="-25"/>
        </w:rPr>
        <w:t> </w:t>
      </w:r>
      <w:r>
        <w:rPr>
          <w:spacing w:val="-25"/>
        </w:rPr>
      </w:r>
      <w:r>
        <w:rPr>
          <w:spacing w:val="-2"/>
        </w:rPr>
        <w:t>期融资需求。并且通过缩短单笔借款的期限，特别约定提前还款条款，合理降低利率波动风险。</w:t>
      </w:r>
    </w:p>
    <w:p>
      <w:pPr>
        <w:spacing w:after="0" w:line="237" w:lineRule="auto"/>
        <w:jc w:val="left"/>
        <w:sectPr>
          <w:pgSz w:w="11910" w:h="16840"/>
          <w:pgMar w:header="0" w:footer="1195" w:top="1120" w:bottom="1380" w:left="1660" w:right="1140"/>
        </w:sectPr>
      </w:pPr>
    </w:p>
    <w:p>
      <w:pPr>
        <w:spacing w:line="240" w:lineRule="auto" w:before="1"/>
        <w:rPr>
          <w:rFonts w:ascii="宋体" w:hAnsi="宋体" w:cs="宋体" w:eastAsia="宋体" w:hint="default"/>
          <w:sz w:val="25"/>
          <w:szCs w:val="25"/>
        </w:rPr>
      </w:pPr>
    </w:p>
    <w:p>
      <w:pPr>
        <w:pStyle w:val="BodyText"/>
        <w:spacing w:line="274" w:lineRule="exact" w:before="36"/>
        <w:ind w:left="218" w:right="142"/>
        <w:jc w:val="left"/>
      </w:pPr>
      <w:r>
        <w:rPr/>
        <w:t>于</w:t>
      </w:r>
      <w:r>
        <w:rPr>
          <w:spacing w:val="-40"/>
        </w:rPr>
        <w:t> </w:t>
      </w:r>
      <w:r>
        <w:rPr>
          <w:rFonts w:ascii="宋体" w:hAnsi="宋体" w:cs="宋体" w:eastAsia="宋体" w:hint="default"/>
        </w:rPr>
        <w:t>2017</w:t>
      </w:r>
      <w:r>
        <w:rPr>
          <w:rFonts w:ascii="宋体" w:hAnsi="宋体" w:cs="宋体" w:eastAsia="宋体" w:hint="default"/>
          <w:spacing w:val="-40"/>
        </w:rPr>
        <w:t> </w:t>
      </w:r>
      <w:r>
        <w:rPr/>
        <w:t>年</w:t>
      </w:r>
      <w:r>
        <w:rPr>
          <w:spacing w:val="-43"/>
        </w:rPr>
        <w:t> </w:t>
      </w:r>
      <w:r>
        <w:rPr>
          <w:rFonts w:ascii="宋体" w:hAnsi="宋体" w:cs="宋体" w:eastAsia="宋体" w:hint="default"/>
        </w:rPr>
        <w:t>12</w:t>
      </w:r>
      <w:r>
        <w:rPr>
          <w:rFonts w:ascii="宋体" w:hAnsi="宋体" w:cs="宋体" w:eastAsia="宋体" w:hint="default"/>
          <w:spacing w:val="-43"/>
        </w:rPr>
        <w:t> </w:t>
      </w:r>
      <w:r>
        <w:rPr/>
        <w:t>月</w:t>
      </w:r>
      <w:r>
        <w:rPr>
          <w:spacing w:val="-40"/>
        </w:rPr>
        <w:t> </w:t>
      </w:r>
      <w:r>
        <w:rPr>
          <w:rFonts w:ascii="宋体" w:hAnsi="宋体" w:cs="宋体" w:eastAsia="宋体" w:hint="default"/>
        </w:rPr>
        <w:t>31</w:t>
      </w:r>
      <w:r>
        <w:rPr>
          <w:rFonts w:ascii="宋体" w:hAnsi="宋体" w:cs="宋体" w:eastAsia="宋体" w:hint="default"/>
          <w:spacing w:val="-43"/>
        </w:rPr>
        <w:t> </w:t>
      </w:r>
      <w:r>
        <w:rPr>
          <w:spacing w:val="-5"/>
        </w:rPr>
        <w:t>日，在其他变量保持不变的情况下，如果以浮动利率计算的借款利率上升或下</w:t>
      </w:r>
    </w:p>
    <w:p>
      <w:pPr>
        <w:pStyle w:val="BodyText"/>
        <w:spacing w:line="272" w:lineRule="exact"/>
        <w:ind w:left="218" w:right="142"/>
        <w:jc w:val="left"/>
      </w:pPr>
      <w:r>
        <w:rPr>
          <w:w w:val="100"/>
        </w:rPr>
        <w:t>降</w:t>
      </w:r>
      <w:r>
        <w:rPr>
          <w:spacing w:val="-53"/>
        </w:rPr>
        <w:t> </w:t>
      </w:r>
      <w:r>
        <w:rPr>
          <w:rFonts w:ascii="宋体" w:hAnsi="宋体" w:cs="宋体" w:eastAsia="宋体" w:hint="default"/>
          <w:w w:val="100"/>
        </w:rPr>
        <w:t>100</w:t>
      </w:r>
      <w:r>
        <w:rPr>
          <w:rFonts w:ascii="宋体" w:hAnsi="宋体" w:cs="宋体" w:eastAsia="宋体" w:hint="default"/>
          <w:spacing w:val="-55"/>
        </w:rPr>
        <w:t> </w:t>
      </w:r>
      <w:r>
        <w:rPr>
          <w:w w:val="100"/>
        </w:rPr>
        <w:t>个</w:t>
      </w:r>
      <w:r>
        <w:rPr>
          <w:spacing w:val="-3"/>
          <w:w w:val="100"/>
        </w:rPr>
        <w:t>基点</w:t>
      </w:r>
      <w:r>
        <w:rPr>
          <w:spacing w:val="-101"/>
          <w:w w:val="100"/>
        </w:rPr>
        <w:t>，</w:t>
      </w:r>
      <w:r>
        <w:rPr>
          <w:spacing w:val="-3"/>
          <w:w w:val="100"/>
        </w:rPr>
        <w:t>则</w:t>
      </w:r>
      <w:r>
        <w:rPr>
          <w:w w:val="100"/>
        </w:rPr>
        <w:t>本</w:t>
      </w:r>
      <w:r>
        <w:rPr>
          <w:spacing w:val="-3"/>
          <w:w w:val="100"/>
        </w:rPr>
        <w:t>公</w:t>
      </w:r>
      <w:r>
        <w:rPr>
          <w:w w:val="100"/>
        </w:rPr>
        <w:t>司</w:t>
      </w:r>
      <w:r>
        <w:rPr>
          <w:spacing w:val="-3"/>
          <w:w w:val="100"/>
        </w:rPr>
        <w:t>的</w:t>
      </w:r>
      <w:r>
        <w:rPr>
          <w:w w:val="100"/>
        </w:rPr>
        <w:t>净利</w:t>
      </w:r>
      <w:r>
        <w:rPr>
          <w:spacing w:val="-3"/>
          <w:w w:val="100"/>
        </w:rPr>
        <w:t>润</w:t>
      </w:r>
      <w:r>
        <w:rPr>
          <w:w w:val="100"/>
        </w:rPr>
        <w:t>将</w:t>
      </w:r>
      <w:r>
        <w:rPr>
          <w:spacing w:val="-3"/>
          <w:w w:val="100"/>
        </w:rPr>
        <w:t>减</w:t>
      </w:r>
      <w:r>
        <w:rPr>
          <w:w w:val="100"/>
        </w:rPr>
        <w:t>少</w:t>
      </w:r>
      <w:r>
        <w:rPr>
          <w:spacing w:val="-3"/>
          <w:w w:val="100"/>
        </w:rPr>
        <w:t>或增</w:t>
      </w:r>
      <w:r>
        <w:rPr>
          <w:w w:val="100"/>
        </w:rPr>
        <w:t>加</w:t>
      </w:r>
      <w:r>
        <w:rPr>
          <w:spacing w:val="-53"/>
        </w:rPr>
        <w:t> </w:t>
      </w:r>
      <w:r>
        <w:rPr>
          <w:rFonts w:ascii="宋体" w:hAnsi="宋体" w:cs="宋体" w:eastAsia="宋体" w:hint="default"/>
          <w:w w:val="100"/>
        </w:rPr>
        <w:t>45</w:t>
      </w:r>
      <w:r>
        <w:rPr>
          <w:rFonts w:ascii="宋体" w:hAnsi="宋体" w:cs="宋体" w:eastAsia="宋体" w:hint="default"/>
          <w:spacing w:val="-3"/>
          <w:w w:val="100"/>
        </w:rPr>
        <w:t>8.</w:t>
      </w:r>
      <w:r>
        <w:rPr>
          <w:rFonts w:ascii="宋体" w:hAnsi="宋体" w:cs="宋体" w:eastAsia="宋体" w:hint="default"/>
          <w:w w:val="100"/>
        </w:rPr>
        <w:t>33</w:t>
      </w:r>
      <w:r>
        <w:rPr>
          <w:rFonts w:ascii="宋体" w:hAnsi="宋体" w:cs="宋体" w:eastAsia="宋体" w:hint="default"/>
          <w:spacing w:val="-52"/>
        </w:rPr>
        <w:t> </w:t>
      </w:r>
      <w:r>
        <w:rPr>
          <w:spacing w:val="-3"/>
          <w:w w:val="100"/>
        </w:rPr>
        <w:t>万</w:t>
      </w:r>
      <w:r>
        <w:rPr>
          <w:spacing w:val="-101"/>
          <w:w w:val="100"/>
        </w:rPr>
        <w:t>元</w:t>
      </w:r>
      <w:r>
        <w:rPr>
          <w:spacing w:val="-3"/>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6</w:t>
      </w:r>
      <w:r>
        <w:rPr>
          <w:rFonts w:ascii="宋体" w:hAnsi="宋体" w:cs="宋体" w:eastAsia="宋体" w:hint="default"/>
          <w:spacing w:val="-53"/>
        </w:rPr>
        <w:t> </w:t>
      </w:r>
      <w:r>
        <w:rPr>
          <w:w w:val="100"/>
        </w:rPr>
        <w:t>年</w:t>
      </w:r>
      <w:r>
        <w:rPr>
          <w:spacing w:val="-53"/>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31</w:t>
      </w:r>
      <w:r>
        <w:rPr>
          <w:rFonts w:ascii="宋体" w:hAnsi="宋体" w:cs="宋体" w:eastAsia="宋体" w:hint="default"/>
          <w:spacing w:val="-54"/>
        </w:rPr>
        <w:t> </w:t>
      </w:r>
      <w:r>
        <w:rPr>
          <w:w w:val="100"/>
        </w:rPr>
        <w:t>日</w:t>
      </w:r>
      <w:r>
        <w:rPr>
          <w:spacing w:val="-104"/>
          <w:w w:val="100"/>
        </w:rPr>
        <w:t>：</w:t>
      </w:r>
      <w:r>
        <w:rPr>
          <w:rFonts w:ascii="宋体" w:hAnsi="宋体" w:cs="宋体" w:eastAsia="宋体" w:hint="default"/>
          <w:w w:val="100"/>
        </w:rPr>
        <w:t>206</w:t>
      </w:r>
      <w:r>
        <w:rPr>
          <w:rFonts w:ascii="宋体" w:hAnsi="宋体" w:cs="宋体" w:eastAsia="宋体" w:hint="default"/>
          <w:spacing w:val="-3"/>
          <w:w w:val="100"/>
        </w:rPr>
        <w:t>.</w:t>
      </w:r>
      <w:r>
        <w:rPr>
          <w:rFonts w:ascii="宋体" w:hAnsi="宋体" w:cs="宋体" w:eastAsia="宋体" w:hint="default"/>
          <w:w w:val="100"/>
        </w:rPr>
        <w:t>97</w:t>
      </w:r>
      <w:r>
        <w:rPr>
          <w:rFonts w:ascii="宋体" w:hAnsi="宋体" w:cs="宋体" w:eastAsia="宋体" w:hint="default"/>
          <w:spacing w:val="-53"/>
        </w:rPr>
        <w:t> </w:t>
      </w:r>
      <w:r>
        <w:rPr>
          <w:spacing w:val="-3"/>
          <w:w w:val="100"/>
        </w:rPr>
        <w:t>万元</w:t>
      </w:r>
      <w:r>
        <w:rPr>
          <w:spacing w:val="-101"/>
          <w:w w:val="100"/>
        </w:rPr>
        <w:t>）</w:t>
      </w:r>
      <w:r>
        <w:rPr>
          <w:w w:val="100"/>
        </w:rPr>
        <w:t>。</w:t>
      </w:r>
    </w:p>
    <w:p>
      <w:pPr>
        <w:pStyle w:val="BodyText"/>
        <w:spacing w:line="273" w:lineRule="exact"/>
        <w:ind w:left="218" w:right="142"/>
        <w:jc w:val="left"/>
      </w:pPr>
      <w:r>
        <w:rPr/>
        <w:t>管理层认为</w:t>
      </w:r>
      <w:r>
        <w:rPr>
          <w:spacing w:val="-53"/>
        </w:rPr>
        <w:t> </w:t>
      </w:r>
      <w:r>
        <w:rPr>
          <w:rFonts w:ascii="宋体" w:hAnsi="宋体" w:cs="宋体" w:eastAsia="宋体" w:hint="default"/>
        </w:rPr>
        <w:t>100</w:t>
      </w:r>
      <w:r>
        <w:rPr>
          <w:rFonts w:ascii="宋体" w:hAnsi="宋体" w:cs="宋体" w:eastAsia="宋体" w:hint="default"/>
          <w:spacing w:val="-55"/>
        </w:rPr>
        <w:t> </w:t>
      </w:r>
      <w:r>
        <w:rPr/>
        <w:t>个基点合理反映了下一年度利率可能发生变动的合理范围。</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before="0"/>
        <w:ind w:right="142"/>
        <w:jc w:val="left"/>
        <w:rPr>
          <w:b w:val="0"/>
          <w:bCs w:val="0"/>
        </w:rPr>
      </w:pPr>
      <w:r>
        <w:rPr/>
        <w:t>十一、</w:t>
        <w:tab/>
        <w:t>公允价值的披露</w:t>
      </w:r>
      <w:r>
        <w:rPr>
          <w:b w:val="0"/>
          <w:bCs w:val="0"/>
        </w:rPr>
      </w:r>
    </w:p>
    <w:p>
      <w:pPr>
        <w:pStyle w:val="Heading2"/>
        <w:spacing w:line="240" w:lineRule="auto" w:before="58"/>
        <w:ind w:right="142"/>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tabs>
          <w:tab w:pos="1060" w:val="left" w:leader="none"/>
        </w:tabs>
        <w:spacing w:line="240" w:lineRule="auto" w:before="56"/>
        <w:ind w:left="218" w:right="142"/>
        <w:jc w:val="left"/>
      </w:pPr>
      <w:r>
        <w:rPr>
          <w:spacing w:val="-1"/>
        </w:rPr>
        <w:t>□适用</w:t>
        <w:tab/>
      </w:r>
      <w:r>
        <w:rPr>
          <w:spacing w:val="-2"/>
        </w:rPr>
        <w:t>√不适用</w:t>
      </w:r>
    </w:p>
    <w:p>
      <w:pPr>
        <w:pStyle w:val="Heading2"/>
        <w:spacing w:line="240" w:lineRule="auto" w:before="58"/>
        <w:ind w:right="142"/>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tabs>
          <w:tab w:pos="1060" w:val="left" w:leader="none"/>
        </w:tabs>
        <w:spacing w:line="240" w:lineRule="auto" w:before="56"/>
        <w:ind w:left="218" w:right="142"/>
        <w:jc w:val="left"/>
      </w:pPr>
      <w:r>
        <w:rPr>
          <w:spacing w:val="-1"/>
        </w:rPr>
        <w:t>□适用</w:t>
        <w:tab/>
      </w:r>
      <w:r>
        <w:rPr>
          <w:spacing w:val="-2"/>
        </w:rPr>
        <w:t>√不适用</w:t>
      </w:r>
    </w:p>
    <w:p>
      <w:pPr>
        <w:pStyle w:val="Heading2"/>
        <w:spacing w:line="240" w:lineRule="auto" w:before="58"/>
        <w:ind w:right="142"/>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tabs>
          <w:tab w:pos="1060" w:val="left" w:leader="none"/>
        </w:tabs>
        <w:spacing w:line="240" w:lineRule="auto" w:before="56"/>
        <w:ind w:left="218" w:right="142"/>
        <w:jc w:val="left"/>
      </w:pPr>
      <w:r>
        <w:rPr>
          <w:spacing w:val="-1"/>
        </w:rPr>
        <w:t>□适用</w:t>
        <w:tab/>
      </w:r>
      <w:r>
        <w:rPr>
          <w:spacing w:val="-2"/>
        </w:rPr>
        <w:t>√不适用</w:t>
      </w:r>
    </w:p>
    <w:p>
      <w:pPr>
        <w:pStyle w:val="Heading2"/>
        <w:spacing w:line="240" w:lineRule="auto" w:before="59"/>
        <w:ind w:right="142"/>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tabs>
          <w:tab w:pos="1060" w:val="left" w:leader="none"/>
        </w:tabs>
        <w:spacing w:line="240" w:lineRule="auto" w:before="56"/>
        <w:ind w:left="218" w:right="142"/>
        <w:jc w:val="left"/>
      </w:pPr>
      <w:r>
        <w:rPr>
          <w:spacing w:val="-1"/>
        </w:rPr>
        <w:t>□适用</w:t>
        <w:tab/>
      </w:r>
      <w:r>
        <w:rPr>
          <w:spacing w:val="-2"/>
        </w:rPr>
        <w:t>√不适用</w:t>
      </w:r>
    </w:p>
    <w:p>
      <w:pPr>
        <w:pStyle w:val="Heading2"/>
        <w:spacing w:line="272" w:lineRule="exact" w:before="86"/>
        <w:ind w:left="642" w:right="21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tabs>
          <w:tab w:pos="1060" w:val="left" w:leader="none"/>
        </w:tabs>
        <w:spacing w:line="240" w:lineRule="auto" w:before="34"/>
        <w:ind w:left="218" w:right="142"/>
        <w:jc w:val="left"/>
      </w:pPr>
      <w:r>
        <w:rPr>
          <w:spacing w:val="-1"/>
        </w:rPr>
        <w:t>□适用</w:t>
        <w:tab/>
      </w:r>
      <w:r>
        <w:rPr>
          <w:spacing w:val="-2"/>
        </w:rPr>
        <w:t>√不适用</w:t>
      </w:r>
    </w:p>
    <w:p>
      <w:pPr>
        <w:pStyle w:val="Heading2"/>
        <w:spacing w:line="240" w:lineRule="auto" w:before="56"/>
        <w:ind w:left="642" w:right="2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tabs>
          <w:tab w:pos="1060" w:val="left" w:leader="none"/>
        </w:tabs>
        <w:spacing w:line="240" w:lineRule="auto" w:before="56"/>
        <w:ind w:left="218" w:right="142"/>
        <w:jc w:val="left"/>
      </w:pPr>
      <w:r>
        <w:rPr>
          <w:spacing w:val="-1"/>
        </w:rPr>
        <w:t>□适用</w:t>
        <w:tab/>
      </w:r>
      <w:r>
        <w:rPr>
          <w:spacing w:val="-2"/>
        </w:rPr>
        <w:t>√不适用</w:t>
      </w:r>
    </w:p>
    <w:p>
      <w:pPr>
        <w:pStyle w:val="Heading2"/>
        <w:spacing w:line="240" w:lineRule="auto" w:before="56"/>
        <w:ind w:right="142"/>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tabs>
          <w:tab w:pos="1060" w:val="left" w:leader="none"/>
        </w:tabs>
        <w:spacing w:line="240" w:lineRule="auto" w:before="58"/>
        <w:ind w:left="218" w:right="142"/>
        <w:jc w:val="left"/>
      </w:pPr>
      <w:r>
        <w:rPr>
          <w:spacing w:val="-1"/>
        </w:rPr>
        <w:t>□适用</w:t>
        <w:tab/>
      </w:r>
      <w:r>
        <w:rPr>
          <w:spacing w:val="-2"/>
        </w:rPr>
        <w:t>√不适用</w:t>
      </w:r>
    </w:p>
    <w:p>
      <w:pPr>
        <w:pStyle w:val="Heading2"/>
        <w:spacing w:line="240" w:lineRule="auto" w:before="56"/>
        <w:ind w:right="142"/>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tabs>
          <w:tab w:pos="1060" w:val="left" w:leader="none"/>
        </w:tabs>
        <w:spacing w:line="290" w:lineRule="auto" w:before="58"/>
        <w:ind w:left="218" w:right="73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9</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060" w:val="left" w:leader="none"/>
        </w:tabs>
        <w:spacing w:line="237" w:lineRule="auto" w:before="17"/>
        <w:ind w:left="218" w:right="243"/>
        <w:jc w:val="left"/>
      </w:pPr>
      <w:r>
        <w:rPr>
          <w:spacing w:val="-1"/>
        </w:rPr>
        <w:t>√适用</w:t>
        <w:tab/>
      </w:r>
      <w:r>
        <w:rPr>
          <w:spacing w:val="-2"/>
        </w:rPr>
        <w:t>□不适用</w:t>
      </w:r>
      <w:r>
        <w:rPr>
          <w:spacing w:val="-99"/>
        </w:rPr>
        <w:t> </w:t>
      </w:r>
      <w:r>
        <w:rPr>
          <w:spacing w:val="-99"/>
        </w:rPr>
      </w:r>
      <w:r>
        <w:rPr>
          <w:spacing w:val="-2"/>
        </w:rPr>
        <w:t>由于本公司金融工具应收账款、其他应收款的账面价值与公允价值差异较小，所以本公司的金融</w:t>
      </w:r>
      <w:r>
        <w:rPr>
          <w:spacing w:val="-25"/>
        </w:rPr>
        <w:t> </w:t>
      </w:r>
      <w:r>
        <w:rPr>
          <w:spacing w:val="-25"/>
        </w:rPr>
      </w:r>
      <w:r>
        <w:rPr/>
        <w:t>工具全部以账面价值计量。</w:t>
      </w:r>
      <w:r>
        <w:rPr>
          <w:w w:val="100"/>
        </w:rPr>
        <w:t> </w:t>
      </w:r>
      <w:r>
        <w:rPr>
          <w:spacing w:val="-2"/>
        </w:rPr>
        <w:t>本公司金融工具可供出售日金融资产中的权益工具投资，因在活跃市场中没有报价且其公允价值</w:t>
      </w:r>
      <w:r>
        <w:rPr>
          <w:spacing w:val="-25"/>
        </w:rPr>
        <w:t> </w:t>
      </w:r>
      <w:r>
        <w:rPr>
          <w:spacing w:val="-25"/>
        </w:rPr>
      </w:r>
      <w:r>
        <w:rPr/>
        <w:t>不能可靠计量，按照成本计量。</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580" w:right="1040"/>
        </w:sectPr>
      </w:pPr>
    </w:p>
    <w:p>
      <w:pPr>
        <w:pStyle w:val="Heading2"/>
        <w:tabs>
          <w:tab w:pos="1057" w:val="left" w:leader="none"/>
        </w:tabs>
        <w:spacing w:line="290" w:lineRule="auto"/>
        <w:ind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tabs>
          <w:tab w:pos="1060" w:val="left" w:leader="none"/>
        </w:tabs>
        <w:spacing w:line="240" w:lineRule="auto" w:before="14"/>
        <w:ind w:left="21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480" w:val="left" w:leader="none"/>
        </w:tabs>
        <w:spacing w:line="240" w:lineRule="auto"/>
        <w:ind w:left="21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1040"/>
          <w:cols w:num="2" w:equalWidth="0">
            <w:col w:w="2748" w:space="3562"/>
            <w:col w:w="298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0"/>
        <w:gridCol w:w="814"/>
        <w:gridCol w:w="1464"/>
        <w:gridCol w:w="1464"/>
        <w:gridCol w:w="1683"/>
        <w:gridCol w:w="1814"/>
      </w:tblGrid>
      <w:tr>
        <w:trPr>
          <w:trHeight w:val="85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32" w:lineRule="exact"/>
              <w:ind w:left="340" w:right="116" w:hanging="226"/>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r>
              <w:rPr>
                <w:rFonts w:ascii="宋体" w:hAnsi="宋体" w:cs="宋体" w:eastAsia="宋体" w:hint="default"/>
                <w:sz w:val="18"/>
                <w:szCs w:val="18"/>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32" w:lineRule="exact"/>
              <w:ind w:left="316" w:right="180" w:hanging="135"/>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r>
              <w:rPr>
                <w:rFonts w:ascii="宋体" w:hAnsi="宋体" w:cs="宋体" w:eastAsia="宋体" w:hint="default"/>
                <w:sz w:val="18"/>
                <w:szCs w:val="18"/>
              </w:rPr>
              <w:t>(%)</w:t>
            </w:r>
          </w:p>
        </w:tc>
      </w:tr>
      <w:tr>
        <w:trPr>
          <w:trHeight w:val="47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北京中科算源资产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管理有限公司</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31" w:right="0"/>
              <w:jc w:val="left"/>
              <w:rPr>
                <w:rFonts w:ascii="宋体" w:hAnsi="宋体" w:cs="宋体" w:eastAsia="宋体" w:hint="default"/>
                <w:sz w:val="18"/>
                <w:szCs w:val="18"/>
              </w:rPr>
            </w:pPr>
            <w:r>
              <w:rPr>
                <w:rFonts w:ascii="宋体"/>
                <w:sz w:val="18"/>
              </w:rPr>
              <w:t>1,000.00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21.32</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21.32</w:t>
            </w:r>
          </w:p>
        </w:tc>
      </w:tr>
    </w:tbl>
    <w:p>
      <w:pPr>
        <w:spacing w:line="240" w:lineRule="auto" w:before="7"/>
        <w:rPr>
          <w:rFonts w:ascii="宋体" w:hAnsi="宋体" w:cs="宋体" w:eastAsia="宋体" w:hint="default"/>
          <w:sz w:val="15"/>
          <w:szCs w:val="15"/>
        </w:rPr>
      </w:pPr>
    </w:p>
    <w:p>
      <w:pPr>
        <w:pStyle w:val="BodyText"/>
        <w:spacing w:line="272" w:lineRule="exact" w:before="64"/>
        <w:ind w:left="218" w:right="6516"/>
        <w:jc w:val="left"/>
      </w:pPr>
      <w:r>
        <w:rPr>
          <w:spacing w:val="-2"/>
        </w:rPr>
        <w:t>本企业的母公司情况的说明</w:t>
      </w:r>
      <w:r>
        <w:rPr>
          <w:spacing w:val="-82"/>
        </w:rPr>
        <w:t> </w:t>
      </w:r>
      <w:r>
        <w:rPr>
          <w:spacing w:val="-82"/>
        </w:rPr>
      </w:r>
      <w:r>
        <w:rPr/>
        <w:t>无</w:t>
      </w:r>
    </w:p>
    <w:p>
      <w:pPr>
        <w:pStyle w:val="BodyText"/>
        <w:spacing w:line="272" w:lineRule="exact" w:before="1"/>
        <w:ind w:left="218" w:right="4094"/>
        <w:jc w:val="left"/>
      </w:pPr>
      <w:r>
        <w:rPr>
          <w:spacing w:val="-2"/>
        </w:rPr>
        <w:t>本企业最终控制方是中国科学院计算技术研究所</w:t>
      </w:r>
      <w:r>
        <w:rPr>
          <w:spacing w:val="-65"/>
        </w:rPr>
        <w:t> </w:t>
      </w:r>
      <w:r>
        <w:rPr>
          <w:spacing w:val="-65"/>
        </w:rPr>
      </w:r>
      <w:r>
        <w:rPr/>
        <w:t>其他说明：</w:t>
      </w:r>
    </w:p>
    <w:p>
      <w:pPr>
        <w:pStyle w:val="BodyText"/>
        <w:spacing w:line="249" w:lineRule="exact"/>
        <w:ind w:left="218" w:right="142"/>
        <w:jc w:val="left"/>
      </w:pPr>
      <w:r>
        <w:rPr>
          <w:w w:val="100"/>
        </w:rPr>
        <w:t>无</w:t>
      </w:r>
    </w:p>
    <w:p>
      <w:pPr>
        <w:spacing w:after="0" w:line="249"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line="290" w:lineRule="auto" w:before="36"/>
        <w:ind w:left="218" w:right="2325"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本企业子公司的情况详见“九、在其他主体中的权益”。</w:t>
      </w:r>
    </w:p>
    <w:p>
      <w:pPr>
        <w:pStyle w:val="BodyText"/>
        <w:tabs>
          <w:tab w:pos="1060" w:val="left" w:leader="none"/>
        </w:tabs>
        <w:spacing w:line="227" w:lineRule="exact"/>
        <w:ind w:left="218" w:right="142"/>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spacing w:line="290" w:lineRule="auto" w:before="0"/>
        <w:ind w:left="218" w:right="142"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本企业重要的合营或联营企业详见“九、在其他主体中的权益”。</w:t>
      </w:r>
    </w:p>
    <w:p>
      <w:pPr>
        <w:pStyle w:val="BodyText"/>
        <w:spacing w:line="226" w:lineRule="exact"/>
        <w:ind w:left="218" w:right="142"/>
        <w:jc w:val="left"/>
      </w:pPr>
      <w:r>
        <w:rPr/>
        <w:t>□适用</w:t>
      </w:r>
      <w:r>
        <w:rPr>
          <w:spacing w:val="-1"/>
        </w:rPr>
        <w:t> </w:t>
      </w:r>
      <w:r>
        <w:rPr/>
        <w:t>√不适用</w:t>
      </w:r>
    </w:p>
    <w:p>
      <w:pPr>
        <w:pStyle w:val="BodyText"/>
        <w:spacing w:line="272" w:lineRule="exact" w:before="27"/>
        <w:ind w:left="218" w:right="142"/>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72" w:lineRule="exact" w:before="1"/>
        <w:ind w:left="218" w:right="7474"/>
        <w:jc w:val="left"/>
      </w:pPr>
      <w:r>
        <w:rPr/>
        <w:t>□适用</w:t>
      </w:r>
      <w:r>
        <w:rPr>
          <w:spacing w:val="-1"/>
        </w:rPr>
        <w:t> </w:t>
      </w:r>
      <w:r>
        <w:rPr/>
        <w:t>√不适用</w:t>
      </w:r>
      <w:r>
        <w:rPr>
          <w:w w:val="100"/>
        </w:rPr>
        <w:t> </w:t>
      </w:r>
      <w:r>
        <w:rPr/>
        <w:t>其他说明</w:t>
      </w:r>
    </w:p>
    <w:p>
      <w:pPr>
        <w:pStyle w:val="BodyText"/>
        <w:spacing w:line="249" w:lineRule="exact"/>
        <w:ind w:left="218" w:right="142"/>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142"/>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6"/>
        <w:ind w:left="218" w:right="142"/>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3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龙芯中科技术有限公司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关联人（与公司同一董事长）</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成都海光集成电路设计有限公司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成都海光微电子技术有限公司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西安中科星图空间数据技术有限公司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27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中科星图科技（南京）有限公司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27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北京中科安成科技有限公司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line="240" w:lineRule="auto" w:before="5"/>
        <w:rPr>
          <w:rFonts w:ascii="宋体" w:hAnsi="宋体" w:cs="宋体" w:eastAsia="宋体" w:hint="default"/>
          <w:sz w:val="15"/>
          <w:szCs w:val="15"/>
        </w:rPr>
      </w:pPr>
    </w:p>
    <w:p>
      <w:pPr>
        <w:pStyle w:val="BodyText"/>
        <w:spacing w:line="240" w:lineRule="auto" w:before="36"/>
        <w:ind w:left="218" w:right="8208"/>
        <w:jc w:val="left"/>
      </w:pPr>
      <w:r>
        <w:rPr/>
        <w:t>其他说明</w:t>
      </w:r>
      <w:r>
        <w:rPr>
          <w:w w:val="100"/>
        </w:rPr>
        <w:t> </w:t>
      </w:r>
      <w:r>
        <w:rPr/>
        <w:t>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5</w:t>
      </w:r>
      <w:r>
        <w:rPr/>
        <w:t>、</w:t>
      </w:r>
      <w:r>
        <w:rPr>
          <w:spacing w:val="4"/>
        </w:rPr>
        <w:t> </w:t>
      </w:r>
      <w:r>
        <w:rPr/>
        <w:t>关联交易情况</w:t>
      </w:r>
      <w:r>
        <w:rPr>
          <w:b w:val="0"/>
          <w:bCs w:val="0"/>
        </w:rPr>
      </w:r>
    </w:p>
    <w:p>
      <w:pPr>
        <w:spacing w:line="290" w:lineRule="auto" w:before="56"/>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7"/>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100"/>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pStyle w:val="BodyText"/>
        <w:spacing w:line="227" w:lineRule="exact"/>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421" w:space="2101"/>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69"/>
        <w:gridCol w:w="1699"/>
        <w:gridCol w:w="2170"/>
        <w:gridCol w:w="2158"/>
      </w:tblGrid>
      <w:tr>
        <w:trPr>
          <w:trHeight w:val="30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0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62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62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42"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龙芯中科技术有限公司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1,337,435.89</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12,524,025.60</w:t>
            </w:r>
          </w:p>
        </w:tc>
      </w:tr>
      <w:tr>
        <w:trPr>
          <w:trHeight w:val="24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联方云天科技（北京）有限公司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采购材料</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3,874,187.72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1,605,145.30</w:t>
            </w:r>
          </w:p>
        </w:tc>
      </w:tr>
      <w:tr>
        <w:trPr>
          <w:trHeight w:val="243"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北京曙光易通技术有限公司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170,341.88</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北京中科安成科技有限公司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采购材料</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610,256.41</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航天星图科技（北京）有限公司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1,080,000.00</w:t>
            </w:r>
          </w:p>
        </w:tc>
        <w:tc>
          <w:tcPr>
            <w:tcW w:w="21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80" w:right="1040"/>
        </w:sectPr>
      </w:pPr>
    </w:p>
    <w:p>
      <w:pPr>
        <w:pStyle w:val="BodyText"/>
        <w:spacing w:line="273" w:lineRule="exact" w:before="36"/>
        <w:ind w:left="218" w:right="0"/>
        <w:jc w:val="left"/>
      </w:pPr>
      <w:r>
        <w:rPr>
          <w:spacing w:val="-2"/>
        </w:rPr>
        <w:t>出售商品</w:t>
      </w:r>
      <w:r>
        <w:rPr>
          <w:rFonts w:ascii="宋体" w:hAnsi="宋体" w:cs="宋体" w:eastAsia="宋体" w:hint="default"/>
          <w:spacing w:val="-2"/>
        </w:rPr>
        <w:t>/</w:t>
      </w:r>
      <w:r>
        <w:rPr>
          <w:spacing w:val="-2"/>
        </w:rPr>
        <w:t>提供劳务情况表</w:t>
      </w:r>
    </w:p>
    <w:p>
      <w:pPr>
        <w:pStyle w:val="BodyText"/>
        <w:spacing w:line="273" w:lineRule="exact"/>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36" w:space="3886"/>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008"/>
        <w:gridCol w:w="1531"/>
        <w:gridCol w:w="2177"/>
        <w:gridCol w:w="2180"/>
      </w:tblGrid>
      <w:tr>
        <w:trPr>
          <w:trHeight w:val="28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2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63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63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成都海光微电子技术有限公司</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1,409,242.74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20,285,846.15</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中国科学院计算技术研究所</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812,955.56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1,698,289.74</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中国科学院计算技术研究所</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849.06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227,830.19</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北京曙光易通技术有限公司</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118,150.94</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航天星图科技（北京）有限公司</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15,251,835.81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5,264,445.30</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航天星图科技（北京）有限公司</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153,527.83</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西安中科星图空间数据技术有限公司</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1,598,355.55</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中科星图科技（南京）有限公司</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5,982,905.98</w:t>
            </w:r>
          </w:p>
        </w:tc>
        <w:tc>
          <w:tcPr>
            <w:tcW w:w="218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008"/>
        <w:gridCol w:w="1531"/>
        <w:gridCol w:w="2177"/>
        <w:gridCol w:w="2180"/>
      </w:tblGrid>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广西中科曙光云计算有限公司</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7,428,815.38</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北京中科安成科技有限公司</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5,492,623.96</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北京北控曙光大数据股份有限公司</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1,432,377.78</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成都海光集成电路设计有限公司</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22,641,509.44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19,245,283.00</w:t>
            </w: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海光信息技术有限公司</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5,851,951.52</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2,242,181.12</w:t>
            </w: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龙芯中科技术有限公司</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458,000.00</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北京北龙超级云计算有限责任公司</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3,338,576.04</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北京中科安成科技有限公司</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3,301,886.79</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联方云天科技（北京）有限公司</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31,087.57</w:t>
            </w:r>
          </w:p>
        </w:tc>
        <w:tc>
          <w:tcPr>
            <w:tcW w:w="21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right="1046"/>
        <w:jc w:val="left"/>
      </w:pPr>
      <w:r>
        <w:rPr/>
        <w:t>购销商品、提供和接受劳务的关联交易说明</w:t>
      </w:r>
    </w:p>
    <w:p>
      <w:pPr>
        <w:pStyle w:val="BodyText"/>
        <w:spacing w:line="240" w:lineRule="auto"/>
        <w:ind w:right="5383"/>
        <w:jc w:val="left"/>
      </w:pPr>
      <w:r>
        <w:rPr/>
        <w:t>√适用</w:t>
      </w:r>
      <w:r>
        <w:rPr>
          <w:spacing w:val="-2"/>
        </w:rPr>
        <w:t> </w:t>
      </w:r>
      <w:r>
        <w:rPr/>
        <w:t>□不适用</w:t>
      </w:r>
      <w:r>
        <w:rPr>
          <w:w w:val="100"/>
        </w:rPr>
        <w:t> </w:t>
      </w:r>
      <w:r>
        <w:rPr>
          <w:spacing w:val="-2"/>
        </w:rPr>
        <w:t>以上关联价格公允，为正常经营所需。</w:t>
      </w:r>
    </w:p>
    <w:p>
      <w:pPr>
        <w:spacing w:line="240" w:lineRule="auto" w:before="3"/>
        <w:rPr>
          <w:rFonts w:ascii="宋体" w:hAnsi="宋体" w:cs="宋体" w:eastAsia="宋体" w:hint="default"/>
          <w:sz w:val="25"/>
          <w:szCs w:val="25"/>
        </w:rPr>
      </w:pPr>
    </w:p>
    <w:p>
      <w:pPr>
        <w:spacing w:line="271" w:lineRule="auto" w:before="0"/>
        <w:ind w:left="138" w:right="455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9"/>
          <w:sz w:val="21"/>
          <w:szCs w:val="21"/>
        </w:rPr>
        <w:t> </w:t>
      </w:r>
      <w:r>
        <w:rPr>
          <w:rFonts w:ascii="宋体" w:hAnsi="宋体" w:cs="宋体" w:eastAsia="宋体" w:hint="default"/>
          <w:b/>
          <w:bCs/>
          <w:sz w:val="21"/>
          <w:szCs w:val="21"/>
        </w:rPr>
        <w:t>关联受托管理</w:t>
      </w:r>
      <w:r>
        <w:rPr>
          <w:rFonts w:ascii="Cambria" w:hAnsi="Cambria" w:cs="Cambria" w:eastAsia="Cambria" w:hint="default"/>
          <w:b/>
          <w:bCs/>
          <w:sz w:val="21"/>
          <w:szCs w:val="21"/>
        </w:rPr>
        <w:t>/</w:t>
      </w:r>
      <w:r>
        <w:rPr>
          <w:rFonts w:ascii="宋体" w:hAnsi="宋体" w:cs="宋体" w:eastAsia="宋体" w:hint="default"/>
          <w:b/>
          <w:bCs/>
          <w:sz w:val="21"/>
          <w:szCs w:val="21"/>
        </w:rPr>
        <w:t>承包及委托管理</w:t>
      </w:r>
      <w:r>
        <w:rPr>
          <w:rFonts w:ascii="Cambria" w:hAnsi="Cambria" w:cs="Cambria" w:eastAsia="Cambria"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p>
    <w:p>
      <w:pPr>
        <w:pStyle w:val="BodyText"/>
        <w:spacing w:line="272" w:lineRule="exact"/>
        <w:ind w:right="5383"/>
        <w:jc w:val="left"/>
      </w:pPr>
      <w:r>
        <w:rPr/>
        <w:t>□适用</w:t>
      </w:r>
      <w:r>
        <w:rPr>
          <w:spacing w:val="-2"/>
        </w:rPr>
        <w:t> </w:t>
      </w:r>
      <w:r>
        <w:rPr/>
        <w:t>√不适用</w:t>
      </w:r>
      <w:r>
        <w:rPr>
          <w:w w:val="100"/>
        </w:rPr>
        <w:t> </w:t>
      </w:r>
      <w:r>
        <w:rPr>
          <w:spacing w:val="-2"/>
        </w:rPr>
        <w:t>关联托管</w:t>
      </w:r>
      <w:r>
        <w:rPr>
          <w:rFonts w:ascii="宋体" w:hAnsi="宋体" w:cs="宋体" w:eastAsia="宋体" w:hint="default"/>
          <w:spacing w:val="-2"/>
        </w:rPr>
        <w:t>/</w:t>
      </w:r>
      <w:r>
        <w:rPr>
          <w:spacing w:val="-2"/>
        </w:rPr>
        <w:t>承包情况说明</w:t>
      </w:r>
    </w:p>
    <w:p>
      <w:pPr>
        <w:pStyle w:val="BodyText"/>
        <w:spacing w:line="249" w:lineRule="exact"/>
        <w:ind w:right="1046"/>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1046"/>
        <w:jc w:val="left"/>
      </w:pPr>
      <w:r>
        <w:rPr/>
        <w:t>本公司委托管理</w:t>
      </w:r>
      <w:r>
        <w:rPr>
          <w:rFonts w:ascii="宋体" w:hAnsi="宋体" w:cs="宋体" w:eastAsia="宋体" w:hint="default"/>
        </w:rPr>
        <w:t>/</w:t>
      </w:r>
      <w:r>
        <w:rPr/>
        <w:t>出包情况表：</w:t>
      </w:r>
    </w:p>
    <w:p>
      <w:pPr>
        <w:pStyle w:val="BodyText"/>
        <w:spacing w:line="240" w:lineRule="auto"/>
        <w:ind w:right="5383"/>
        <w:jc w:val="left"/>
      </w:pPr>
      <w:r>
        <w:rPr/>
        <w:t>□适用</w:t>
      </w:r>
      <w:r>
        <w:rPr>
          <w:spacing w:val="-2"/>
        </w:rPr>
        <w:t> </w:t>
      </w:r>
      <w:r>
        <w:rPr/>
        <w:t>√不适用</w:t>
      </w:r>
      <w:r>
        <w:rPr>
          <w:w w:val="100"/>
        </w:rPr>
        <w:t> </w:t>
      </w:r>
      <w:r>
        <w:rPr>
          <w:spacing w:val="-2"/>
        </w:rPr>
        <w:t>关联管理</w:t>
      </w:r>
      <w:r>
        <w:rPr>
          <w:rFonts w:ascii="宋体" w:hAnsi="宋体" w:cs="宋体" w:eastAsia="宋体" w:hint="default"/>
          <w:spacing w:val="-2"/>
        </w:rPr>
        <w:t>/</w:t>
      </w:r>
      <w:r>
        <w:rPr>
          <w:spacing w:val="-2"/>
        </w:rPr>
        <w:t>出包情况说明</w:t>
      </w:r>
    </w:p>
    <w:p>
      <w:pPr>
        <w:pStyle w:val="BodyText"/>
        <w:spacing w:line="271" w:lineRule="exact"/>
        <w:ind w:right="1046"/>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660" w:right="1120"/>
        </w:sectPr>
      </w:pPr>
    </w:p>
    <w:p>
      <w:pPr>
        <w:spacing w:line="290" w:lineRule="auto" w:before="36"/>
        <w:ind w:left="138" w:right="-1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89"/>
          <w:sz w:val="21"/>
          <w:szCs w:val="21"/>
        </w:rPr>
        <w:t> </w:t>
      </w:r>
      <w:r>
        <w:rPr>
          <w:rFonts w:ascii="宋体" w:hAnsi="宋体" w:cs="宋体" w:eastAsia="宋体" w:hint="default"/>
          <w:b/>
          <w:bCs/>
          <w:sz w:val="21"/>
          <w:szCs w:val="21"/>
        </w:rPr>
        <w:t>关联租赁情况</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本公司作为出租方：</w:t>
      </w:r>
    </w:p>
    <w:p>
      <w:pPr>
        <w:pStyle w:val="BodyText"/>
        <w:spacing w:line="227" w:lineRule="exact"/>
        <w:ind w:right="-1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032" w:space="4489"/>
            <w:col w:w="260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76"/>
        <w:gridCol w:w="1983"/>
        <w:gridCol w:w="2463"/>
        <w:gridCol w:w="2674"/>
      </w:tblGrid>
      <w:tr>
        <w:trPr>
          <w:trHeight w:val="348"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34"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44"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7"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20"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78"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成都海光微电子技术</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固定资产租赁</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1,938,343.40</w:t>
            </w: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成都海光集成电路设</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计有限公司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固定资产租赁</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2,096,425.08</w:t>
            </w:r>
          </w:p>
        </w:tc>
        <w:tc>
          <w:tcPr>
            <w:tcW w:w="26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5" w:lineRule="exact" w:before="36"/>
        <w:ind w:right="1046"/>
        <w:jc w:val="left"/>
      </w:pPr>
      <w:r>
        <w:rPr/>
        <w:t>本公司作为承租方：</w:t>
      </w:r>
    </w:p>
    <w:p>
      <w:pPr>
        <w:pStyle w:val="BodyText"/>
        <w:spacing w:line="272" w:lineRule="exact" w:before="27"/>
        <w:ind w:right="6872"/>
        <w:jc w:val="left"/>
      </w:pPr>
      <w:r>
        <w:rPr/>
        <w:t>□适用</w:t>
      </w:r>
      <w:r>
        <w:rPr>
          <w:spacing w:val="-2"/>
        </w:rPr>
        <w:t> </w:t>
      </w:r>
      <w:r>
        <w:rPr/>
        <w:t>√不适用</w:t>
      </w:r>
      <w:r>
        <w:rPr>
          <w:w w:val="100"/>
        </w:rPr>
        <w:t> </w:t>
      </w:r>
      <w:r>
        <w:rPr>
          <w:spacing w:val="-2"/>
        </w:rPr>
        <w:t>关联租赁情况说明</w:t>
      </w:r>
    </w:p>
    <w:p>
      <w:pPr>
        <w:pStyle w:val="BodyText"/>
        <w:spacing w:line="246" w:lineRule="exact"/>
        <w:ind w:right="1046"/>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660" w:right="1120"/>
        </w:sectPr>
      </w:pPr>
    </w:p>
    <w:p>
      <w:pPr>
        <w:spacing w:line="290" w:lineRule="auto" w:before="36"/>
        <w:ind w:left="138" w:right="-2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89"/>
          <w:sz w:val="21"/>
          <w:szCs w:val="21"/>
        </w:rPr>
        <w:t> </w:t>
      </w:r>
      <w:r>
        <w:rPr>
          <w:rFonts w:ascii="宋体" w:hAnsi="宋体" w:cs="宋体" w:eastAsia="宋体" w:hint="default"/>
          <w:b/>
          <w:bCs/>
          <w:sz w:val="21"/>
          <w:szCs w:val="21"/>
        </w:rPr>
        <w:t>关联担保情况</w:t>
      </w:r>
      <w:r>
        <w:rPr>
          <w:rFonts w:ascii="宋体" w:hAnsi="宋体" w:cs="宋体" w:eastAsia="宋体" w:hint="default"/>
          <w:b/>
          <w:bCs/>
          <w:w w:val="100"/>
          <w:sz w:val="21"/>
          <w:szCs w:val="21"/>
        </w:rPr>
        <w:t> </w:t>
      </w:r>
      <w:r>
        <w:rPr>
          <w:rFonts w:ascii="宋体" w:hAnsi="宋体" w:cs="宋体" w:eastAsia="宋体" w:hint="default"/>
          <w:sz w:val="21"/>
          <w:szCs w:val="21"/>
        </w:rPr>
        <w:t>本公司作为担保方</w:t>
      </w:r>
    </w:p>
    <w:p>
      <w:pPr>
        <w:pStyle w:val="BodyText"/>
        <w:spacing w:line="227" w:lineRule="exact"/>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187"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660" w:right="1120"/>
          <w:cols w:num="2" w:equalWidth="0">
            <w:col w:w="2023" w:space="4499"/>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77"/>
        <w:gridCol w:w="1657"/>
        <w:gridCol w:w="1800"/>
        <w:gridCol w:w="1790"/>
        <w:gridCol w:w="2072"/>
      </w:tblGrid>
      <w:tr>
        <w:trPr>
          <w:trHeight w:val="245"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4"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9"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78"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无锡城市云计算中</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心有限公司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8" w:right="0"/>
              <w:jc w:val="left"/>
              <w:rPr>
                <w:rFonts w:ascii="宋体" w:hAnsi="宋体" w:cs="宋体" w:eastAsia="宋体" w:hint="default"/>
                <w:sz w:val="18"/>
                <w:szCs w:val="18"/>
              </w:rPr>
            </w:pPr>
            <w:r>
              <w:rPr>
                <w:rFonts w:ascii="宋体"/>
                <w:sz w:val="18"/>
              </w:rPr>
              <w:t>20,000,000.00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2014-2-18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2019-2-17</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660" w:right="1120"/>
        </w:sectPr>
      </w:pPr>
    </w:p>
    <w:p>
      <w:pPr>
        <w:pStyle w:val="BodyText"/>
        <w:spacing w:line="274" w:lineRule="exact" w:before="36"/>
        <w:ind w:right="-8"/>
        <w:jc w:val="left"/>
      </w:pPr>
      <w:r>
        <w:rPr>
          <w:spacing w:val="-1"/>
        </w:rPr>
        <w:t>本公司作为被担保方</w:t>
      </w:r>
    </w:p>
    <w:p>
      <w:pPr>
        <w:pStyle w:val="BodyText"/>
        <w:spacing w:line="274" w:lineRule="exact"/>
        <w:ind w:right="-1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187"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660" w:right="1120"/>
          <w:cols w:num="2" w:equalWidth="0">
            <w:col w:w="2032" w:space="4489"/>
            <w:col w:w="2609"/>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572"/>
        <w:gridCol w:w="1652"/>
        <w:gridCol w:w="1808"/>
        <w:gridCol w:w="1790"/>
        <w:gridCol w:w="2074"/>
      </w:tblGrid>
      <w:tr>
        <w:trPr>
          <w:trHeight w:val="245"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11"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58"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48"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39"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29"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242"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史新东</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1,900,000.00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2017-7-7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2018-7-7</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史新东</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2017-7-11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2018-7-11</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5"/>
        <w:rPr>
          <w:rFonts w:ascii="宋体" w:hAnsi="宋体" w:cs="宋体" w:eastAsia="宋体" w:hint="default"/>
          <w:sz w:val="15"/>
          <w:szCs w:val="15"/>
        </w:rPr>
      </w:pPr>
    </w:p>
    <w:p>
      <w:pPr>
        <w:pStyle w:val="BodyText"/>
        <w:spacing w:line="274" w:lineRule="exact" w:before="36"/>
        <w:ind w:left="218" w:right="142"/>
        <w:jc w:val="left"/>
      </w:pPr>
      <w:r>
        <w:rPr/>
        <w:t>关联担保情况说明</w:t>
      </w:r>
    </w:p>
    <w:p>
      <w:pPr>
        <w:pStyle w:val="BodyText"/>
        <w:spacing w:line="274" w:lineRule="exact"/>
        <w:ind w:left="218" w:right="142"/>
        <w:jc w:val="left"/>
      </w:pPr>
      <w:r>
        <w:rPr/>
        <w:t>√适用</w:t>
      </w:r>
      <w:r>
        <w:rPr>
          <w:spacing w:val="-1"/>
        </w:rPr>
        <w:t> </w:t>
      </w:r>
      <w:r>
        <w:rPr/>
        <w:t>□不适用</w:t>
      </w:r>
    </w:p>
    <w:p>
      <w:pPr>
        <w:spacing w:line="240" w:lineRule="auto" w:before="3"/>
        <w:rPr>
          <w:rFonts w:ascii="宋体" w:hAnsi="宋体" w:cs="宋体" w:eastAsia="宋体" w:hint="default"/>
          <w:sz w:val="21"/>
          <w:szCs w:val="21"/>
        </w:rPr>
      </w:pPr>
    </w:p>
    <w:tbl>
      <w:tblPr>
        <w:tblW w:w="0" w:type="auto"/>
        <w:jc w:val="left"/>
        <w:tblInd w:w="198" w:type="dxa"/>
        <w:tblLayout w:type="fixed"/>
        <w:tblCellMar>
          <w:top w:w="0" w:type="dxa"/>
          <w:left w:w="0" w:type="dxa"/>
          <w:bottom w:w="0" w:type="dxa"/>
          <w:right w:w="0" w:type="dxa"/>
        </w:tblCellMar>
        <w:tblLook w:val="01E0"/>
      </w:tblPr>
      <w:tblGrid>
        <w:gridCol w:w="1922"/>
        <w:gridCol w:w="1772"/>
        <w:gridCol w:w="1296"/>
        <w:gridCol w:w="1541"/>
        <w:gridCol w:w="1028"/>
        <w:gridCol w:w="1306"/>
      </w:tblGrid>
      <w:tr>
        <w:trPr>
          <w:trHeight w:val="478"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18"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担保金额</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14"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担保到期</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担保是否已经</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履行完毕</w:t>
            </w:r>
          </w:p>
        </w:tc>
      </w:tr>
      <w:tr>
        <w:trPr>
          <w:trHeight w:val="475"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曙光信息产业（北京）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曙光云计算集团有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
              <w:jc w:val="center"/>
              <w:rPr>
                <w:rFonts w:ascii="宋体" w:hAnsi="宋体" w:cs="宋体" w:eastAsia="宋体" w:hint="default"/>
                <w:sz w:val="18"/>
                <w:szCs w:val="18"/>
              </w:rPr>
            </w:pPr>
            <w:r>
              <w:rPr>
                <w:rFonts w:ascii="宋体"/>
                <w:sz w:val="18"/>
              </w:rPr>
              <w:t>5,000,000.00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57" w:right="0"/>
              <w:jc w:val="left"/>
              <w:rPr>
                <w:rFonts w:ascii="宋体" w:hAnsi="宋体" w:cs="宋体" w:eastAsia="宋体" w:hint="default"/>
                <w:sz w:val="18"/>
                <w:szCs w:val="18"/>
              </w:rPr>
            </w:pPr>
            <w:r>
              <w:rPr>
                <w:rFonts w:ascii="宋体"/>
                <w:sz w:val="18"/>
              </w:rPr>
              <w:t>2016-6-28</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2017-6-27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1195" w:top="1120" w:bottom="1380" w:left="1580" w:right="1040"/>
        </w:sectPr>
      </w:pPr>
    </w:p>
    <w:p>
      <w:pPr>
        <w:pStyle w:val="Heading2"/>
        <w:spacing w:line="240" w:lineRule="auto"/>
        <w:ind w:right="-19"/>
        <w:jc w:val="left"/>
        <w:rPr>
          <w:b w:val="0"/>
          <w:bCs w:val="0"/>
        </w:rPr>
      </w:pPr>
      <w:r>
        <w:rPr>
          <w:rFonts w:ascii="宋体" w:hAnsi="宋体" w:cs="宋体" w:eastAsia="宋体" w:hint="default"/>
        </w:rPr>
        <w:t>(5).</w:t>
      </w:r>
      <w:r>
        <w:rPr>
          <w:rFonts w:ascii="宋体" w:hAnsi="宋体" w:cs="宋体" w:eastAsia="宋体" w:hint="default"/>
          <w:spacing w:val="89"/>
        </w:rPr>
        <w:t> </w:t>
      </w:r>
      <w:r>
        <w:rPr/>
        <w:t>关联方资金拆借</w:t>
      </w:r>
      <w:r>
        <w:rPr>
          <w:b w:val="0"/>
          <w:bCs w:val="0"/>
        </w:rPr>
      </w:r>
    </w:p>
    <w:p>
      <w:pPr>
        <w:pStyle w:val="BodyText"/>
        <w:spacing w:line="240" w:lineRule="auto" w:before="56"/>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left="218"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2314" w:space="420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44"/>
        <w:gridCol w:w="1945"/>
        <w:gridCol w:w="1736"/>
        <w:gridCol w:w="1748"/>
        <w:gridCol w:w="1678"/>
      </w:tblGrid>
      <w:tr>
        <w:trPr>
          <w:trHeight w:val="245"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07"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242"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78"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联方云天科技（北京）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51" w:right="0"/>
              <w:jc w:val="left"/>
              <w:rPr>
                <w:rFonts w:ascii="宋体" w:hAnsi="宋体" w:cs="宋体" w:eastAsia="宋体" w:hint="default"/>
                <w:sz w:val="18"/>
                <w:szCs w:val="18"/>
              </w:rPr>
            </w:pPr>
            <w:r>
              <w:rPr>
                <w:rFonts w:ascii="宋体"/>
                <w:sz w:val="18"/>
              </w:rPr>
              <w:t>5,000,000.00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2017-12-12</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2018-12-12</w:t>
            </w:r>
          </w:p>
        </w:tc>
        <w:tc>
          <w:tcPr>
            <w:tcW w:w="167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left="218" w:right="142"/>
        <w:jc w:val="left"/>
      </w:pP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12</w:t>
      </w:r>
      <w:r>
        <w:rPr>
          <w:rFonts w:ascii="宋体" w:hAnsi="宋体" w:cs="宋体" w:eastAsia="宋体" w:hint="default"/>
          <w:spacing w:val="-54"/>
        </w:rPr>
        <w:t> </w:t>
      </w:r>
      <w:r>
        <w:rPr/>
        <w:t>日公司与联方云天签订借款合同，借款金额</w:t>
      </w:r>
      <w:r>
        <w:rPr>
          <w:spacing w:val="-53"/>
        </w:rPr>
        <w:t> </w:t>
      </w:r>
      <w:r>
        <w:rPr>
          <w:rFonts w:ascii="宋体" w:hAnsi="宋体" w:cs="宋体" w:eastAsia="宋体" w:hint="default"/>
        </w:rPr>
        <w:t>500</w:t>
      </w:r>
      <w:r>
        <w:rPr>
          <w:rFonts w:ascii="宋体" w:hAnsi="宋体" w:cs="宋体" w:eastAsia="宋体" w:hint="default"/>
          <w:spacing w:val="-54"/>
        </w:rPr>
        <w:t> </w:t>
      </w:r>
      <w:r>
        <w:rPr/>
        <w:t>万元，借款期限</w:t>
      </w:r>
      <w:r>
        <w:rPr>
          <w:spacing w:val="-53"/>
        </w:rPr>
        <w:t> </w:t>
      </w:r>
      <w:r>
        <w:rPr>
          <w:rFonts w:ascii="宋体" w:hAnsi="宋体" w:cs="宋体" w:eastAsia="宋体" w:hint="default"/>
        </w:rPr>
        <w:t>12</w:t>
      </w:r>
      <w:r>
        <w:rPr>
          <w:rFonts w:ascii="宋体" w:hAnsi="宋体" w:cs="宋体" w:eastAsia="宋体" w:hint="default"/>
          <w:spacing w:val="-54"/>
        </w:rPr>
        <w:t> </w:t>
      </w:r>
      <w:r>
        <w:rPr/>
        <w:t>月，借款利</w:t>
      </w:r>
    </w:p>
    <w:p>
      <w:pPr>
        <w:pStyle w:val="BodyText"/>
        <w:spacing w:line="273" w:lineRule="exact"/>
        <w:ind w:left="218" w:right="142"/>
        <w:jc w:val="left"/>
      </w:pPr>
      <w:r>
        <w:rPr/>
        <w:t>率</w:t>
      </w:r>
      <w:r>
        <w:rPr>
          <w:spacing w:val="-55"/>
        </w:rPr>
        <w:t> </w:t>
      </w:r>
      <w:r>
        <w:rPr>
          <w:rFonts w:ascii="宋体" w:hAnsi="宋体" w:cs="宋体" w:eastAsia="宋体" w:hint="default"/>
        </w:rPr>
        <w:t>5%</w:t>
      </w:r>
      <w:r>
        <w:rPr/>
        <w:t>，该笔资金用途生产备货。</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(6).</w:t>
      </w:r>
      <w:r>
        <w:rPr>
          <w:rFonts w:ascii="宋体" w:hAnsi="宋体" w:cs="宋体" w:eastAsia="宋体" w:hint="default"/>
          <w:spacing w:val="86"/>
        </w:rPr>
        <w:t> </w:t>
      </w:r>
      <w:r>
        <w:rPr/>
        <w:t>关联方资产转让、债务重组情况</w:t>
      </w:r>
      <w:r>
        <w:rPr>
          <w:b w:val="0"/>
          <w:bCs w:val="0"/>
        </w:rPr>
      </w:r>
    </w:p>
    <w:p>
      <w:pPr>
        <w:pStyle w:val="BodyText"/>
        <w:spacing w:line="240" w:lineRule="auto" w:before="58"/>
        <w:ind w:left="218" w:right="-18"/>
        <w:jc w:val="left"/>
      </w:pPr>
      <w:r>
        <w:rPr/>
        <w:t>□适用</w:t>
      </w:r>
      <w:r>
        <w:rPr>
          <w:spacing w:val="-1"/>
        </w:rPr>
        <w:t> </w:t>
      </w:r>
      <w:r>
        <w:rPr/>
        <w:t>√不适用</w:t>
      </w:r>
    </w:p>
    <w:p>
      <w:pPr>
        <w:pStyle w:val="Heading2"/>
        <w:spacing w:line="240" w:lineRule="auto" w:before="56"/>
        <w:ind w:right="-18"/>
        <w:jc w:val="left"/>
        <w:rPr>
          <w:b w:val="0"/>
          <w:bCs w:val="0"/>
        </w:rPr>
      </w:pPr>
      <w:r>
        <w:rPr>
          <w:rFonts w:ascii="宋体" w:hAnsi="宋体" w:cs="宋体" w:eastAsia="宋体" w:hint="default"/>
        </w:rPr>
        <w:t>(7).</w:t>
      </w:r>
      <w:r>
        <w:rPr>
          <w:rFonts w:ascii="宋体" w:hAnsi="宋体" w:cs="宋体" w:eastAsia="宋体" w:hint="default"/>
          <w:spacing w:val="89"/>
        </w:rPr>
        <w:t> </w:t>
      </w:r>
      <w:r>
        <w:rPr/>
        <w:t>关键管理人员报酬</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478" w:val="left" w:leader="none"/>
        </w:tabs>
        <w:spacing w:line="240" w:lineRule="auto"/>
        <w:ind w:left="218" w:right="0"/>
        <w:jc w:val="left"/>
      </w:pPr>
      <w:r>
        <w:rPr>
          <w:spacing w:val="-1"/>
        </w:rPr>
        <w:t>单位：万元</w:t>
        <w:tab/>
        <w:t>币种：人民币</w:t>
      </w:r>
    </w:p>
    <w:p>
      <w:pPr>
        <w:spacing w:after="0" w:line="240" w:lineRule="auto"/>
        <w:jc w:val="left"/>
        <w:sectPr>
          <w:type w:val="continuous"/>
          <w:pgSz w:w="11910" w:h="16840"/>
          <w:pgMar w:top="1120" w:bottom="1380" w:left="1580" w:right="1040"/>
          <w:cols w:num="2" w:equalWidth="0">
            <w:col w:w="3787" w:space="2523"/>
            <w:col w:w="298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42"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9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45"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495.57</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576.67</w:t>
            </w:r>
          </w:p>
        </w:tc>
      </w:tr>
    </w:tbl>
    <w:p>
      <w:pPr>
        <w:spacing w:line="240" w:lineRule="auto" w:before="12"/>
        <w:rPr>
          <w:rFonts w:ascii="宋体" w:hAnsi="宋体" w:cs="宋体" w:eastAsia="宋体" w:hint="default"/>
          <w:sz w:val="19"/>
          <w:szCs w:val="19"/>
        </w:rPr>
      </w:pPr>
    </w:p>
    <w:p>
      <w:pPr>
        <w:pStyle w:val="Heading2"/>
        <w:spacing w:line="240" w:lineRule="auto"/>
        <w:ind w:right="142"/>
        <w:jc w:val="left"/>
        <w:rPr>
          <w:b w:val="0"/>
          <w:bCs w:val="0"/>
        </w:rPr>
      </w:pPr>
      <w:r>
        <w:rPr>
          <w:rFonts w:ascii="宋体" w:hAnsi="宋体" w:cs="宋体" w:eastAsia="宋体" w:hint="default"/>
        </w:rPr>
        <w:t>(8).</w:t>
      </w:r>
      <w:r>
        <w:rPr>
          <w:rFonts w:ascii="宋体" w:hAnsi="宋体" w:cs="宋体" w:eastAsia="宋体" w:hint="default"/>
          <w:spacing w:val="89"/>
        </w:rPr>
        <w:t> </w:t>
      </w:r>
      <w:r>
        <w:rPr/>
        <w:t>其他关联交易</w:t>
      </w:r>
      <w:r>
        <w:rPr>
          <w:b w:val="0"/>
          <w:bCs w:val="0"/>
        </w:rPr>
      </w:r>
    </w:p>
    <w:p>
      <w:pPr>
        <w:pStyle w:val="BodyText"/>
        <w:tabs>
          <w:tab w:pos="1060" w:val="left" w:leader="none"/>
        </w:tabs>
        <w:spacing w:line="240" w:lineRule="auto" w:before="58"/>
        <w:ind w:left="218" w:right="142"/>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90" w:lineRule="auto"/>
        <w:ind w:right="-20"/>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rFonts w:ascii="宋体" w:hAnsi="宋体" w:cs="宋体" w:eastAsia="宋体" w:hint="default"/>
          <w:spacing w:val="88"/>
        </w:rPr>
        <w:t> </w:t>
      </w:r>
      <w:r>
        <w:rPr/>
        <w:t>应收项目</w:t>
      </w:r>
      <w:r>
        <w:rPr>
          <w:b w:val="0"/>
          <w:bCs w:val="0"/>
        </w:rPr>
      </w:r>
    </w:p>
    <w:p>
      <w:pPr>
        <w:pStyle w:val="BodyText"/>
        <w:tabs>
          <w:tab w:pos="1060" w:val="left" w:leader="none"/>
        </w:tabs>
        <w:spacing w:line="240" w:lineRule="auto" w:before="14"/>
        <w:ind w:left="218" w:right="-16"/>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544" w:space="4189"/>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166"/>
        <w:gridCol w:w="2549"/>
        <w:gridCol w:w="1419"/>
        <w:gridCol w:w="994"/>
        <w:gridCol w:w="1561"/>
        <w:gridCol w:w="1207"/>
      </w:tblGrid>
      <w:tr>
        <w:trPr>
          <w:trHeight w:val="242" w:hRule="exact"/>
        </w:trPr>
        <w:tc>
          <w:tcPr>
            <w:tcW w:w="1166" w:type="dxa"/>
            <w:vMerge w:val="restart"/>
            <w:tcBorders>
              <w:top w:val="single" w:sz="4" w:space="0" w:color="000000"/>
              <w:left w:val="single" w:sz="4" w:space="0" w:color="000000"/>
              <w:right w:val="single" w:sz="4" w:space="0" w:color="000000"/>
            </w:tcBorders>
          </w:tcPr>
          <w:p>
            <w:pPr>
              <w:pStyle w:val="TableParagraph"/>
              <w:spacing w:line="240" w:lineRule="auto" w:before="89"/>
              <w:ind w:left="21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549" w:type="dxa"/>
            <w:vMerge w:val="restart"/>
            <w:tcBorders>
              <w:top w:val="single" w:sz="4" w:space="0" w:color="000000"/>
              <w:left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2" w:hRule="exact"/>
        </w:trPr>
        <w:tc>
          <w:tcPr>
            <w:tcW w:w="1166" w:type="dxa"/>
            <w:vMerge/>
            <w:tcBorders>
              <w:left w:val="single" w:sz="4" w:space="0" w:color="000000"/>
              <w:bottom w:val="single" w:sz="4" w:space="0" w:color="000000"/>
              <w:right w:val="single" w:sz="4" w:space="0" w:color="000000"/>
            </w:tcBorders>
          </w:tcPr>
          <w:p>
            <w:pPr/>
          </w:p>
        </w:tc>
        <w:tc>
          <w:tcPr>
            <w:tcW w:w="2549"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5"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4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166" w:type="dxa"/>
            <w:tcBorders>
              <w:top w:val="single" w:sz="4" w:space="0" w:color="000000"/>
              <w:left w:val="single" w:sz="4" w:space="0" w:color="000000"/>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成都海光微电子技术有限公司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2,346,908.92</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1,332,460.00</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166" w:type="dxa"/>
            <w:tcBorders>
              <w:top w:val="single" w:sz="4" w:space="0" w:color="000000"/>
              <w:left w:val="single" w:sz="4" w:space="0" w:color="000000"/>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中国科学院计算技术研究所</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134,140.00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5,273,976.98</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166" w:type="dxa"/>
            <w:tcBorders>
              <w:top w:val="single" w:sz="4" w:space="0" w:color="000000"/>
              <w:left w:val="single" w:sz="4" w:space="0" w:color="000000"/>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航天星图科技（北京）有限公司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7,488,478.00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17,933,430.00</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66" w:type="dxa"/>
            <w:tcBorders>
              <w:top w:val="single" w:sz="4" w:space="0" w:color="000000"/>
              <w:left w:val="single" w:sz="4" w:space="0" w:color="000000"/>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成都海光集成电路设计有限公</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24,000,000.00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20,400,000.00</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166" w:type="dxa"/>
            <w:tcBorders>
              <w:top w:val="single" w:sz="4" w:space="0" w:color="000000"/>
              <w:left w:val="single" w:sz="4" w:space="0" w:color="000000"/>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广西中科曙光云计算有限公司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162,000.00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166" w:type="dxa"/>
            <w:tcBorders>
              <w:top w:val="single" w:sz="4" w:space="0" w:color="000000"/>
              <w:left w:val="single" w:sz="4" w:space="0" w:color="000000"/>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北京中科安成科技有限公司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973,256.00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166" w:type="dxa"/>
            <w:tcBorders>
              <w:top w:val="single" w:sz="4" w:space="0" w:color="000000"/>
              <w:left w:val="single" w:sz="4" w:space="0" w:color="000000"/>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西安中科星图空间数据技术有</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2"/>
              <w:jc w:val="right"/>
              <w:rPr>
                <w:rFonts w:ascii="宋体" w:hAnsi="宋体" w:cs="宋体" w:eastAsia="宋体" w:hint="default"/>
                <w:sz w:val="18"/>
                <w:szCs w:val="18"/>
              </w:rPr>
            </w:pPr>
            <w:r>
              <w:rPr>
                <w:rFonts w:ascii="宋体"/>
                <w:spacing w:val="-1"/>
                <w:sz w:val="18"/>
              </w:rPr>
              <w:t>640,662.00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166" w:type="dxa"/>
            <w:tcBorders>
              <w:top w:val="single" w:sz="4" w:space="0" w:color="000000"/>
              <w:left w:val="single" w:sz="4" w:space="0" w:color="000000"/>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中科星图科技（南京）有限公司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3,500,000.00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166"/>
        <w:gridCol w:w="2549"/>
        <w:gridCol w:w="1419"/>
        <w:gridCol w:w="994"/>
        <w:gridCol w:w="1561"/>
        <w:gridCol w:w="1207"/>
      </w:tblGrid>
      <w:tr>
        <w:trPr>
          <w:trHeight w:val="245"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54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166" w:type="dxa"/>
            <w:tcBorders>
              <w:top w:val="single" w:sz="4" w:space="0" w:color="000000"/>
              <w:left w:val="single" w:sz="4" w:space="0" w:color="000000"/>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联方云天科技（北京）有限公司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184,542.99</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3" w:right="0"/>
              <w:jc w:val="left"/>
              <w:rPr>
                <w:rFonts w:ascii="宋体" w:hAnsi="宋体" w:cs="宋体" w:eastAsia="宋体" w:hint="default"/>
                <w:sz w:val="18"/>
                <w:szCs w:val="18"/>
              </w:rPr>
            </w:pPr>
            <w:r>
              <w:rPr>
                <w:rFonts w:ascii="宋体"/>
                <w:sz w:val="18"/>
              </w:rPr>
              <w:t>413,580.68</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4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166" w:type="dxa"/>
            <w:tcBorders>
              <w:top w:val="single" w:sz="4" w:space="0" w:color="000000"/>
              <w:left w:val="single" w:sz="4" w:space="0" w:color="000000"/>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联方云天科技（北京）有限公司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5,000,000.00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660" w:right="1120"/>
        </w:sectPr>
      </w:pPr>
    </w:p>
    <w:p>
      <w:pPr>
        <w:pStyle w:val="Heading2"/>
        <w:spacing w:line="240" w:lineRule="auto"/>
        <w:ind w:left="138" w:right="-12"/>
        <w:jc w:val="left"/>
        <w:rPr>
          <w:b w:val="0"/>
          <w:bCs w:val="0"/>
        </w:rPr>
      </w:pPr>
      <w:r>
        <w:rPr>
          <w:rFonts w:ascii="宋体" w:hAnsi="宋体" w:cs="宋体" w:eastAsia="宋体" w:hint="default"/>
        </w:rPr>
        <w:t>(2).</w:t>
      </w:r>
      <w:r>
        <w:rPr>
          <w:rFonts w:ascii="宋体" w:hAnsi="宋体" w:cs="宋体" w:eastAsia="宋体" w:hint="default"/>
          <w:spacing w:val="88"/>
        </w:rPr>
        <w:t> </w:t>
      </w:r>
      <w:r>
        <w:rPr/>
        <w:t>应付项目</w:t>
      </w:r>
      <w:r>
        <w:rPr>
          <w:b w:val="0"/>
          <w:bCs w:val="0"/>
        </w:rPr>
      </w:r>
    </w:p>
    <w:p>
      <w:pPr>
        <w:pStyle w:val="BodyText"/>
        <w:tabs>
          <w:tab w:pos="980" w:val="left" w:leader="none"/>
        </w:tabs>
        <w:spacing w:line="240" w:lineRule="auto" w:before="56"/>
        <w:ind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08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660" w:right="1120"/>
          <w:cols w:num="2" w:equalWidth="0">
            <w:col w:w="1821" w:space="4912"/>
            <w:col w:w="239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306"/>
        <w:gridCol w:w="2871"/>
        <w:gridCol w:w="2048"/>
        <w:gridCol w:w="2672"/>
      </w:tblGrid>
      <w:tr>
        <w:trPr>
          <w:trHeight w:val="245"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9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24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871"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成都海光集成电路设计有限公司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1,996,858.26</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广西中科曙光云计算有限公司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113,207.00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871"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龙芯中科技术有限公司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814,769.23</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558" w:right="0"/>
              <w:jc w:val="left"/>
              <w:rPr>
                <w:rFonts w:ascii="宋体" w:hAnsi="宋体" w:cs="宋体" w:eastAsia="宋体" w:hint="default"/>
                <w:sz w:val="18"/>
                <w:szCs w:val="18"/>
              </w:rPr>
            </w:pPr>
            <w:r>
              <w:rPr>
                <w:rFonts w:ascii="宋体"/>
                <w:sz w:val="18"/>
              </w:rPr>
              <w:t>9,808,343.48</w:t>
            </w:r>
          </w:p>
        </w:tc>
      </w:tr>
      <w:tr>
        <w:trPr>
          <w:trHeight w:val="242"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北京曙光易通技术有限公司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199,300.00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航天星图科技（北京）有限公司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400,000.00</w:t>
            </w:r>
          </w:p>
        </w:tc>
        <w:tc>
          <w:tcPr>
            <w:tcW w:w="26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2"/>
        <w:spacing w:line="240" w:lineRule="auto"/>
        <w:ind w:left="138" w:right="1046"/>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tabs>
          <w:tab w:pos="980" w:val="left" w:leader="none"/>
        </w:tabs>
        <w:spacing w:line="240" w:lineRule="auto" w:before="58"/>
        <w:ind w:right="1046"/>
        <w:jc w:val="left"/>
      </w:pPr>
      <w:r>
        <w:rPr>
          <w:spacing w:val="-1"/>
        </w:rPr>
        <w:t>□适用</w:t>
        <w:tab/>
      </w:r>
      <w:r>
        <w:rPr>
          <w:spacing w:val="-2"/>
        </w:rPr>
        <w:t>√不适用</w:t>
      </w:r>
    </w:p>
    <w:p>
      <w:pPr>
        <w:spacing w:line="240" w:lineRule="auto" w:before="4"/>
        <w:rPr>
          <w:rFonts w:ascii="宋体" w:hAnsi="宋体" w:cs="宋体" w:eastAsia="宋体" w:hint="default"/>
          <w:sz w:val="22"/>
          <w:szCs w:val="22"/>
        </w:rPr>
      </w:pPr>
    </w:p>
    <w:p>
      <w:pPr>
        <w:spacing w:before="0"/>
        <w:ind w:left="138" w:right="1046"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980" w:val="left" w:leader="none"/>
        </w:tabs>
        <w:spacing w:line="240" w:lineRule="auto" w:before="56"/>
        <w:ind w:right="1046"/>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977" w:val="left" w:leader="none"/>
        </w:tabs>
        <w:spacing w:line="240" w:lineRule="auto" w:before="0"/>
        <w:ind w:left="138" w:right="1046"/>
        <w:jc w:val="left"/>
        <w:rPr>
          <w:b w:val="0"/>
          <w:bCs w:val="0"/>
        </w:rPr>
      </w:pPr>
      <w:r>
        <w:rPr/>
        <w:t>十三、</w:t>
        <w:tab/>
        <w:t>股份支付</w:t>
      </w:r>
      <w:r>
        <w:rPr>
          <w:b w:val="0"/>
          <w:bCs w:val="0"/>
        </w:rPr>
      </w:r>
    </w:p>
    <w:p>
      <w:pPr>
        <w:pStyle w:val="Heading2"/>
        <w:spacing w:line="240" w:lineRule="auto" w:before="59"/>
        <w:ind w:left="138" w:right="1046"/>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6"/>
        <w:ind w:right="1046"/>
        <w:jc w:val="left"/>
      </w:pPr>
      <w:r>
        <w:rPr/>
        <w:t>□适用</w:t>
      </w:r>
      <w:r>
        <w:rPr>
          <w:spacing w:val="-1"/>
        </w:rPr>
        <w:t> </w:t>
      </w:r>
      <w:r>
        <w:rPr/>
        <w:t>√不适用</w:t>
      </w:r>
    </w:p>
    <w:p>
      <w:pPr>
        <w:pStyle w:val="Heading2"/>
        <w:spacing w:line="240" w:lineRule="auto" w:before="58"/>
        <w:ind w:left="138" w:right="1046"/>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6"/>
        <w:ind w:right="1046"/>
        <w:jc w:val="left"/>
      </w:pPr>
      <w:r>
        <w:rPr/>
        <w:t>□适用</w:t>
      </w:r>
      <w:r>
        <w:rPr>
          <w:spacing w:val="-1"/>
        </w:rPr>
        <w:t> </w:t>
      </w:r>
      <w:r>
        <w:rPr/>
        <w:t>√不适用</w:t>
      </w:r>
    </w:p>
    <w:p>
      <w:pPr>
        <w:pStyle w:val="Heading2"/>
        <w:spacing w:line="240" w:lineRule="auto" w:before="58"/>
        <w:ind w:left="138" w:right="1046"/>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6"/>
        <w:ind w:right="1046"/>
        <w:jc w:val="left"/>
      </w:pPr>
      <w:r>
        <w:rPr/>
        <w:t>□适用</w:t>
      </w:r>
      <w:r>
        <w:rPr>
          <w:spacing w:val="-1"/>
        </w:rPr>
        <w:t> </w:t>
      </w:r>
      <w:r>
        <w:rPr/>
        <w:t>√不适用</w:t>
      </w:r>
    </w:p>
    <w:p>
      <w:pPr>
        <w:pStyle w:val="Heading2"/>
        <w:spacing w:line="240" w:lineRule="auto" w:before="58"/>
        <w:ind w:left="138" w:right="1046"/>
        <w:jc w:val="left"/>
        <w:rPr>
          <w:b w:val="0"/>
          <w:bCs w:val="0"/>
        </w:rPr>
      </w:pPr>
      <w:r>
        <w:rPr>
          <w:rFonts w:ascii="宋体" w:hAnsi="宋体" w:cs="宋体" w:eastAsia="宋体" w:hint="default"/>
        </w:rPr>
        <w:t>4</w:t>
      </w:r>
      <w:r>
        <w:rPr/>
        <w:t>、 股份支付的修改、终止情况</w:t>
      </w:r>
      <w:r>
        <w:rPr>
          <w:b w:val="0"/>
          <w:bCs w:val="0"/>
        </w:rPr>
      </w:r>
    </w:p>
    <w:p>
      <w:pPr>
        <w:tabs>
          <w:tab w:pos="980" w:val="left" w:leader="none"/>
        </w:tabs>
        <w:spacing w:line="290" w:lineRule="auto" w:before="56"/>
        <w:ind w:left="138" w:right="730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980" w:val="left" w:leader="none"/>
        </w:tabs>
        <w:spacing w:line="240" w:lineRule="auto" w:before="12"/>
        <w:ind w:right="1046"/>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977" w:val="left" w:leader="none"/>
        </w:tabs>
        <w:spacing w:line="290" w:lineRule="auto" w:before="0"/>
        <w:ind w:left="138" w:right="666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spacing w:line="290" w:lineRule="auto" w:before="12"/>
        <w:ind w:left="138" w:right="739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或有事项</w:t>
      </w:r>
      <w:r>
        <w:rPr>
          <w:rFonts w:ascii="宋体" w:hAnsi="宋体" w:cs="宋体" w:eastAsia="宋体" w:hint="default"/>
          <w:sz w:val="21"/>
          <w:szCs w:val="21"/>
        </w:rPr>
      </w:r>
    </w:p>
    <w:p>
      <w:pPr>
        <w:pStyle w:val="Heading2"/>
        <w:spacing w:line="240" w:lineRule="auto" w:before="12"/>
        <w:ind w:left="138" w:right="1046"/>
        <w:jc w:val="left"/>
        <w:rPr>
          <w:b w:val="0"/>
          <w:bCs w:val="0"/>
        </w:rPr>
      </w:pPr>
      <w:r>
        <w:rPr>
          <w:rFonts w:ascii="宋体" w:hAnsi="宋体" w:cs="宋体" w:eastAsia="宋体" w:hint="default"/>
        </w:rPr>
        <w:t>(1).</w:t>
      </w:r>
      <w:r>
        <w:rPr>
          <w:rFonts w:ascii="宋体" w:hAnsi="宋体" w:cs="宋体" w:eastAsia="宋体" w:hint="default"/>
          <w:spacing w:val="86"/>
        </w:rPr>
        <w:t> </w:t>
      </w:r>
      <w:r>
        <w:rPr/>
        <w:t>资产负债表日存在的重要或有事项</w:t>
      </w:r>
      <w:r>
        <w:rPr>
          <w:b w:val="0"/>
          <w:bCs w:val="0"/>
        </w:rPr>
      </w:r>
    </w:p>
    <w:p>
      <w:pPr>
        <w:pStyle w:val="BodyText"/>
        <w:tabs>
          <w:tab w:pos="980" w:val="left" w:leader="none"/>
        </w:tabs>
        <w:spacing w:line="240" w:lineRule="auto" w:before="58"/>
        <w:ind w:right="1046"/>
        <w:jc w:val="left"/>
      </w:pPr>
      <w:r>
        <w:rPr>
          <w:spacing w:val="-1"/>
        </w:rPr>
        <w:t>√适用</w:t>
        <w:tab/>
      </w:r>
      <w:r>
        <w:rPr>
          <w:spacing w:val="-2"/>
        </w:rPr>
        <w:t>□不适用</w:t>
      </w:r>
    </w:p>
    <w:p>
      <w:pPr>
        <w:pStyle w:val="BodyText"/>
        <w:spacing w:line="274" w:lineRule="exact" w:before="123"/>
        <w:ind w:right="1046"/>
        <w:jc w:val="left"/>
      </w:pPr>
      <w:r>
        <w:rPr/>
        <w:t>①</w:t>
      </w:r>
      <w:r>
        <w:rPr>
          <w:spacing w:val="46"/>
        </w:rPr>
        <w:t> </w:t>
      </w:r>
      <w:r>
        <w:rPr/>
        <w:t>结清保函保证金情况</w:t>
      </w:r>
    </w:p>
    <w:p>
      <w:pPr>
        <w:pStyle w:val="BodyText"/>
        <w:spacing w:line="274" w:lineRule="exact"/>
        <w:ind w:right="1046"/>
        <w:jc w:val="left"/>
      </w:pPr>
      <w:r>
        <w:rPr/>
        <w:t>截至</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日，未结清的保函保证金情况如下：</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2177"/>
        <w:gridCol w:w="1634"/>
        <w:gridCol w:w="1361"/>
        <w:gridCol w:w="1632"/>
        <w:gridCol w:w="1973"/>
      </w:tblGrid>
      <w:tr>
        <w:trPr>
          <w:trHeight w:val="30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42" w:right="0"/>
              <w:jc w:val="left"/>
              <w:rPr>
                <w:rFonts w:ascii="宋体" w:hAnsi="宋体" w:cs="宋体" w:eastAsia="宋体" w:hint="default"/>
                <w:sz w:val="18"/>
                <w:szCs w:val="18"/>
              </w:rPr>
            </w:pPr>
            <w:r>
              <w:rPr>
                <w:rFonts w:ascii="宋体" w:hAnsi="宋体" w:cs="宋体" w:eastAsia="宋体" w:hint="default"/>
                <w:sz w:val="18"/>
                <w:szCs w:val="18"/>
              </w:rPr>
              <w:t>对方单位名称</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51" w:right="0"/>
              <w:jc w:val="left"/>
              <w:rPr>
                <w:rFonts w:ascii="宋体" w:hAnsi="宋体" w:cs="宋体" w:eastAsia="宋体" w:hint="default"/>
                <w:sz w:val="18"/>
                <w:szCs w:val="18"/>
              </w:rPr>
            </w:pPr>
            <w:r>
              <w:rPr>
                <w:rFonts w:ascii="宋体" w:hAnsi="宋体" w:cs="宋体" w:eastAsia="宋体" w:hint="default"/>
                <w:sz w:val="18"/>
                <w:szCs w:val="18"/>
              </w:rPr>
              <w:t>开立日期</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5"/>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保函类型</w:t>
            </w:r>
          </w:p>
        </w:tc>
      </w:tr>
      <w:tr>
        <w:trPr>
          <w:trHeight w:val="67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243"/>
              <w:jc w:val="left"/>
              <w:rPr>
                <w:rFonts w:ascii="Calibri" w:hAnsi="Calibri" w:cs="Calibri" w:eastAsia="Calibri" w:hint="default"/>
                <w:sz w:val="18"/>
                <w:szCs w:val="18"/>
              </w:rPr>
            </w:pPr>
            <w:r>
              <w:rPr>
                <w:rFonts w:ascii="Calibri"/>
                <w:sz w:val="18"/>
              </w:rPr>
              <w:t>FAVOR OF</w:t>
            </w:r>
            <w:r>
              <w:rPr>
                <w:rFonts w:ascii="Calibri"/>
                <w:spacing w:val="-3"/>
                <w:sz w:val="18"/>
              </w:rPr>
              <w:t> </w:t>
            </w:r>
            <w:r>
              <w:rPr>
                <w:rFonts w:ascii="Calibri"/>
                <w:sz w:val="18"/>
              </w:rPr>
              <w:t>CITY</w:t>
            </w:r>
            <w:r>
              <w:rPr>
                <w:rFonts w:ascii="Calibri"/>
                <w:sz w:val="18"/>
              </w:rPr>
              <w:t> GOVERNMENT OF</w:t>
            </w:r>
            <w:r>
              <w:rPr>
                <w:rFonts w:ascii="Calibri"/>
                <w:spacing w:val="-7"/>
                <w:sz w:val="18"/>
              </w:rPr>
              <w:t> </w:t>
            </w:r>
            <w:r>
              <w:rPr>
                <w:rFonts w:ascii="Calibri"/>
                <w:sz w:val="18"/>
              </w:rPr>
              <w:t>ADDIS</w:t>
            </w:r>
            <w:r>
              <w:rPr>
                <w:rFonts w:ascii="Calibri"/>
                <w:sz w:val="18"/>
              </w:rPr>
              <w:t> ABABA</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2017.08.25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2018.12.31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2,447,959.34</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不可撤销履约保函</w:t>
            </w:r>
          </w:p>
        </w:tc>
      </w:tr>
    </w:tbl>
    <w:p>
      <w:pPr>
        <w:spacing w:after="0" w:line="240" w:lineRule="auto"/>
        <w:jc w:val="center"/>
        <w:rPr>
          <w:rFonts w:ascii="宋体" w:hAnsi="宋体" w:cs="宋体" w:eastAsia="宋体" w:hint="default"/>
          <w:sz w:val="18"/>
          <w:szCs w:val="18"/>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13" w:type="dxa"/>
        <w:tblLayout w:type="fixed"/>
        <w:tblCellMar>
          <w:top w:w="0" w:type="dxa"/>
          <w:left w:w="0" w:type="dxa"/>
          <w:bottom w:w="0" w:type="dxa"/>
          <w:right w:w="0" w:type="dxa"/>
        </w:tblCellMar>
        <w:tblLook w:val="01E0"/>
      </w:tblPr>
      <w:tblGrid>
        <w:gridCol w:w="2177"/>
        <w:gridCol w:w="1634"/>
        <w:gridCol w:w="1361"/>
        <w:gridCol w:w="1632"/>
        <w:gridCol w:w="1973"/>
      </w:tblGrid>
      <w:tr>
        <w:trPr>
          <w:trHeight w:val="478"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中国电信股份有限公司</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广东分公司</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51" w:right="0"/>
              <w:jc w:val="left"/>
              <w:rPr>
                <w:rFonts w:ascii="Times New Roman" w:hAnsi="Times New Roman" w:cs="Times New Roman" w:eastAsia="Times New Roman" w:hint="default"/>
                <w:sz w:val="18"/>
                <w:szCs w:val="18"/>
              </w:rPr>
            </w:pPr>
            <w:r>
              <w:rPr>
                <w:rFonts w:ascii="Times New Roman"/>
                <w:sz w:val="18"/>
              </w:rPr>
              <w:t>2017.5.12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
              <w:jc w:val="center"/>
              <w:rPr>
                <w:rFonts w:ascii="Times New Roman" w:hAnsi="Times New Roman" w:cs="Times New Roman" w:eastAsia="Times New Roman" w:hint="default"/>
                <w:sz w:val="18"/>
                <w:szCs w:val="18"/>
              </w:rPr>
            </w:pPr>
            <w:r>
              <w:rPr>
                <w:rFonts w:ascii="Times New Roman"/>
                <w:sz w:val="18"/>
              </w:rPr>
              <w:t>2019.2.23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1,805,545.56</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不可撤销保修期保函</w:t>
            </w:r>
          </w:p>
        </w:tc>
      </w:tr>
      <w:tr>
        <w:trPr>
          <w:trHeight w:val="478"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中国电信股份有限公司</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广东分公司</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51" w:right="0"/>
              <w:jc w:val="left"/>
              <w:rPr>
                <w:rFonts w:ascii="Times New Roman" w:hAnsi="Times New Roman" w:cs="Times New Roman" w:eastAsia="Times New Roman" w:hint="default"/>
                <w:sz w:val="18"/>
                <w:szCs w:val="18"/>
              </w:rPr>
            </w:pPr>
            <w:r>
              <w:rPr>
                <w:rFonts w:ascii="Times New Roman"/>
                <w:sz w:val="18"/>
              </w:rPr>
              <w:t>2017.5.12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5"/>
              <w:jc w:val="center"/>
              <w:rPr>
                <w:rFonts w:ascii="Times New Roman" w:hAnsi="Times New Roman" w:cs="Times New Roman" w:eastAsia="Times New Roman" w:hint="default"/>
                <w:sz w:val="18"/>
                <w:szCs w:val="18"/>
              </w:rPr>
            </w:pPr>
            <w:r>
              <w:rPr>
                <w:rFonts w:ascii="Times New Roman"/>
                <w:sz w:val="18"/>
              </w:rPr>
              <w:t>2019.2.23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1,311,970.92</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不可撤销保修期保函</w:t>
            </w:r>
          </w:p>
        </w:tc>
      </w:tr>
      <w:tr>
        <w:trPr>
          <w:trHeight w:val="394"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国家气象信息中心</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51" w:right="0"/>
              <w:jc w:val="left"/>
              <w:rPr>
                <w:rFonts w:ascii="Times New Roman" w:hAnsi="Times New Roman" w:cs="Times New Roman" w:eastAsia="Times New Roman" w:hint="default"/>
                <w:sz w:val="18"/>
                <w:szCs w:val="18"/>
              </w:rPr>
            </w:pPr>
            <w:r>
              <w:rPr>
                <w:rFonts w:ascii="Times New Roman"/>
                <w:sz w:val="18"/>
              </w:rPr>
              <w:t>2017.9.13</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5"/>
              <w:jc w:val="center"/>
              <w:rPr>
                <w:rFonts w:ascii="Times New Roman" w:hAnsi="Times New Roman" w:cs="Times New Roman" w:eastAsia="Times New Roman" w:hint="default"/>
                <w:sz w:val="18"/>
                <w:szCs w:val="18"/>
              </w:rPr>
            </w:pPr>
            <w:r>
              <w:rPr>
                <w:rFonts w:ascii="Times New Roman"/>
                <w:sz w:val="18"/>
              </w:rPr>
              <w:t>2017.12.15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3"/>
              <w:jc w:val="right"/>
              <w:rPr>
                <w:rFonts w:ascii="Times New Roman" w:hAnsi="Times New Roman" w:cs="Times New Roman" w:eastAsia="Times New Roman" w:hint="default"/>
                <w:sz w:val="18"/>
                <w:szCs w:val="18"/>
              </w:rPr>
            </w:pPr>
            <w:r>
              <w:rPr>
                <w:rFonts w:ascii="Times New Roman"/>
                <w:spacing w:val="-1"/>
                <w:sz w:val="18"/>
              </w:rPr>
              <w:t>13,950,000.00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不可撤销预付款保函</w:t>
            </w:r>
          </w:p>
        </w:tc>
      </w:tr>
      <w:tr>
        <w:trPr>
          <w:trHeight w:val="478"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中国科学院大气物理研</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究所</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05" w:right="0"/>
              <w:jc w:val="left"/>
              <w:rPr>
                <w:rFonts w:ascii="Times New Roman" w:hAnsi="Times New Roman" w:cs="Times New Roman" w:eastAsia="Times New Roman" w:hint="default"/>
                <w:sz w:val="18"/>
                <w:szCs w:val="18"/>
              </w:rPr>
            </w:pPr>
            <w:r>
              <w:rPr>
                <w:rFonts w:ascii="Times New Roman"/>
                <w:sz w:val="18"/>
              </w:rPr>
              <w:t>2017.11.22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
              <w:jc w:val="center"/>
              <w:rPr>
                <w:rFonts w:ascii="Times New Roman" w:hAnsi="Times New Roman" w:cs="Times New Roman" w:eastAsia="Times New Roman" w:hint="default"/>
                <w:sz w:val="18"/>
                <w:szCs w:val="18"/>
              </w:rPr>
            </w:pPr>
            <w:r>
              <w:rPr>
                <w:rFonts w:ascii="Times New Roman"/>
                <w:sz w:val="18"/>
              </w:rPr>
              <w:t>2018.11.22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3,000,000.00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不可撤销履约保函</w:t>
            </w:r>
          </w:p>
        </w:tc>
      </w:tr>
      <w:tr>
        <w:trPr>
          <w:trHeight w:val="396"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中国环境监测总站</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05" w:right="0"/>
              <w:jc w:val="left"/>
              <w:rPr>
                <w:rFonts w:ascii="Times New Roman" w:hAnsi="Times New Roman" w:cs="Times New Roman" w:eastAsia="Times New Roman" w:hint="default"/>
                <w:sz w:val="18"/>
                <w:szCs w:val="18"/>
              </w:rPr>
            </w:pPr>
            <w:r>
              <w:rPr>
                <w:rFonts w:ascii="Times New Roman"/>
                <w:sz w:val="18"/>
              </w:rPr>
              <w:t>2017.11.15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5"/>
              <w:jc w:val="center"/>
              <w:rPr>
                <w:rFonts w:ascii="Times New Roman" w:hAnsi="Times New Roman" w:cs="Times New Roman" w:eastAsia="Times New Roman" w:hint="default"/>
                <w:sz w:val="18"/>
                <w:szCs w:val="18"/>
              </w:rPr>
            </w:pPr>
            <w:r>
              <w:rPr>
                <w:rFonts w:ascii="Times New Roman"/>
                <w:sz w:val="18"/>
              </w:rPr>
              <w:t>2018.11.03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3"/>
              <w:jc w:val="right"/>
              <w:rPr>
                <w:rFonts w:ascii="Times New Roman" w:hAnsi="Times New Roman" w:cs="Times New Roman" w:eastAsia="Times New Roman" w:hint="default"/>
                <w:sz w:val="18"/>
                <w:szCs w:val="18"/>
              </w:rPr>
            </w:pPr>
            <w:r>
              <w:rPr>
                <w:rFonts w:ascii="Times New Roman"/>
                <w:spacing w:val="-1"/>
                <w:sz w:val="18"/>
              </w:rPr>
              <w:t>1,526,750.00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不可撤销预付款保函</w:t>
            </w:r>
          </w:p>
        </w:tc>
      </w:tr>
      <w:tr>
        <w:trPr>
          <w:trHeight w:val="394"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中国环境监测总站</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05" w:right="0"/>
              <w:jc w:val="left"/>
              <w:rPr>
                <w:rFonts w:ascii="Times New Roman" w:hAnsi="Times New Roman" w:cs="Times New Roman" w:eastAsia="Times New Roman" w:hint="default"/>
                <w:sz w:val="18"/>
                <w:szCs w:val="18"/>
              </w:rPr>
            </w:pPr>
            <w:r>
              <w:rPr>
                <w:rFonts w:ascii="Times New Roman"/>
                <w:sz w:val="18"/>
              </w:rPr>
              <w:t>2017.11.15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5"/>
              <w:jc w:val="center"/>
              <w:rPr>
                <w:rFonts w:ascii="Times New Roman" w:hAnsi="Times New Roman" w:cs="Times New Roman" w:eastAsia="Times New Roman" w:hint="default"/>
                <w:sz w:val="18"/>
                <w:szCs w:val="18"/>
              </w:rPr>
            </w:pPr>
            <w:r>
              <w:rPr>
                <w:rFonts w:ascii="Times New Roman"/>
                <w:sz w:val="18"/>
              </w:rPr>
              <w:t>2018.11.09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3"/>
              <w:jc w:val="right"/>
              <w:rPr>
                <w:rFonts w:ascii="Times New Roman" w:hAnsi="Times New Roman" w:cs="Times New Roman" w:eastAsia="Times New Roman" w:hint="default"/>
                <w:sz w:val="18"/>
                <w:szCs w:val="18"/>
              </w:rPr>
            </w:pPr>
            <w:r>
              <w:rPr>
                <w:rFonts w:ascii="Times New Roman"/>
                <w:spacing w:val="-1"/>
                <w:sz w:val="18"/>
              </w:rPr>
              <w:t>1,191,900.00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center"/>
              <w:rPr>
                <w:rFonts w:ascii="宋体" w:hAnsi="宋体" w:cs="宋体" w:eastAsia="宋体" w:hint="default"/>
                <w:sz w:val="18"/>
                <w:szCs w:val="18"/>
              </w:rPr>
            </w:pPr>
            <w:r>
              <w:rPr>
                <w:rFonts w:ascii="宋体" w:hAnsi="宋体" w:cs="宋体" w:eastAsia="宋体" w:hint="default"/>
                <w:sz w:val="18"/>
                <w:szCs w:val="18"/>
              </w:rPr>
              <w:t>不可撤销预付款保函</w:t>
            </w:r>
          </w:p>
        </w:tc>
      </w:tr>
      <w:tr>
        <w:trPr>
          <w:trHeight w:val="29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18"/>
                <w:szCs w:val="18"/>
              </w:rPr>
            </w:pPr>
            <w:r>
              <w:rPr>
                <w:rFonts w:ascii="Calibri" w:hAnsi="Calibri" w:cs="Calibri" w:eastAsia="Calibri" w:hint="default"/>
                <w:sz w:val="18"/>
                <w:szCs w:val="18"/>
              </w:rPr>
              <w:t>100</w:t>
            </w:r>
            <w:r>
              <w:rPr>
                <w:rFonts w:ascii="Calibri" w:hAnsi="Calibri" w:cs="Calibri" w:eastAsia="Calibri" w:hint="default"/>
                <w:spacing w:val="2"/>
                <w:sz w:val="18"/>
                <w:szCs w:val="18"/>
              </w:rPr>
              <w:t> </w:t>
            </w:r>
            <w:r>
              <w:rPr>
                <w:rFonts w:ascii="宋体" w:hAnsi="宋体" w:cs="宋体" w:eastAsia="宋体" w:hint="default"/>
                <w:sz w:val="18"/>
                <w:szCs w:val="18"/>
              </w:rPr>
              <w:t>万以下保函金额合计</w:t>
            </w:r>
          </w:p>
        </w:tc>
        <w:tc>
          <w:tcPr>
            <w:tcW w:w="1634"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12,821,634.62</w:t>
            </w:r>
          </w:p>
        </w:tc>
        <w:tc>
          <w:tcPr>
            <w:tcW w:w="1973"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34"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38,055,760.44</w:t>
            </w:r>
          </w:p>
        </w:tc>
        <w:tc>
          <w:tcPr>
            <w:tcW w:w="1973" w:type="dxa"/>
            <w:tcBorders>
              <w:top w:val="single" w:sz="4" w:space="0" w:color="000000"/>
              <w:left w:val="single" w:sz="4" w:space="0" w:color="000000"/>
              <w:bottom w:val="single" w:sz="4" w:space="0" w:color="000000"/>
              <w:right w:val="single" w:sz="4" w:space="0" w:color="000000"/>
            </w:tcBorders>
          </w:tcPr>
          <w:p>
            <w:pPr/>
          </w:p>
        </w:tc>
      </w:tr>
    </w:tbl>
    <w:p>
      <w:pPr>
        <w:spacing w:line="205" w:lineRule="exact" w:before="0"/>
        <w:ind w:left="218" w:right="142"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32" w:lineRule="exact" w:before="23"/>
        <w:ind w:left="218" w:right="2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57"/>
          <w:sz w:val="18"/>
          <w:szCs w:val="18"/>
        </w:rPr>
        <w:t> </w:t>
      </w:r>
      <w:r>
        <w:rPr>
          <w:rFonts w:ascii="宋体" w:hAnsi="宋体" w:cs="宋体" w:eastAsia="宋体" w:hint="default"/>
          <w:sz w:val="18"/>
          <w:szCs w:val="18"/>
        </w:rPr>
        <w:t>对国家气象信息中心保函保证金为本期新增的预付款保函保证金，截至</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日，已到期，尚未 办理解付手续。</w:t>
      </w:r>
    </w:p>
    <w:p>
      <w:pPr>
        <w:pStyle w:val="BodyText"/>
        <w:spacing w:line="350" w:lineRule="auto" w:before="99"/>
        <w:ind w:left="218" w:right="142"/>
        <w:jc w:val="left"/>
      </w:pPr>
      <w:r>
        <w:rPr/>
        <w:pict>
          <v:group style="position:absolute;margin-left:87.504013pt;margin-top:41.813698pt;width:447.1pt;height:14.8pt;mso-position-horizontal-relative:page;mso-position-vertical-relative:paragraph;z-index:-895504" coordorigin="1750,836" coordsize="8942,296">
            <v:shape style="position:absolute;left:4307;top:836;width:10;height:2" type="#_x0000_t75" stroked="false">
              <v:imagedata r:id="rId62" o:title=""/>
            </v:shape>
            <v:group style="position:absolute;left:4307;top:858;width:10;height:20" coordorigin="4307,858" coordsize="10,20">
              <v:shape style="position:absolute;left:4307;top:858;width:10;height:20" coordorigin="4307,858" coordsize="10,20" path="m4307,877l4316,877,4316,858,4307,858,4307,877xe" filled="true" fillcolor="#000000" stroked="false">
                <v:path arrowok="t"/>
                <v:fill type="solid"/>
              </v:shape>
            </v:group>
            <v:group style="position:absolute;left:4307;top:877;width:10;height:20" coordorigin="4307,877" coordsize="10,20">
              <v:shape style="position:absolute;left:4307;top:877;width:10;height:20" coordorigin="4307,877" coordsize="10,20" path="m4307,896l4316,896,4316,877,4307,877,4307,896xe" filled="true" fillcolor="#000000" stroked="false">
                <v:path arrowok="t"/>
                <v:fill type="solid"/>
              </v:shape>
            </v:group>
            <v:group style="position:absolute;left:4307;top:896;width:10;height:20" coordorigin="4307,896" coordsize="10,20">
              <v:shape style="position:absolute;left:4307;top:896;width:10;height:20" coordorigin="4307,896" coordsize="10,20" path="m4307,915l4316,915,4316,896,4307,896,4307,915xe" filled="true" fillcolor="#000000" stroked="false">
                <v:path arrowok="t"/>
                <v:fill type="solid"/>
              </v:shape>
            </v:group>
            <v:group style="position:absolute;left:4307;top:915;width:10;height:20" coordorigin="4307,915" coordsize="10,20">
              <v:shape style="position:absolute;left:4307;top:915;width:10;height:20" coordorigin="4307,915" coordsize="10,20" path="m4307,935l4316,935,4316,915,4307,915,4307,935xe" filled="true" fillcolor="#000000" stroked="false">
                <v:path arrowok="t"/>
                <v:fill type="solid"/>
              </v:shape>
            </v:group>
            <v:group style="position:absolute;left:4307;top:935;width:10;height:20" coordorigin="4307,935" coordsize="10,20">
              <v:shape style="position:absolute;left:4307;top:935;width:10;height:20" coordorigin="4307,935" coordsize="10,20" path="m4307,954l4316,954,4316,935,4307,935,4307,954xe" filled="true" fillcolor="#000000" stroked="false">
                <v:path arrowok="t"/>
                <v:fill type="solid"/>
              </v:shape>
            </v:group>
            <v:group style="position:absolute;left:4307;top:954;width:10;height:20" coordorigin="4307,954" coordsize="10,20">
              <v:shape style="position:absolute;left:4307;top:954;width:10;height:20" coordorigin="4307,954" coordsize="10,20" path="m4307,973l4316,973,4316,954,4307,954,4307,973xe" filled="true" fillcolor="#000000" stroked="false">
                <v:path arrowok="t"/>
                <v:fill type="solid"/>
              </v:shape>
            </v:group>
            <v:group style="position:absolute;left:4307;top:973;width:10;height:20" coordorigin="4307,973" coordsize="10,20">
              <v:shape style="position:absolute;left:4307;top:973;width:10;height:20" coordorigin="4307,973" coordsize="10,20" path="m4307,992l4316,992,4316,973,4307,973,4307,992xe" filled="true" fillcolor="#000000" stroked="false">
                <v:path arrowok="t"/>
                <v:fill type="solid"/>
              </v:shape>
            </v:group>
            <v:group style="position:absolute;left:4307;top:992;width:10;height:20" coordorigin="4307,992" coordsize="10,20">
              <v:shape style="position:absolute;left:4307;top:992;width:10;height:20" coordorigin="4307,992" coordsize="10,20" path="m4307,1011l4316,1011,4316,992,4307,992,4307,1011xe" filled="true" fillcolor="#000000" stroked="false">
                <v:path arrowok="t"/>
                <v:fill type="solid"/>
              </v:shape>
            </v:group>
            <v:group style="position:absolute;left:4307;top:1011;width:10;height:20" coordorigin="4307,1011" coordsize="10,20">
              <v:shape style="position:absolute;left:4307;top:1011;width:10;height:20" coordorigin="4307,1011" coordsize="10,20" path="m4307,1031l4316,1031,4316,1011,4307,1011,4307,1031xe" filled="true" fillcolor="#000000" stroked="false">
                <v:path arrowok="t"/>
                <v:fill type="solid"/>
              </v:shape>
              <v:shape style="position:absolute;left:1750;top:1031;width:2576;height:101" type="#_x0000_t75" stroked="false">
                <v:imagedata r:id="rId63" o:title=""/>
              </v:shape>
              <v:shape style="position:absolute;left:4302;top:1122;width:1706;height:10" type="#_x0000_t75" stroked="false">
                <v:imagedata r:id="rId64" o:title=""/>
              </v:shape>
              <v:shape style="position:absolute;left:6003;top:1122;width:2840;height:10" type="#_x0000_t75" stroked="false">
                <v:imagedata r:id="rId65" o:title=""/>
              </v:shape>
              <v:shape style="position:absolute;left:8838;top:1122;width:1853;height:10" type="#_x0000_t75" stroked="false">
                <v:imagedata r:id="rId66" o:title=""/>
              </v:shape>
            </v:group>
            <w10:wrap type="none"/>
          </v:group>
        </w:pict>
      </w:r>
      <w:r>
        <w:rPr/>
        <w:pict>
          <v:shape style="position:absolute;margin-left:300.410004pt;margin-top:41.813698pt;width:.48001pt;height:.12pt;mso-position-horizontal-relative:page;mso-position-vertical-relative:paragraph;z-index:-895480" type="#_x0000_t75" stroked="false">
            <v:imagedata r:id="rId62" o:title=""/>
          </v:shape>
        </w:pict>
      </w:r>
      <w:r>
        <w:rPr/>
        <w:pict>
          <v:shape style="position:absolute;margin-left:442.149994pt;margin-top:41.813698pt;width:.47998pt;height:.12pt;mso-position-horizontal-relative:page;mso-position-vertical-relative:paragraph;z-index:1216" type="#_x0000_t75" stroked="false">
            <v:imagedata r:id="rId62" o:title=""/>
          </v:shape>
        </w:pict>
      </w:r>
      <w:r>
        <w:rPr/>
        <w:pict>
          <v:shape style="position:absolute;margin-left:87.744003pt;margin-top:40.373695pt;width:447.6pt;height:46.6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52"/>
                    <w:gridCol w:w="1702"/>
                    <w:gridCol w:w="2835"/>
                    <w:gridCol w:w="1849"/>
                  </w:tblGrid>
                  <w:tr>
                    <w:trPr>
                      <w:trHeight w:val="310" w:hRule="exact"/>
                    </w:trPr>
                    <w:tc>
                      <w:tcPr>
                        <w:tcW w:w="2552" w:type="dxa"/>
                        <w:tcBorders>
                          <w:top w:val="single" w:sz="12" w:space="0" w:color="000000"/>
                          <w:left w:val="single" w:sz="4" w:space="0" w:color="000000"/>
                          <w:bottom w:val="nil" w:sz="6" w:space="0" w:color="auto"/>
                          <w:right w:val="nil" w:sz="6" w:space="0" w:color="auto"/>
                        </w:tcBorders>
                      </w:tcPr>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借款银行</w:t>
                        </w:r>
                      </w:p>
                    </w:tc>
                    <w:tc>
                      <w:tcPr>
                        <w:tcW w:w="1702" w:type="dxa"/>
                        <w:tcBorders>
                          <w:top w:val="single" w:sz="12" w:space="0" w:color="000000"/>
                          <w:left w:val="nil" w:sz="6" w:space="0" w:color="auto"/>
                          <w:bottom w:val="nil" w:sz="6" w:space="0" w:color="auto"/>
                          <w:right w:val="single" w:sz="4" w:space="0" w:color="000000"/>
                        </w:tcBorders>
                      </w:tcPr>
                      <w:p>
                        <w:pPr>
                          <w:pStyle w:val="TableParagraph"/>
                          <w:spacing w:line="234" w:lineRule="exact"/>
                          <w:ind w:left="489"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2835" w:type="dxa"/>
                        <w:tcBorders>
                          <w:top w:val="single" w:sz="12" w:space="0" w:color="000000"/>
                          <w:left w:val="single" w:sz="4" w:space="0" w:color="000000"/>
                          <w:bottom w:val="nil" w:sz="6" w:space="0" w:color="auto"/>
                          <w:right w:val="single" w:sz="4" w:space="0" w:color="000000"/>
                        </w:tcBorders>
                      </w:tcPr>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债务到期日</w:t>
                        </w:r>
                      </w:p>
                    </w:tc>
                    <w:tc>
                      <w:tcPr>
                        <w:tcW w:w="1849" w:type="dxa"/>
                        <w:vMerge w:val="restart"/>
                        <w:tcBorders>
                          <w:top w:val="single" w:sz="12" w:space="0" w:color="000000"/>
                          <w:left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对本公司的财务影响</w:t>
                        </w:r>
                      </w:p>
                    </w:tc>
                  </w:tr>
                  <w:tr>
                    <w:trPr>
                      <w:trHeight w:val="293" w:hRule="exact"/>
                    </w:trPr>
                    <w:tc>
                      <w:tcPr>
                        <w:tcW w:w="2552" w:type="dxa"/>
                        <w:tcBorders>
                          <w:top w:val="nil" w:sz="6" w:space="0" w:color="auto"/>
                          <w:left w:val="single" w:sz="4" w:space="0" w:color="000000"/>
                          <w:bottom w:val="nil" w:sz="6" w:space="0" w:color="auto"/>
                          <w:right w:val="single" w:sz="4" w:space="0" w:color="000000"/>
                        </w:tcBorders>
                      </w:tcPr>
                      <w:p>
                        <w:pPr>
                          <w:pStyle w:val="TableParagraph"/>
                          <w:spacing w:line="234" w:lineRule="exact"/>
                          <w:ind w:left="-1" w:right="0"/>
                          <w:jc w:val="left"/>
                          <w:rPr>
                            <w:rFonts w:ascii="宋体" w:hAnsi="宋体" w:cs="宋体" w:eastAsia="宋体" w:hint="default"/>
                            <w:sz w:val="18"/>
                            <w:szCs w:val="18"/>
                          </w:rPr>
                        </w:pPr>
                        <w:r>
                          <w:rPr>
                            <w:rFonts w:ascii="宋体" w:hAnsi="宋体" w:cs="宋体" w:eastAsia="宋体" w:hint="default"/>
                            <w:sz w:val="18"/>
                            <w:szCs w:val="18"/>
                          </w:rPr>
                          <w:t>中国银行无锡分行</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34" w:lineRule="exact"/>
                          <w:ind w:left="520" w:right="-1"/>
                          <w:jc w:val="left"/>
                          <w:rPr>
                            <w:rFonts w:ascii="宋体" w:hAnsi="宋体" w:cs="宋体" w:eastAsia="宋体" w:hint="default"/>
                            <w:sz w:val="18"/>
                            <w:szCs w:val="18"/>
                          </w:rPr>
                        </w:pPr>
                        <w:r>
                          <w:rPr>
                            <w:rFonts w:ascii="宋体"/>
                            <w:sz w:val="18"/>
                          </w:rPr>
                          <w:t>10,000,000.00</w:t>
                        </w:r>
                      </w:p>
                    </w:tc>
                    <w:tc>
                      <w:tcPr>
                        <w:tcW w:w="2835" w:type="dxa"/>
                        <w:tcBorders>
                          <w:top w:val="nil" w:sz="6" w:space="0" w:color="auto"/>
                          <w:left w:val="single" w:sz="4" w:space="0" w:color="000000"/>
                          <w:bottom w:val="nil" w:sz="6" w:space="0" w:color="auto"/>
                          <w:right w:val="single" w:sz="4" w:space="0" w:color="000000"/>
                        </w:tcBorders>
                      </w:tcPr>
                      <w:p>
                        <w:pPr>
                          <w:pStyle w:val="TableParagraph"/>
                          <w:spacing w:line="234" w:lineRule="exact"/>
                          <w:ind w:right="1"/>
                          <w:jc w:val="center"/>
                          <w:rPr>
                            <w:rFonts w:ascii="宋体" w:hAnsi="宋体" w:cs="宋体" w:eastAsia="宋体" w:hint="default"/>
                            <w:sz w:val="18"/>
                            <w:szCs w:val="18"/>
                          </w:rPr>
                        </w:pPr>
                        <w:r>
                          <w:rPr>
                            <w:rFonts w:ascii="宋体"/>
                            <w:sz w:val="18"/>
                          </w:rPr>
                          <w:t>2018/6/30</w:t>
                        </w:r>
                      </w:p>
                    </w:tc>
                    <w:tc>
                      <w:tcPr>
                        <w:tcW w:w="1849" w:type="dxa"/>
                        <w:vMerge/>
                        <w:tcBorders>
                          <w:left w:val="single" w:sz="4" w:space="0" w:color="000000"/>
                          <w:right w:val="single" w:sz="4" w:space="0" w:color="000000"/>
                        </w:tcBorders>
                      </w:tcPr>
                      <w:p>
                        <w:pPr/>
                      </w:p>
                    </w:tc>
                  </w:tr>
                  <w:tr>
                    <w:trPr>
                      <w:trHeight w:val="300" w:hRule="exact"/>
                    </w:trPr>
                    <w:tc>
                      <w:tcPr>
                        <w:tcW w:w="2552" w:type="dxa"/>
                        <w:tcBorders>
                          <w:top w:val="nil" w:sz="6" w:space="0" w:color="auto"/>
                          <w:left w:val="single" w:sz="4" w:space="0" w:color="000000"/>
                          <w:bottom w:val="single" w:sz="12" w:space="0" w:color="000000"/>
                          <w:right w:val="single" w:sz="4" w:space="0" w:color="000000"/>
                        </w:tcBorders>
                      </w:tcPr>
                      <w:p>
                        <w:pPr>
                          <w:pStyle w:val="TableParagraph"/>
                          <w:spacing w:line="234" w:lineRule="exact"/>
                          <w:ind w:left="-1" w:right="0"/>
                          <w:jc w:val="left"/>
                          <w:rPr>
                            <w:rFonts w:ascii="宋体" w:hAnsi="宋体" w:cs="宋体" w:eastAsia="宋体" w:hint="default"/>
                            <w:sz w:val="18"/>
                            <w:szCs w:val="18"/>
                          </w:rPr>
                        </w:pPr>
                        <w:r>
                          <w:rPr>
                            <w:rFonts w:ascii="宋体" w:hAnsi="宋体" w:cs="宋体" w:eastAsia="宋体" w:hint="default"/>
                            <w:sz w:val="18"/>
                            <w:szCs w:val="18"/>
                          </w:rPr>
                          <w:t>中国银行无锡分行</w:t>
                        </w:r>
                      </w:p>
                    </w:tc>
                    <w:tc>
                      <w:tcPr>
                        <w:tcW w:w="1702" w:type="dxa"/>
                        <w:tcBorders>
                          <w:top w:val="nil" w:sz="6" w:space="0" w:color="auto"/>
                          <w:left w:val="single" w:sz="4" w:space="0" w:color="000000"/>
                          <w:bottom w:val="single" w:sz="12" w:space="0" w:color="000000"/>
                          <w:right w:val="single" w:sz="4" w:space="0" w:color="000000"/>
                        </w:tcBorders>
                      </w:tcPr>
                      <w:p>
                        <w:pPr>
                          <w:pStyle w:val="TableParagraph"/>
                          <w:spacing w:line="234" w:lineRule="exact"/>
                          <w:ind w:left="520" w:right="-1"/>
                          <w:jc w:val="left"/>
                          <w:rPr>
                            <w:rFonts w:ascii="宋体" w:hAnsi="宋体" w:cs="宋体" w:eastAsia="宋体" w:hint="default"/>
                            <w:sz w:val="18"/>
                            <w:szCs w:val="18"/>
                          </w:rPr>
                        </w:pPr>
                        <w:r>
                          <w:rPr>
                            <w:rFonts w:ascii="宋体"/>
                            <w:sz w:val="18"/>
                          </w:rPr>
                          <w:t>10,000,000.00</w:t>
                        </w:r>
                      </w:p>
                    </w:tc>
                    <w:tc>
                      <w:tcPr>
                        <w:tcW w:w="2835" w:type="dxa"/>
                        <w:tcBorders>
                          <w:top w:val="nil" w:sz="6" w:space="0" w:color="auto"/>
                          <w:left w:val="single" w:sz="4" w:space="0" w:color="000000"/>
                          <w:bottom w:val="single" w:sz="12" w:space="0" w:color="000000"/>
                          <w:right w:val="single" w:sz="4" w:space="0" w:color="000000"/>
                        </w:tcBorders>
                      </w:tcPr>
                      <w:p>
                        <w:pPr>
                          <w:pStyle w:val="TableParagraph"/>
                          <w:spacing w:line="234" w:lineRule="exact"/>
                          <w:ind w:right="0"/>
                          <w:jc w:val="center"/>
                          <w:rPr>
                            <w:rFonts w:ascii="宋体" w:hAnsi="宋体" w:cs="宋体" w:eastAsia="宋体" w:hint="default"/>
                            <w:sz w:val="18"/>
                            <w:szCs w:val="18"/>
                          </w:rPr>
                        </w:pPr>
                        <w:r>
                          <w:rPr>
                            <w:rFonts w:ascii="宋体"/>
                            <w:sz w:val="18"/>
                          </w:rPr>
                          <w:t>2018/12/30</w:t>
                        </w:r>
                      </w:p>
                    </w:tc>
                    <w:tc>
                      <w:tcPr>
                        <w:tcW w:w="1849" w:type="dxa"/>
                        <w:vMerge/>
                        <w:tcBorders>
                          <w:left w:val="single" w:sz="4" w:space="0" w:color="000000"/>
                          <w:bottom w:val="single" w:sz="12" w:space="0" w:color="000000"/>
                          <w:right w:val="single" w:sz="4" w:space="0" w:color="000000"/>
                        </w:tcBorders>
                      </w:tcPr>
                      <w:p>
                        <w:pPr/>
                      </w:p>
                    </w:tc>
                  </w:tr>
                </w:tbl>
                <w:p>
                  <w:pPr/>
                </w:p>
              </w:txbxContent>
            </v:textbox>
            <w10:wrap type="none"/>
          </v:shape>
        </w:pict>
      </w:r>
      <w:r>
        <w:rPr>
          <w:spacing w:val="-2"/>
        </w:rPr>
        <w:t>②为其他单位提供债务担保形成的或有负债及其财务影响</w:t>
      </w:r>
      <w:r>
        <w:rPr>
          <w:spacing w:val="-56"/>
        </w:rPr>
        <w:t> </w:t>
      </w:r>
      <w:r>
        <w:rPr>
          <w:spacing w:val="-56"/>
        </w:rPr>
      </w:r>
      <w:r>
        <w:rPr/>
        <w:t>为无锡城市云计算中心有限公司提供担保：</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line="100" w:lineRule="exact"/>
        <w:ind w:left="17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47.1pt;height:5.05pt;mso-position-horizontal-relative:char;mso-position-vertical-relative:line" coordorigin="0,0" coordsize="8942,101">
            <v:shape style="position:absolute;left:0;top:0;width:2576;height:101" type="#_x0000_t75" stroked="false">
              <v:imagedata r:id="rId63" o:title=""/>
            </v:shape>
            <v:shape style="position:absolute;left:2552;top:91;width:1706;height:10" type="#_x0000_t75" stroked="false">
              <v:imagedata r:id="rId64" o:title=""/>
            </v:shape>
            <v:shape style="position:absolute;left:4253;top:91;width:2840;height:10" type="#_x0000_t75" stroked="false">
              <v:imagedata r:id="rId65" o:title=""/>
            </v:shape>
            <v:shape style="position:absolute;left:7088;top:91;width:1853;height:10" type="#_x0000_t75" stroked="false">
              <v:imagedata r:id="rId67"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Heading2"/>
        <w:spacing w:line="240" w:lineRule="auto" w:before="0"/>
        <w:ind w:right="142"/>
        <w:jc w:val="left"/>
        <w:rPr>
          <w:b w:val="0"/>
          <w:bCs w:val="0"/>
        </w:rPr>
      </w:pPr>
      <w:r>
        <w:rPr>
          <w:rFonts w:ascii="宋体" w:hAnsi="宋体" w:cs="宋体" w:eastAsia="宋体" w:hint="default"/>
        </w:rPr>
        <w:t>(2).</w:t>
      </w:r>
      <w:r>
        <w:rPr>
          <w:rFonts w:ascii="宋体" w:hAnsi="宋体" w:cs="宋体" w:eastAsia="宋体" w:hint="default"/>
          <w:spacing w:val="83"/>
        </w:rPr>
        <w:t> </w:t>
      </w:r>
      <w:r>
        <w:rPr/>
        <w:t>公司没有需要披露的重要或有事项，也应予以说明：</w:t>
      </w:r>
      <w:r>
        <w:rPr>
          <w:b w:val="0"/>
          <w:bCs w:val="0"/>
        </w:rPr>
      </w:r>
    </w:p>
    <w:p>
      <w:pPr>
        <w:pStyle w:val="BodyText"/>
        <w:tabs>
          <w:tab w:pos="1060" w:val="left" w:leader="none"/>
        </w:tabs>
        <w:spacing w:line="240" w:lineRule="auto" w:before="56"/>
        <w:ind w:left="218" w:right="142"/>
        <w:jc w:val="left"/>
      </w:pPr>
      <w:r>
        <w:rPr>
          <w:spacing w:val="-1"/>
        </w:rPr>
        <w:t>□适用</w:t>
        <w:tab/>
      </w:r>
      <w:r>
        <w:rPr>
          <w:spacing w:val="-2"/>
        </w:rPr>
        <w:t>√不适用</w:t>
      </w:r>
    </w:p>
    <w:p>
      <w:pPr>
        <w:spacing w:line="240" w:lineRule="auto" w:before="12"/>
        <w:rPr>
          <w:rFonts w:ascii="宋体" w:hAnsi="宋体" w:cs="宋体" w:eastAsia="宋体" w:hint="default"/>
          <w:sz w:val="23"/>
          <w:szCs w:val="23"/>
        </w:rPr>
      </w:pPr>
    </w:p>
    <w:p>
      <w:pPr>
        <w:pStyle w:val="Heading2"/>
        <w:spacing w:line="240" w:lineRule="auto" w:before="0"/>
        <w:ind w:right="142"/>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tabs>
          <w:tab w:pos="1060" w:val="left" w:leader="none"/>
        </w:tabs>
        <w:spacing w:line="240" w:lineRule="auto" w:before="58"/>
        <w:ind w:left="218" w:right="142"/>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580" w:right="1040"/>
        </w:sectPr>
      </w:pPr>
    </w:p>
    <w:p>
      <w:pPr>
        <w:pStyle w:val="Heading2"/>
        <w:tabs>
          <w:tab w:pos="1057" w:val="left" w:leader="none"/>
        </w:tabs>
        <w:spacing w:line="240" w:lineRule="auto"/>
        <w:ind w:right="-16"/>
        <w:jc w:val="left"/>
        <w:rPr>
          <w:b w:val="0"/>
          <w:bCs w:val="0"/>
        </w:rPr>
      </w:pPr>
      <w:r>
        <w:rPr/>
        <w:t>十五、</w:t>
        <w:tab/>
        <w:t>资产负债表日后事项</w:t>
      </w:r>
      <w:r>
        <w:rPr>
          <w:b w:val="0"/>
          <w:bCs w:val="0"/>
        </w:rPr>
      </w:r>
    </w:p>
    <w:p>
      <w:pPr>
        <w:pStyle w:val="Heading2"/>
        <w:spacing w:line="240" w:lineRule="auto" w:before="56"/>
        <w:ind w:right="-16"/>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left="218" w:right="-16"/>
        <w:jc w:val="left"/>
      </w:pPr>
      <w:r>
        <w:rPr/>
        <w:t>□适用</w:t>
      </w:r>
      <w:r>
        <w:rPr>
          <w:spacing w:val="-1"/>
        </w:rPr>
        <w:t> </w:t>
      </w:r>
      <w:r>
        <w:rPr/>
        <w:t>√不适用</w:t>
      </w:r>
    </w:p>
    <w:p>
      <w:pPr>
        <w:pStyle w:val="Heading2"/>
        <w:spacing w:line="240" w:lineRule="auto" w:before="56"/>
        <w:ind w:right="-16"/>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2"/>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59" w:space="3562"/>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64,302,397.00</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64,302,397.00</w:t>
            </w:r>
          </w:p>
        </w:tc>
      </w:tr>
    </w:tbl>
    <w:p>
      <w:pPr>
        <w:spacing w:line="240" w:lineRule="auto" w:before="2"/>
        <w:rPr>
          <w:rFonts w:ascii="宋体" w:hAnsi="宋体" w:cs="宋体" w:eastAsia="宋体" w:hint="default"/>
          <w:sz w:val="20"/>
          <w:szCs w:val="20"/>
        </w:rPr>
      </w:pPr>
    </w:p>
    <w:p>
      <w:pPr>
        <w:pStyle w:val="Heading2"/>
        <w:spacing w:line="240" w:lineRule="auto"/>
        <w:ind w:right="142"/>
        <w:jc w:val="left"/>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29"/>
        <w:ind w:left="218" w:right="142"/>
        <w:jc w:val="left"/>
      </w:pPr>
      <w:r>
        <w:rPr/>
        <w:t>□适用</w:t>
      </w:r>
      <w:r>
        <w:rPr>
          <w:spacing w:val="-1"/>
        </w:rPr>
        <w:t> </w:t>
      </w:r>
      <w:r>
        <w:rPr/>
        <w:t>√不适用</w:t>
      </w:r>
    </w:p>
    <w:p>
      <w:pPr>
        <w:pStyle w:val="Heading2"/>
        <w:spacing w:line="240" w:lineRule="auto" w:before="58"/>
        <w:ind w:right="142"/>
        <w:jc w:val="left"/>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tabs>
          <w:tab w:pos="1060" w:val="left" w:leader="none"/>
        </w:tabs>
        <w:spacing w:line="240" w:lineRule="auto" w:before="29"/>
        <w:ind w:left="218" w:right="142"/>
        <w:jc w:val="left"/>
      </w:pPr>
      <w:r>
        <w:rPr>
          <w:spacing w:val="-1"/>
        </w:rPr>
        <w:t>□适用</w:t>
        <w:tab/>
      </w:r>
      <w:r>
        <w:rPr>
          <w:spacing w:val="-2"/>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90" w:lineRule="auto"/>
        <w:ind w:left="138" w:right="6852"/>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rFonts w:ascii="宋体" w:hAnsi="宋体" w:cs="宋体" w:eastAsia="宋体" w:hint="default"/>
          <w:spacing w:val="74"/>
        </w:rPr>
        <w:t> </w:t>
      </w:r>
      <w:r>
        <w:rPr/>
        <w:t>追溯重述法</w:t>
      </w:r>
      <w:r>
        <w:rPr>
          <w:b w:val="0"/>
          <w:bCs w:val="0"/>
        </w:rPr>
      </w:r>
    </w:p>
    <w:p>
      <w:pPr>
        <w:spacing w:line="290" w:lineRule="auto" w:before="14"/>
        <w:ind w:left="138" w:right="729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74"/>
          <w:sz w:val="21"/>
          <w:szCs w:val="21"/>
        </w:rPr>
        <w:t> </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90" w:lineRule="auto" w:before="14"/>
        <w:ind w:left="138" w:right="73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90" w:lineRule="auto" w:before="14"/>
        <w:ind w:left="138" w:right="73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资产置换</w:t>
      </w:r>
      <w:r>
        <w:rPr>
          <w:rFonts w:ascii="宋体" w:hAnsi="宋体" w:cs="宋体" w:eastAsia="宋体" w:hint="default"/>
          <w:sz w:val="21"/>
          <w:szCs w:val="21"/>
        </w:rPr>
      </w:r>
    </w:p>
    <w:p>
      <w:pPr>
        <w:pStyle w:val="Heading2"/>
        <w:spacing w:line="240" w:lineRule="auto" w:before="14"/>
        <w:ind w:left="138" w:right="0"/>
        <w:jc w:val="both"/>
        <w:rPr>
          <w:b w:val="0"/>
          <w:bCs w:val="0"/>
        </w:rPr>
      </w:pPr>
      <w:r>
        <w:rPr>
          <w:rFonts w:ascii="宋体" w:hAnsi="宋体" w:cs="宋体" w:eastAsia="宋体" w:hint="default"/>
        </w:rPr>
        <w:t>(1). </w:t>
      </w:r>
      <w:r>
        <w:rPr>
          <w:rFonts w:ascii="宋体" w:hAnsi="宋体" w:cs="宋体" w:eastAsia="宋体" w:hint="default"/>
          <w:spacing w:val="11"/>
        </w:rPr>
        <w:t> </w:t>
      </w:r>
      <w:r>
        <w:rPr/>
        <w:t>非货币性资产交换</w:t>
      </w:r>
      <w:r>
        <w:rPr>
          <w:b w:val="0"/>
          <w:bCs w:val="0"/>
        </w:rPr>
      </w:r>
    </w:p>
    <w:p>
      <w:pPr>
        <w:tabs>
          <w:tab w:pos="781" w:val="left" w:leader="none"/>
          <w:tab w:pos="980" w:val="left" w:leader="none"/>
        </w:tabs>
        <w:spacing w:line="300" w:lineRule="auto" w:before="133"/>
        <w:ind w:left="138" w:right="7056"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w w:val="95"/>
          <w:sz w:val="21"/>
          <w:szCs w:val="21"/>
        </w:rPr>
        <w:t>(2).</w:t>
        <w:tab/>
      </w:r>
      <w:r>
        <w:rPr>
          <w:rFonts w:ascii="宋体" w:hAnsi="宋体" w:cs="宋体" w:eastAsia="宋体" w:hint="default"/>
          <w:b/>
          <w:bCs/>
          <w:sz w:val="21"/>
          <w:szCs w:val="21"/>
        </w:rPr>
        <w:t>其他资产置换</w:t>
      </w:r>
      <w:r>
        <w:rPr>
          <w:rFonts w:ascii="宋体" w:hAnsi="宋体" w:cs="宋体" w:eastAsia="宋体" w:hint="default"/>
          <w:sz w:val="21"/>
          <w:szCs w:val="21"/>
        </w:rPr>
      </w:r>
    </w:p>
    <w:p>
      <w:pPr>
        <w:tabs>
          <w:tab w:pos="980" w:val="left" w:leader="none"/>
        </w:tabs>
        <w:spacing w:line="290" w:lineRule="auto" w:before="6"/>
        <w:ind w:left="138" w:right="72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年金计划</w:t>
      </w:r>
      <w:r>
        <w:rPr>
          <w:rFonts w:ascii="宋体" w:hAnsi="宋体" w:cs="宋体" w:eastAsia="宋体" w:hint="default"/>
          <w:sz w:val="21"/>
          <w:szCs w:val="21"/>
        </w:rPr>
      </w:r>
    </w:p>
    <w:p>
      <w:pPr>
        <w:spacing w:line="290" w:lineRule="auto" w:before="14"/>
        <w:ind w:left="138" w:right="73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终止经营</w:t>
      </w:r>
      <w:r>
        <w:rPr>
          <w:rFonts w:ascii="宋体" w:hAnsi="宋体" w:cs="宋体" w:eastAsia="宋体" w:hint="default"/>
          <w:sz w:val="21"/>
          <w:szCs w:val="21"/>
        </w:rPr>
      </w:r>
    </w:p>
    <w:p>
      <w:pPr>
        <w:spacing w:line="290" w:lineRule="auto" w:before="14"/>
        <w:ind w:left="138" w:right="73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分部信息</w:t>
      </w:r>
      <w:r>
        <w:rPr>
          <w:rFonts w:ascii="宋体" w:hAnsi="宋体" w:cs="宋体" w:eastAsia="宋体" w:hint="default"/>
          <w:sz w:val="21"/>
          <w:szCs w:val="21"/>
        </w:rPr>
      </w:r>
    </w:p>
    <w:p>
      <w:pPr>
        <w:pStyle w:val="Heading2"/>
        <w:spacing w:line="240" w:lineRule="auto" w:before="14"/>
        <w:ind w:left="138" w:right="0"/>
        <w:jc w:val="both"/>
        <w:rPr>
          <w:b w:val="0"/>
          <w:bCs w:val="0"/>
        </w:rPr>
      </w:pPr>
      <w:r>
        <w:rPr>
          <w:rFonts w:ascii="宋体" w:hAnsi="宋体" w:cs="宋体" w:eastAsia="宋体" w:hint="default"/>
        </w:rPr>
        <w:t>(1). </w:t>
      </w:r>
      <w:r>
        <w:rPr>
          <w:rFonts w:ascii="宋体" w:hAnsi="宋体" w:cs="宋体" w:eastAsia="宋体" w:hint="default"/>
          <w:spacing w:val="7"/>
        </w:rPr>
        <w:t> </w:t>
      </w:r>
      <w:r>
        <w:rPr/>
        <w:t>报告分部的确定依据与会计政策：</w:t>
      </w:r>
      <w:r>
        <w:rPr>
          <w:b w:val="0"/>
          <w:bCs w:val="0"/>
        </w:rPr>
      </w:r>
    </w:p>
    <w:p>
      <w:pPr>
        <w:pStyle w:val="BodyText"/>
        <w:tabs>
          <w:tab w:pos="980" w:val="left" w:leader="none"/>
        </w:tabs>
        <w:spacing w:line="237" w:lineRule="auto" w:before="59"/>
        <w:ind w:right="139"/>
        <w:jc w:val="left"/>
      </w:pPr>
      <w:r>
        <w:rPr>
          <w:spacing w:val="-1"/>
        </w:rPr>
        <w:t>√适用</w:t>
        <w:tab/>
      </w:r>
      <w:r>
        <w:rPr>
          <w:spacing w:val="-2"/>
        </w:rPr>
        <w:t>□不适用</w:t>
      </w:r>
      <w:r>
        <w:rPr>
          <w:spacing w:val="-99"/>
        </w:rPr>
        <w:t> </w:t>
      </w:r>
      <w:r>
        <w:rPr>
          <w:spacing w:val="-99"/>
        </w:rPr>
      </w:r>
      <w:r>
        <w:rPr>
          <w:spacing w:val="-2"/>
        </w:rPr>
        <w:t>本公司以内部组织结构、管理要求、内部报告制度为依据确定经营分部，分部报告的会计政策与</w:t>
      </w:r>
      <w:r>
        <w:rPr>
          <w:spacing w:val="-25"/>
        </w:rPr>
        <w:t> </w:t>
      </w:r>
      <w:r>
        <w:rPr>
          <w:spacing w:val="-25"/>
        </w:rPr>
      </w:r>
      <w:r>
        <w:rPr/>
        <w:t>的集团公司保持一致。</w:t>
      </w:r>
    </w:p>
    <w:p>
      <w:pPr>
        <w:spacing w:line="240" w:lineRule="auto" w:before="3"/>
        <w:rPr>
          <w:rFonts w:ascii="宋体" w:hAnsi="宋体" w:cs="宋体" w:eastAsia="宋体" w:hint="default"/>
          <w:sz w:val="25"/>
          <w:szCs w:val="25"/>
        </w:rPr>
      </w:pPr>
    </w:p>
    <w:p>
      <w:pPr>
        <w:pStyle w:val="Heading2"/>
        <w:spacing w:line="240" w:lineRule="auto" w:before="0"/>
        <w:ind w:left="138" w:right="0"/>
        <w:jc w:val="both"/>
        <w:rPr>
          <w:b w:val="0"/>
          <w:bCs w:val="0"/>
        </w:rPr>
      </w:pPr>
      <w:r>
        <w:rPr>
          <w:rFonts w:ascii="宋体" w:hAnsi="宋体" w:cs="宋体" w:eastAsia="宋体" w:hint="default"/>
        </w:rPr>
        <w:t>(2). </w:t>
      </w:r>
      <w:r>
        <w:rPr>
          <w:rFonts w:ascii="宋体" w:hAnsi="宋体" w:cs="宋体" w:eastAsia="宋体" w:hint="default"/>
          <w:spacing w:val="11"/>
        </w:rPr>
        <w:t> </w:t>
      </w:r>
      <w:r>
        <w:rPr/>
        <w:t>报告分部的财务信息</w:t>
      </w:r>
      <w:r>
        <w:rPr>
          <w:b w:val="0"/>
          <w:bCs w:val="0"/>
        </w:rPr>
      </w:r>
    </w:p>
    <w:p>
      <w:pPr>
        <w:pStyle w:val="BodyText"/>
        <w:tabs>
          <w:tab w:pos="980" w:val="left" w:leader="none"/>
        </w:tabs>
        <w:spacing w:line="240" w:lineRule="auto" w:before="56"/>
        <w:ind w:right="3920"/>
        <w:jc w:val="left"/>
      </w:pPr>
      <w:r>
        <w:rPr>
          <w:spacing w:val="-1"/>
        </w:rPr>
        <w:t>□适用</w:t>
        <w:tab/>
      </w:r>
      <w:r>
        <w:rPr>
          <w:spacing w:val="-2"/>
        </w:rPr>
        <w:t>√不适用</w:t>
      </w:r>
      <w:r>
        <w:rPr>
          <w:spacing w:val="-99"/>
        </w:rPr>
        <w:t> </w:t>
      </w:r>
      <w:r>
        <w:rPr>
          <w:spacing w:val="-99"/>
        </w:rPr>
      </w:r>
      <w:r>
        <w:rPr>
          <w:spacing w:val="-2"/>
        </w:rPr>
        <w:t>见“第四节管理层讨论与分析（二）主营业务分析”。</w:t>
      </w:r>
    </w:p>
    <w:p>
      <w:pPr>
        <w:spacing w:line="240" w:lineRule="auto" w:before="3"/>
        <w:rPr>
          <w:rFonts w:ascii="宋体" w:hAnsi="宋体" w:cs="宋体" w:eastAsia="宋体" w:hint="default"/>
          <w:sz w:val="25"/>
          <w:szCs w:val="25"/>
        </w:rPr>
      </w:pPr>
    </w:p>
    <w:p>
      <w:pPr>
        <w:pStyle w:val="Heading2"/>
        <w:spacing w:line="240" w:lineRule="auto" w:before="0"/>
        <w:ind w:left="138" w:right="0"/>
        <w:jc w:val="both"/>
        <w:rPr>
          <w:b w:val="0"/>
          <w:bCs w:val="0"/>
        </w:rPr>
      </w:pPr>
      <w:r>
        <w:rPr>
          <w:rFonts w:ascii="宋体" w:hAnsi="宋体" w:cs="宋体" w:eastAsia="宋体" w:hint="default"/>
        </w:rPr>
        <w:t>(3). </w:t>
      </w:r>
      <w:r>
        <w:rPr>
          <w:rFonts w:ascii="宋体" w:hAnsi="宋体" w:cs="宋体" w:eastAsia="宋体" w:hint="default"/>
          <w:spacing w:val="4"/>
        </w:rPr>
        <w:t> </w:t>
      </w:r>
      <w:r>
        <w:rPr/>
        <w:t>公司无报告分部的，或者不能披露各报告分部的资产总额和负债总额的，应说明原因</w:t>
      </w:r>
      <w:r>
        <w:rPr>
          <w:b w:val="0"/>
          <w:bCs w:val="0"/>
        </w:rPr>
      </w:r>
    </w:p>
    <w:p>
      <w:pPr>
        <w:pStyle w:val="BodyText"/>
        <w:spacing w:line="240" w:lineRule="auto" w:before="56"/>
        <w:ind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0"/>
        <w:jc w:val="both"/>
        <w:rPr>
          <w:b w:val="0"/>
          <w:bCs w:val="0"/>
        </w:rPr>
      </w:pPr>
      <w:r>
        <w:rPr>
          <w:rFonts w:ascii="宋体" w:hAnsi="宋体" w:cs="宋体" w:eastAsia="宋体" w:hint="default"/>
        </w:rPr>
        <w:t>(4). </w:t>
      </w:r>
      <w:r>
        <w:rPr>
          <w:rFonts w:ascii="宋体" w:hAnsi="宋体" w:cs="宋体" w:eastAsia="宋体" w:hint="default"/>
          <w:spacing w:val="10"/>
        </w:rPr>
        <w:t> </w:t>
      </w:r>
      <w:r>
        <w:rPr/>
        <w:t>其他说明：</w:t>
      </w:r>
      <w:r>
        <w:rPr>
          <w:b w:val="0"/>
          <w:bCs w:val="0"/>
        </w:rPr>
      </w:r>
    </w:p>
    <w:p>
      <w:pPr>
        <w:pStyle w:val="BodyText"/>
        <w:spacing w:line="240" w:lineRule="auto" w:before="58"/>
        <w:ind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0"/>
        <w:jc w:val="both"/>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spacing w:line="240" w:lineRule="auto" w:before="133"/>
        <w:ind w:right="0"/>
        <w:jc w:val="both"/>
      </w:pPr>
      <w:r>
        <w:rPr/>
        <w:t>√适用</w:t>
      </w:r>
      <w:r>
        <w:rPr>
          <w:spacing w:val="104"/>
        </w:rPr>
        <w:t> </w:t>
      </w:r>
      <w:r>
        <w:rPr/>
        <w:t>□不适用</w:t>
      </w:r>
    </w:p>
    <w:p>
      <w:pPr>
        <w:pStyle w:val="BodyText"/>
        <w:spacing w:line="240" w:lineRule="auto" w:before="85"/>
        <w:ind w:right="0"/>
        <w:jc w:val="both"/>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日，第三届董事会第二次会议审议通过了可转债发行的相关议案，同意公司发行</w:t>
      </w:r>
    </w:p>
    <w:p>
      <w:pPr>
        <w:pStyle w:val="BodyText"/>
        <w:spacing w:line="240" w:lineRule="auto" w:before="85"/>
        <w:ind w:right="0"/>
        <w:jc w:val="both"/>
      </w:pPr>
      <w:r>
        <w:rPr/>
        <w:t>总额不超过人民币</w:t>
      </w:r>
      <w:r>
        <w:rPr>
          <w:spacing w:val="-48"/>
        </w:rPr>
        <w:t> </w:t>
      </w:r>
      <w:r>
        <w:rPr>
          <w:rFonts w:ascii="宋体" w:hAnsi="宋体" w:cs="宋体" w:eastAsia="宋体" w:hint="default"/>
        </w:rPr>
        <w:t>11.2</w:t>
      </w:r>
      <w:r>
        <w:rPr>
          <w:rFonts w:ascii="宋体" w:hAnsi="宋体" w:cs="宋体" w:eastAsia="宋体" w:hint="default"/>
          <w:spacing w:val="-50"/>
        </w:rPr>
        <w:t> </w:t>
      </w:r>
      <w:r>
        <w:rPr>
          <w:spacing w:val="-9"/>
        </w:rPr>
        <w:t>亿元的可转换公司债券（详见公司公告：</w:t>
      </w:r>
      <w:r>
        <w:rPr>
          <w:rFonts w:ascii="宋体" w:hAnsi="宋体" w:cs="宋体" w:eastAsia="宋体" w:hint="default"/>
          <w:spacing w:val="-9"/>
        </w:rPr>
        <w:t>2017-027</w:t>
      </w:r>
      <w:r>
        <w:rPr>
          <w:spacing w:val="-9"/>
        </w:rPr>
        <w:t>）。</w:t>
      </w:r>
      <w:r>
        <w:rPr>
          <w:rFonts w:ascii="宋体" w:hAnsi="宋体" w:cs="宋体" w:eastAsia="宋体" w:hint="default"/>
          <w:spacing w:val="-9"/>
        </w:rPr>
        <w:t>2017</w:t>
      </w:r>
      <w:r>
        <w:rPr>
          <w:rFonts w:ascii="宋体" w:hAnsi="宋体" w:cs="宋体" w:eastAsia="宋体" w:hint="default"/>
          <w:spacing w:val="-47"/>
        </w:rPr>
        <w:t> </w:t>
      </w:r>
      <w:r>
        <w:rPr/>
        <w:t>年</w:t>
      </w:r>
      <w:r>
        <w:rPr>
          <w:spacing w:val="-50"/>
        </w:rPr>
        <w:t> </w:t>
      </w:r>
      <w:r>
        <w:rPr>
          <w:rFonts w:ascii="宋体" w:hAnsi="宋体" w:cs="宋体" w:eastAsia="宋体" w:hint="default"/>
        </w:rPr>
        <w:t>8</w:t>
      </w:r>
      <w:r>
        <w:rPr>
          <w:rFonts w:ascii="宋体" w:hAnsi="宋体" w:cs="宋体" w:eastAsia="宋体" w:hint="default"/>
          <w:spacing w:val="-48"/>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t>日，</w:t>
      </w:r>
    </w:p>
    <w:p>
      <w:pPr>
        <w:pStyle w:val="BodyText"/>
        <w:spacing w:line="314" w:lineRule="auto" w:before="85"/>
        <w:ind w:right="127"/>
        <w:jc w:val="both"/>
      </w:pPr>
      <w:r>
        <w:rPr>
          <w:spacing w:val="-3"/>
        </w:rPr>
        <w:t>财政部批复同意公司发行可转债方案。</w:t>
      </w:r>
      <w:r>
        <w:rPr>
          <w:rFonts w:ascii="宋体" w:hAnsi="宋体" w:cs="宋体" w:eastAsia="宋体" w:hint="default"/>
          <w:spacing w:val="-3"/>
        </w:rPr>
        <w:t>2017</w:t>
      </w:r>
      <w:r>
        <w:rPr>
          <w:rFonts w:ascii="宋体" w:hAnsi="宋体" w:cs="宋体" w:eastAsia="宋体" w:hint="default"/>
          <w:spacing w:val="-48"/>
        </w:rPr>
        <w:t> </w:t>
      </w:r>
      <w:r>
        <w:rPr/>
        <w:t>年</w:t>
      </w:r>
      <w:r>
        <w:rPr>
          <w:spacing w:val="-46"/>
        </w:rPr>
        <w:t> </w:t>
      </w:r>
      <w:r>
        <w:rPr>
          <w:rFonts w:ascii="宋体" w:hAnsi="宋体" w:cs="宋体" w:eastAsia="宋体" w:hint="default"/>
        </w:rPr>
        <w:t>11</w:t>
      </w:r>
      <w:r>
        <w:rPr>
          <w:rFonts w:ascii="宋体" w:hAnsi="宋体" w:cs="宋体" w:eastAsia="宋体" w:hint="default"/>
          <w:spacing w:val="-48"/>
        </w:rPr>
        <w:t> </w:t>
      </w:r>
      <w:r>
        <w:rPr/>
        <w:t>月</w:t>
      </w:r>
      <w:r>
        <w:rPr>
          <w:spacing w:val="-46"/>
        </w:rPr>
        <w:t> </w:t>
      </w:r>
      <w:r>
        <w:rPr>
          <w:rFonts w:ascii="宋体" w:hAnsi="宋体" w:cs="宋体" w:eastAsia="宋体" w:hint="default"/>
        </w:rPr>
        <w:t>6</w:t>
      </w:r>
      <w:r>
        <w:rPr>
          <w:rFonts w:ascii="宋体" w:hAnsi="宋体" w:cs="宋体" w:eastAsia="宋体" w:hint="default"/>
          <w:spacing w:val="-46"/>
        </w:rPr>
        <w:t> </w:t>
      </w:r>
      <w:r>
        <w:rPr>
          <w:spacing w:val="-5"/>
        </w:rPr>
        <w:t>日，公司召开</w:t>
      </w:r>
      <w:r>
        <w:rPr>
          <w:spacing w:val="-48"/>
        </w:rPr>
        <w:t> </w:t>
      </w:r>
      <w:r>
        <w:rPr>
          <w:rFonts w:ascii="宋体" w:hAnsi="宋体" w:cs="宋体" w:eastAsia="宋体" w:hint="default"/>
        </w:rPr>
        <w:t>2017</w:t>
      </w:r>
      <w:r>
        <w:rPr>
          <w:rFonts w:ascii="宋体" w:hAnsi="宋体" w:cs="宋体" w:eastAsia="宋体" w:hint="default"/>
          <w:spacing w:val="-48"/>
        </w:rPr>
        <w:t> </w:t>
      </w:r>
      <w:r>
        <w:rPr/>
        <w:t>年第一次临时股东大会</w:t>
      </w:r>
      <w:r>
        <w:rPr>
          <w:spacing w:val="-102"/>
        </w:rPr>
        <w:t> </w:t>
      </w:r>
      <w:r>
        <w:rPr>
          <w:spacing w:val="-102"/>
        </w:rPr>
      </w:r>
      <w:r>
        <w:rPr>
          <w:spacing w:val="-3"/>
        </w:rPr>
        <w:t>审议通过了本次可转债发行的相关议案（详见公司公告：</w:t>
      </w:r>
      <w:r>
        <w:rPr>
          <w:rFonts w:ascii="宋体" w:hAnsi="宋体" w:cs="宋体" w:eastAsia="宋体" w:hint="default"/>
          <w:spacing w:val="-3"/>
        </w:rPr>
        <w:t>2017-060</w:t>
      </w:r>
      <w:r>
        <w:rPr>
          <w:spacing w:val="-3"/>
        </w:rPr>
        <w:t>）。</w:t>
      </w:r>
      <w:r>
        <w:rPr>
          <w:rFonts w:ascii="宋体" w:hAnsi="宋体" w:cs="宋体" w:eastAsia="宋体" w:hint="default"/>
          <w:spacing w:val="-3"/>
        </w:rPr>
        <w:t>2017</w:t>
      </w:r>
      <w:r>
        <w:rPr>
          <w:rFonts w:ascii="宋体" w:hAnsi="宋体" w:cs="宋体" w:eastAsia="宋体" w:hint="default"/>
          <w:spacing w:val="-39"/>
        </w:rPr>
        <w:t> </w:t>
      </w:r>
      <w:r>
        <w:rPr/>
        <w:t>年</w:t>
      </w:r>
      <w:r>
        <w:rPr>
          <w:spacing w:val="-35"/>
        </w:rPr>
        <w:t> </w:t>
      </w:r>
      <w:r>
        <w:rPr>
          <w:rFonts w:ascii="宋体" w:hAnsi="宋体" w:cs="宋体" w:eastAsia="宋体" w:hint="default"/>
        </w:rPr>
        <w:t>11</w:t>
      </w:r>
      <w:r>
        <w:rPr>
          <w:rFonts w:ascii="宋体" w:hAnsi="宋体" w:cs="宋体" w:eastAsia="宋体" w:hint="default"/>
          <w:spacing w:val="-39"/>
        </w:rPr>
        <w:t> </w:t>
      </w:r>
      <w:r>
        <w:rPr/>
        <w:t>月</w:t>
      </w:r>
      <w:r>
        <w:rPr>
          <w:spacing w:val="-37"/>
        </w:rPr>
        <w:t> </w:t>
      </w:r>
      <w:r>
        <w:rPr>
          <w:rFonts w:ascii="宋体" w:hAnsi="宋体" w:cs="宋体" w:eastAsia="宋体" w:hint="default"/>
        </w:rPr>
        <w:t>23</w:t>
      </w:r>
      <w:r>
        <w:rPr>
          <w:rFonts w:ascii="宋体" w:hAnsi="宋体" w:cs="宋体" w:eastAsia="宋体" w:hint="default"/>
          <w:spacing w:val="-39"/>
        </w:rPr>
        <w:t> </w:t>
      </w:r>
      <w:r>
        <w:rPr>
          <w:spacing w:val="-4"/>
        </w:rPr>
        <w:t>日，公司</w:t>
      </w:r>
      <w:r>
        <w:rPr>
          <w:spacing w:val="-98"/>
        </w:rPr>
        <w:t> </w:t>
      </w:r>
      <w:r>
        <w:rPr>
          <w:spacing w:val="-98"/>
        </w:rPr>
      </w:r>
      <w:r>
        <w:rPr>
          <w:spacing w:val="-2"/>
        </w:rPr>
        <w:t>收到《中国证监会行政许可申请受理通知书》，中国证监会决定对公司申请予以受理（详见公司</w:t>
      </w:r>
      <w:r>
        <w:rPr>
          <w:spacing w:val="-25"/>
        </w:rPr>
        <w:t> </w:t>
      </w:r>
      <w:r>
        <w:rPr>
          <w:spacing w:val="-25"/>
        </w:rPr>
      </w:r>
      <w:r>
        <w:rPr/>
        <w:t>公告：</w:t>
      </w:r>
      <w:r>
        <w:rPr>
          <w:rFonts w:ascii="宋体" w:hAnsi="宋体" w:cs="宋体" w:eastAsia="宋体" w:hint="default"/>
        </w:rPr>
        <w:t>2017-063)</w:t>
      </w:r>
      <w:r>
        <w:rPr/>
        <w:t>。</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21</w:t>
      </w:r>
      <w:r>
        <w:rPr>
          <w:rFonts w:ascii="宋体" w:hAnsi="宋体" w:cs="宋体" w:eastAsia="宋体" w:hint="default"/>
          <w:spacing w:val="-55"/>
        </w:rPr>
        <w:t> </w:t>
      </w:r>
      <w:r>
        <w:rPr/>
        <w:t>日，公司收到《中国证监会行政许可项目审查一次反馈意见</w:t>
      </w:r>
    </w:p>
    <w:p>
      <w:pPr>
        <w:pStyle w:val="BodyText"/>
        <w:spacing w:line="240" w:lineRule="auto" w:before="20"/>
        <w:ind w:right="0"/>
        <w:jc w:val="both"/>
      </w:pPr>
      <w:r>
        <w:rPr>
          <w:spacing w:val="-5"/>
        </w:rPr>
        <w:t>通知书》，要求公司及相关中介机构就有关问题作出书面说明和解释，并在 </w:t>
      </w:r>
      <w:r>
        <w:rPr>
          <w:rFonts w:ascii="宋体" w:hAnsi="宋体" w:cs="宋体" w:eastAsia="宋体" w:hint="default"/>
        </w:rPr>
        <w:t>30</w:t>
      </w:r>
      <w:r>
        <w:rPr>
          <w:rFonts w:ascii="宋体" w:hAnsi="宋体" w:cs="宋体" w:eastAsia="宋体" w:hint="default"/>
          <w:spacing w:val="-35"/>
        </w:rPr>
        <w:t> </w:t>
      </w:r>
      <w:r>
        <w:rPr/>
        <w:t>天内向中国证监会</w:t>
      </w:r>
    </w:p>
    <w:p>
      <w:pPr>
        <w:spacing w:after="0" w:line="240" w:lineRule="auto"/>
        <w:jc w:val="both"/>
        <w:sectPr>
          <w:footerReference w:type="default" r:id="rId68"/>
          <w:pgSz w:w="11910" w:h="16840"/>
          <w:pgMar w:footer="1195" w:header="0" w:top="1120" w:bottom="1380" w:left="1660" w:right="1140"/>
        </w:sectPr>
      </w:pPr>
    </w:p>
    <w:p>
      <w:pPr>
        <w:spacing w:line="240" w:lineRule="auto" w:before="0"/>
        <w:rPr>
          <w:rFonts w:ascii="宋体" w:hAnsi="宋体" w:cs="宋体" w:eastAsia="宋体" w:hint="default"/>
          <w:sz w:val="20"/>
          <w:szCs w:val="20"/>
        </w:rPr>
      </w:pPr>
    </w:p>
    <w:p>
      <w:pPr>
        <w:pStyle w:val="BodyText"/>
        <w:spacing w:line="314" w:lineRule="auto" w:before="180"/>
        <w:ind w:right="148"/>
        <w:jc w:val="both"/>
      </w:pPr>
      <w:r>
        <w:rPr>
          <w:spacing w:val="-6"/>
        </w:rPr>
        <w:t>行政许可受理部门提交书面回复意见（详见公司公告：</w:t>
      </w:r>
      <w:r>
        <w:rPr>
          <w:rFonts w:ascii="宋体" w:hAnsi="宋体" w:cs="宋体" w:eastAsia="宋体" w:hint="default"/>
          <w:spacing w:val="-6"/>
        </w:rPr>
        <w:t>2017-064</w:t>
      </w:r>
      <w:r>
        <w:rPr>
          <w:spacing w:val="-6"/>
        </w:rPr>
        <w:t>）。公司会同相关中介机构对《反</w:t>
      </w:r>
      <w:r>
        <w:rPr>
          <w:spacing w:val="-28"/>
        </w:rPr>
        <w:t> </w:t>
      </w:r>
      <w:r>
        <w:rPr>
          <w:spacing w:val="-28"/>
        </w:rPr>
      </w:r>
      <w:r>
        <w:rPr>
          <w:spacing w:val="-2"/>
        </w:rPr>
        <w:t>馈意见》所列问题进行了认真研究和逐项答复，进行公开披露，并在披露后两个工作日内向中国</w:t>
      </w:r>
      <w:r>
        <w:rPr>
          <w:spacing w:val="-25"/>
        </w:rPr>
        <w:t> </w:t>
      </w:r>
      <w:r>
        <w:rPr>
          <w:spacing w:val="-25"/>
        </w:rPr>
      </w:r>
      <w:r>
        <w:rPr/>
        <w:t>证监会报送了反馈意见回复材料（详见公司公告：</w:t>
      </w:r>
      <w:r>
        <w:rPr>
          <w:rFonts w:ascii="宋体" w:hAnsi="宋体" w:cs="宋体" w:eastAsia="宋体" w:hint="default"/>
        </w:rPr>
        <w:t>2018-003</w:t>
      </w:r>
      <w:r>
        <w:rPr/>
        <w:t>）。</w:t>
      </w:r>
    </w:p>
    <w:p>
      <w:pPr>
        <w:pStyle w:val="BodyText"/>
        <w:spacing w:line="314" w:lineRule="auto" w:before="20"/>
        <w:ind w:right="150"/>
        <w:jc w:val="both"/>
      </w:pPr>
      <w:r>
        <w:rPr>
          <w:rFonts w:ascii="宋体" w:hAnsi="宋体" w:cs="宋体" w:eastAsia="宋体" w:hint="default"/>
        </w:rPr>
        <w:t>2018</w:t>
      </w:r>
      <w:r>
        <w:rPr>
          <w:rFonts w:ascii="宋体" w:hAnsi="宋体" w:cs="宋体" w:eastAsia="宋体" w:hint="default"/>
          <w:spacing w:val="-44"/>
        </w:rPr>
        <w:t> </w:t>
      </w:r>
      <w:r>
        <w:rPr/>
        <w:t>年</w:t>
      </w:r>
      <w:r>
        <w:rPr>
          <w:spacing w:val="-42"/>
        </w:rPr>
        <w:t> </w:t>
      </w:r>
      <w:r>
        <w:rPr>
          <w:rFonts w:ascii="宋体" w:hAnsi="宋体" w:cs="宋体" w:eastAsia="宋体" w:hint="default"/>
        </w:rPr>
        <w:t>3</w:t>
      </w:r>
      <w:r>
        <w:rPr>
          <w:rFonts w:ascii="宋体" w:hAnsi="宋体" w:cs="宋体" w:eastAsia="宋体" w:hint="default"/>
          <w:spacing w:val="-44"/>
        </w:rPr>
        <w:t> </w:t>
      </w:r>
      <w:r>
        <w:rPr/>
        <w:t>月</w:t>
      </w:r>
      <w:r>
        <w:rPr>
          <w:spacing w:val="-42"/>
        </w:rPr>
        <w:t> </w:t>
      </w:r>
      <w:r>
        <w:rPr>
          <w:rFonts w:ascii="宋体" w:hAnsi="宋体" w:cs="宋体" w:eastAsia="宋体" w:hint="default"/>
        </w:rPr>
        <w:t>7</w:t>
      </w:r>
      <w:r>
        <w:rPr>
          <w:rFonts w:ascii="宋体" w:hAnsi="宋体" w:cs="宋体" w:eastAsia="宋体" w:hint="default"/>
          <w:spacing w:val="-44"/>
        </w:rPr>
        <w:t> </w:t>
      </w:r>
      <w:r>
        <w:rPr>
          <w:spacing w:val="-3"/>
        </w:rPr>
        <w:t>日，公司收到证监会反馈的《关于请做好相关项目发审委会议准备工作的函》，公</w:t>
      </w:r>
      <w:r>
        <w:rPr>
          <w:spacing w:val="-100"/>
        </w:rPr>
        <w:t> </w:t>
      </w:r>
      <w:r>
        <w:rPr>
          <w:spacing w:val="-100"/>
        </w:rPr>
      </w:r>
      <w:r>
        <w:rPr/>
        <w:t>司会同相关中介机构对所列问题进行了认真准备，将在向证监会报送前进行公开披露。</w:t>
      </w:r>
    </w:p>
    <w:p>
      <w:pPr>
        <w:spacing w:line="240" w:lineRule="auto" w:before="2"/>
        <w:rPr>
          <w:rFonts w:ascii="宋体" w:hAnsi="宋体" w:cs="宋体" w:eastAsia="宋体" w:hint="default"/>
          <w:sz w:val="21"/>
          <w:szCs w:val="21"/>
        </w:rPr>
      </w:pPr>
    </w:p>
    <w:p>
      <w:pPr>
        <w:pStyle w:val="Heading2"/>
        <w:spacing w:line="240" w:lineRule="auto" w:before="0"/>
        <w:ind w:left="138" w:right="0"/>
        <w:jc w:val="both"/>
        <w:rPr>
          <w:b w:val="0"/>
          <w:bCs w:val="0"/>
        </w:rPr>
      </w:pPr>
      <w:r>
        <w:rPr>
          <w:rFonts w:ascii="宋体" w:hAnsi="宋体" w:cs="宋体" w:eastAsia="宋体" w:hint="default"/>
        </w:rPr>
        <w:t>8</w:t>
      </w:r>
      <w:r>
        <w:rPr/>
        <w:t>、</w:t>
      </w:r>
      <w:r>
        <w:rPr>
          <w:spacing w:val="2"/>
        </w:rPr>
        <w:t> </w:t>
      </w:r>
      <w:r>
        <w:rPr/>
        <w:t>其他</w:t>
      </w:r>
      <w:r>
        <w:rPr>
          <w:b w:val="0"/>
          <w:bCs w:val="0"/>
        </w:rPr>
      </w:r>
    </w:p>
    <w:p>
      <w:pPr>
        <w:pStyle w:val="BodyText"/>
        <w:spacing w:line="240" w:lineRule="auto" w:before="56"/>
        <w:ind w:right="0"/>
        <w:jc w:val="both"/>
      </w:pPr>
      <w:r>
        <w:rPr/>
        <w:t>□适用</w:t>
      </w:r>
      <w:r>
        <w:rPr>
          <w:spacing w:val="104"/>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69"/>
          <w:pgSz w:w="11910" w:h="16840"/>
          <w:pgMar w:footer="1195" w:header="0" w:top="1120" w:bottom="1380" w:left="1660" w:right="1120"/>
          <w:pgNumType w:start="171"/>
        </w:sectPr>
      </w:pPr>
    </w:p>
    <w:p>
      <w:pPr>
        <w:pStyle w:val="Heading2"/>
        <w:tabs>
          <w:tab w:pos="977" w:val="left" w:leader="none"/>
        </w:tabs>
        <w:spacing w:line="292" w:lineRule="auto"/>
        <w:ind w:left="138"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3"/>
        </w:rPr>
        <w:t> </w:t>
      </w:r>
      <w:r>
        <w:rPr/>
        <w:t>应收账款</w:t>
      </w:r>
      <w:r>
        <w:rPr>
          <w:b w:val="0"/>
          <w:bCs w:val="0"/>
        </w:rPr>
      </w:r>
    </w:p>
    <w:p>
      <w:pPr>
        <w:pStyle w:val="Heading2"/>
        <w:tabs>
          <w:tab w:pos="977" w:val="left" w:leader="none"/>
        </w:tabs>
        <w:spacing w:line="240" w:lineRule="auto" w:before="10"/>
        <w:ind w:left="279" w:right="0"/>
        <w:jc w:val="left"/>
        <w:rPr>
          <w:b w:val="0"/>
          <w:bCs w:val="0"/>
        </w:rPr>
      </w:pPr>
      <w:r>
        <w:rPr>
          <w:rFonts w:ascii="宋体" w:hAnsi="宋体" w:cs="宋体" w:eastAsia="宋体" w:hint="default"/>
          <w:w w:val="95"/>
        </w:rPr>
        <w:t>(1).</w:t>
        <w:tab/>
      </w:r>
      <w:r>
        <w:rPr/>
        <w:t>应收账款分类披露：</w:t>
      </w:r>
      <w:r>
        <w:rPr>
          <w:b w:val="0"/>
          <w:bCs w:val="0"/>
        </w:rPr>
      </w:r>
    </w:p>
    <w:p>
      <w:pPr>
        <w:pStyle w:val="BodyText"/>
        <w:tabs>
          <w:tab w:pos="980" w:val="left" w:leader="none"/>
        </w:tabs>
        <w:spacing w:line="240" w:lineRule="auto" w:before="58"/>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3719" w:space="2802"/>
            <w:col w:w="260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739"/>
        <w:gridCol w:w="778"/>
        <w:gridCol w:w="526"/>
        <w:gridCol w:w="994"/>
        <w:gridCol w:w="372"/>
        <w:gridCol w:w="1304"/>
        <w:gridCol w:w="1147"/>
        <w:gridCol w:w="526"/>
        <w:gridCol w:w="994"/>
        <w:gridCol w:w="372"/>
        <w:gridCol w:w="1145"/>
      </w:tblGrid>
      <w:tr>
        <w:trPr>
          <w:trHeight w:val="269" w:hRule="exact"/>
        </w:trPr>
        <w:tc>
          <w:tcPr>
            <w:tcW w:w="7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39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84" w:type="dxa"/>
            <w:gridSpan w:val="5"/>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2" w:hRule="exact"/>
        </w:trPr>
        <w:tc>
          <w:tcPr>
            <w:tcW w:w="739" w:type="dxa"/>
            <w:vMerge/>
            <w:tcBorders>
              <w:left w:val="single" w:sz="4" w:space="0" w:color="000000"/>
              <w:right w:val="single" w:sz="4" w:space="0" w:color="000000"/>
            </w:tcBorders>
          </w:tcPr>
          <w:p>
            <w:pPr/>
          </w:p>
        </w:tc>
        <w:tc>
          <w:tcPr>
            <w:tcW w:w="13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32" w:lineRule="exact"/>
              <w:ind w:left="465" w:right="466"/>
              <w:jc w:val="center"/>
              <w:rPr>
                <w:rFonts w:ascii="宋体" w:hAnsi="宋体" w:cs="宋体" w:eastAsia="宋体" w:hint="default"/>
                <w:sz w:val="18"/>
                <w:szCs w:val="18"/>
              </w:rPr>
            </w:pPr>
            <w:r>
              <w:rPr>
                <w:rFonts w:ascii="宋体" w:hAnsi="宋体" w:cs="宋体" w:eastAsia="宋体" w:hint="default"/>
                <w:sz w:val="18"/>
                <w:szCs w:val="18"/>
              </w:rPr>
              <w:t>账面 价值</w:t>
            </w:r>
          </w:p>
        </w:tc>
        <w:tc>
          <w:tcPr>
            <w:tcW w:w="16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32" w:lineRule="exact"/>
              <w:ind w:left="388" w:right="384"/>
              <w:jc w:val="center"/>
              <w:rPr>
                <w:rFonts w:ascii="宋体" w:hAnsi="宋体" w:cs="宋体" w:eastAsia="宋体" w:hint="default"/>
                <w:sz w:val="18"/>
                <w:szCs w:val="18"/>
              </w:rPr>
            </w:pPr>
            <w:r>
              <w:rPr>
                <w:rFonts w:ascii="宋体" w:hAnsi="宋体" w:cs="宋体" w:eastAsia="宋体" w:hint="default"/>
                <w:sz w:val="18"/>
                <w:szCs w:val="18"/>
              </w:rPr>
              <w:t>账面 价值</w:t>
            </w:r>
          </w:p>
        </w:tc>
      </w:tr>
      <w:tr>
        <w:trPr>
          <w:trHeight w:val="1178" w:hRule="exact"/>
        </w:trPr>
        <w:tc>
          <w:tcPr>
            <w:tcW w:w="739" w:type="dxa"/>
            <w:vMerge/>
            <w:tcBorders>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19" w:right="77"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1" w:right="0"/>
              <w:jc w:val="both"/>
              <w:rPr>
                <w:rFonts w:ascii="宋体" w:hAnsi="宋体" w:cs="宋体" w:eastAsia="宋体" w:hint="default"/>
                <w:sz w:val="18"/>
                <w:szCs w:val="18"/>
              </w:rPr>
            </w:pPr>
            <w:r>
              <w:rPr>
                <w:rFonts w:ascii="宋体" w:hAnsi="宋体" w:cs="宋体" w:eastAsia="宋体" w:hint="default"/>
                <w:sz w:val="18"/>
                <w:szCs w:val="18"/>
              </w:rPr>
              <w:t>计</w:t>
            </w:r>
          </w:p>
          <w:p>
            <w:pPr>
              <w:pStyle w:val="TableParagraph"/>
              <w:spacing w:line="232" w:lineRule="exact" w:before="24"/>
              <w:ind w:left="45" w:right="41" w:firstLine="45"/>
              <w:jc w:val="both"/>
              <w:rPr>
                <w:rFonts w:ascii="宋体" w:hAnsi="宋体" w:cs="宋体" w:eastAsia="宋体" w:hint="default"/>
                <w:sz w:val="18"/>
                <w:szCs w:val="18"/>
              </w:rPr>
            </w:pPr>
            <w:r>
              <w:rPr>
                <w:rFonts w:ascii="宋体" w:hAnsi="宋体" w:cs="宋体" w:eastAsia="宋体" w:hint="default"/>
                <w:sz w:val="18"/>
                <w:szCs w:val="18"/>
              </w:rPr>
              <w:t>提 比 例 </w:t>
            </w:r>
            <w:r>
              <w:rPr>
                <w:rFonts w:ascii="宋体" w:hAnsi="宋体" w:cs="宋体" w:eastAsia="宋体" w:hint="default"/>
                <w:sz w:val="18"/>
                <w:szCs w:val="18"/>
              </w:rPr>
              <w:t>(%)</w:t>
            </w:r>
          </w:p>
        </w:tc>
        <w:tc>
          <w:tcPr>
            <w:tcW w:w="1304" w:type="dxa"/>
            <w:vMerge/>
            <w:tcBorders>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19" w:right="77"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1" w:right="0"/>
              <w:jc w:val="both"/>
              <w:rPr>
                <w:rFonts w:ascii="宋体" w:hAnsi="宋体" w:cs="宋体" w:eastAsia="宋体" w:hint="default"/>
                <w:sz w:val="18"/>
                <w:szCs w:val="18"/>
              </w:rPr>
            </w:pPr>
            <w:r>
              <w:rPr>
                <w:rFonts w:ascii="宋体" w:hAnsi="宋体" w:cs="宋体" w:eastAsia="宋体" w:hint="default"/>
                <w:sz w:val="18"/>
                <w:szCs w:val="18"/>
              </w:rPr>
              <w:t>计</w:t>
            </w:r>
          </w:p>
          <w:p>
            <w:pPr>
              <w:pStyle w:val="TableParagraph"/>
              <w:spacing w:line="232" w:lineRule="exact" w:before="24"/>
              <w:ind w:left="45" w:right="41" w:firstLine="45"/>
              <w:jc w:val="both"/>
              <w:rPr>
                <w:rFonts w:ascii="宋体" w:hAnsi="宋体" w:cs="宋体" w:eastAsia="宋体" w:hint="default"/>
                <w:sz w:val="18"/>
                <w:szCs w:val="18"/>
              </w:rPr>
            </w:pPr>
            <w:r>
              <w:rPr>
                <w:rFonts w:ascii="宋体" w:hAnsi="宋体" w:cs="宋体" w:eastAsia="宋体" w:hint="default"/>
                <w:sz w:val="18"/>
                <w:szCs w:val="18"/>
              </w:rPr>
              <w:t>提 比 例 </w:t>
            </w:r>
            <w:r>
              <w:rPr>
                <w:rFonts w:ascii="宋体" w:hAnsi="宋体" w:cs="宋体" w:eastAsia="宋体" w:hint="default"/>
                <w:sz w:val="18"/>
                <w:szCs w:val="18"/>
              </w:rPr>
              <w:t>(%)</w:t>
            </w:r>
          </w:p>
        </w:tc>
        <w:tc>
          <w:tcPr>
            <w:tcW w:w="1145" w:type="dxa"/>
            <w:vMerge/>
            <w:tcBorders>
              <w:left w:val="single" w:sz="4" w:space="0" w:color="000000"/>
              <w:bottom w:val="single" w:sz="4" w:space="0" w:color="000000"/>
              <w:right w:val="single" w:sz="4" w:space="0" w:color="000000"/>
            </w:tcBorders>
          </w:tcPr>
          <w:p>
            <w:pPr/>
          </w:p>
        </w:tc>
      </w:tr>
      <w:tr>
        <w:trPr>
          <w:trHeight w:val="1644"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z w:val="18"/>
                <w:szCs w:val="18"/>
              </w:rPr>
              <w:t>单项金</w:t>
            </w:r>
          </w:p>
          <w:p>
            <w:pPr>
              <w:pStyle w:val="TableParagraph"/>
              <w:spacing w:line="237" w:lineRule="auto" w:before="1"/>
              <w:ind w:left="26" w:right="161"/>
              <w:jc w:val="both"/>
              <w:rPr>
                <w:rFonts w:ascii="宋体" w:hAnsi="宋体" w:cs="宋体" w:eastAsia="宋体" w:hint="default"/>
                <w:sz w:val="18"/>
                <w:szCs w:val="18"/>
              </w:rPr>
            </w:pPr>
            <w:r>
              <w:rPr>
                <w:rFonts w:ascii="宋体" w:hAnsi="宋体" w:cs="宋体" w:eastAsia="宋体" w:hint="default"/>
                <w:sz w:val="18"/>
                <w:szCs w:val="18"/>
              </w:rPr>
              <w:t>额重大 并单独 计提坏 账准备 的应收 账款</w:t>
            </w:r>
          </w:p>
        </w:tc>
        <w:tc>
          <w:tcPr>
            <w:tcW w:w="778"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z w:val="18"/>
                <w:szCs w:val="18"/>
              </w:rPr>
              <w:t>按信用</w:t>
            </w:r>
          </w:p>
          <w:p>
            <w:pPr>
              <w:pStyle w:val="TableParagraph"/>
              <w:spacing w:line="237" w:lineRule="auto"/>
              <w:ind w:left="26" w:right="161"/>
              <w:jc w:val="both"/>
              <w:rPr>
                <w:rFonts w:ascii="宋体" w:hAnsi="宋体" w:cs="宋体" w:eastAsia="宋体" w:hint="default"/>
                <w:sz w:val="18"/>
                <w:szCs w:val="18"/>
              </w:rPr>
            </w:pPr>
            <w:r>
              <w:rPr>
                <w:rFonts w:ascii="宋体" w:hAnsi="宋体" w:cs="宋体" w:eastAsia="宋体" w:hint="default"/>
                <w:sz w:val="18"/>
                <w:szCs w:val="18"/>
              </w:rPr>
              <w:t>风险特 征组合 计提坏 账准备 的应收 账款</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sz w:val="18"/>
              </w:rPr>
              <w:t>1,390,8</w:t>
            </w:r>
          </w:p>
          <w:p>
            <w:pPr>
              <w:pStyle w:val="TableParagraph"/>
              <w:spacing w:line="233" w:lineRule="exact"/>
              <w:ind w:right="1"/>
              <w:jc w:val="center"/>
              <w:rPr>
                <w:rFonts w:ascii="宋体" w:hAnsi="宋体" w:cs="宋体" w:eastAsia="宋体" w:hint="default"/>
                <w:sz w:val="18"/>
                <w:szCs w:val="18"/>
              </w:rPr>
            </w:pPr>
            <w:r>
              <w:rPr>
                <w:rFonts w:ascii="宋体"/>
                <w:sz w:val="18"/>
              </w:rPr>
              <w:t>89,024.</w:t>
            </w:r>
          </w:p>
          <w:p>
            <w:pPr>
              <w:pStyle w:val="TableParagraph"/>
              <w:spacing w:line="234" w:lineRule="exact"/>
              <w:ind w:right="0"/>
              <w:jc w:val="center"/>
              <w:rPr>
                <w:rFonts w:ascii="宋体" w:hAnsi="宋体" w:cs="宋体" w:eastAsia="宋体" w:hint="default"/>
                <w:sz w:val="18"/>
                <w:szCs w:val="18"/>
              </w:rPr>
            </w:pPr>
            <w:r>
              <w:rPr>
                <w:rFonts w:ascii="宋体"/>
                <w:sz w:val="18"/>
              </w:rPr>
              <w:t>85</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3"/>
              <w:jc w:val="right"/>
              <w:rPr>
                <w:rFonts w:ascii="宋体" w:hAnsi="宋体" w:cs="宋体" w:eastAsia="宋体" w:hint="default"/>
                <w:sz w:val="18"/>
                <w:szCs w:val="18"/>
              </w:rPr>
            </w:pPr>
            <w:r>
              <w:rPr>
                <w:rFonts w:ascii="宋体"/>
                <w:sz w:val="18"/>
              </w:rPr>
              <w:t>100.0</w:t>
            </w:r>
          </w:p>
          <w:p>
            <w:pPr>
              <w:pStyle w:val="TableParagraph"/>
              <w:spacing w:line="234" w:lineRule="exact"/>
              <w:ind w:right="25"/>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6,115,251.</w:t>
            </w:r>
          </w:p>
          <w:p>
            <w:pPr>
              <w:pStyle w:val="TableParagraph"/>
              <w:spacing w:line="234" w:lineRule="exact"/>
              <w:ind w:right="23"/>
              <w:jc w:val="right"/>
              <w:rPr>
                <w:rFonts w:ascii="宋体" w:hAnsi="宋体" w:cs="宋体" w:eastAsia="宋体" w:hint="default"/>
                <w:sz w:val="18"/>
                <w:szCs w:val="18"/>
              </w:rPr>
            </w:pPr>
            <w:r>
              <w:rPr>
                <w:rFonts w:ascii="宋体"/>
                <w:sz w:val="18"/>
              </w:rPr>
              <w:t>16</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3"/>
              <w:jc w:val="right"/>
              <w:rPr>
                <w:rFonts w:ascii="宋体" w:hAnsi="宋体" w:cs="宋体" w:eastAsia="宋体" w:hint="default"/>
                <w:sz w:val="18"/>
                <w:szCs w:val="18"/>
              </w:rPr>
            </w:pPr>
            <w:r>
              <w:rPr>
                <w:rFonts w:ascii="宋体"/>
                <w:sz w:val="18"/>
              </w:rPr>
              <w:t>0.4</w:t>
            </w:r>
          </w:p>
          <w:p>
            <w:pPr>
              <w:pStyle w:val="TableParagraph"/>
              <w:spacing w:line="234" w:lineRule="exact"/>
              <w:ind w:right="25"/>
              <w:jc w:val="right"/>
              <w:rPr>
                <w:rFonts w:ascii="宋体" w:hAnsi="宋体" w:cs="宋体" w:eastAsia="宋体" w:hint="default"/>
                <w:sz w:val="18"/>
                <w:szCs w:val="18"/>
              </w:rPr>
            </w:pPr>
            <w:r>
              <w:rPr>
                <w:rFonts w:ascii="宋体"/>
                <w:sz w:val="18"/>
              </w:rPr>
              <w:t>4</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1,384,773,773</w:t>
            </w:r>
          </w:p>
          <w:p>
            <w:pPr>
              <w:pStyle w:val="TableParagraph"/>
              <w:spacing w:line="234" w:lineRule="exact"/>
              <w:ind w:right="22"/>
              <w:jc w:val="right"/>
              <w:rPr>
                <w:rFonts w:ascii="宋体" w:hAnsi="宋体" w:cs="宋体" w:eastAsia="宋体" w:hint="default"/>
                <w:sz w:val="18"/>
                <w:szCs w:val="18"/>
              </w:rPr>
            </w:pPr>
            <w:r>
              <w:rPr>
                <w:rFonts w:ascii="宋体"/>
                <w:sz w:val="18"/>
              </w:rPr>
              <w:t>.69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6"/>
              <w:jc w:val="right"/>
              <w:rPr>
                <w:rFonts w:ascii="宋体" w:hAnsi="宋体" w:cs="宋体" w:eastAsia="宋体" w:hint="default"/>
                <w:sz w:val="18"/>
                <w:szCs w:val="18"/>
              </w:rPr>
            </w:pPr>
            <w:r>
              <w:rPr>
                <w:rFonts w:ascii="宋体"/>
                <w:spacing w:val="-1"/>
                <w:sz w:val="18"/>
              </w:rPr>
              <w:t>667,883,708.</w:t>
            </w:r>
          </w:p>
          <w:p>
            <w:pPr>
              <w:pStyle w:val="TableParagraph"/>
              <w:spacing w:line="234" w:lineRule="exact"/>
              <w:ind w:right="24"/>
              <w:jc w:val="right"/>
              <w:rPr>
                <w:rFonts w:ascii="宋体" w:hAnsi="宋体" w:cs="宋体" w:eastAsia="宋体" w:hint="default"/>
                <w:sz w:val="18"/>
                <w:szCs w:val="18"/>
              </w:rPr>
            </w:pPr>
            <w:r>
              <w:rPr>
                <w:rFonts w:ascii="宋体"/>
                <w:sz w:val="18"/>
              </w:rPr>
              <w:t>17</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3"/>
              <w:jc w:val="right"/>
              <w:rPr>
                <w:rFonts w:ascii="宋体" w:hAnsi="宋体" w:cs="宋体" w:eastAsia="宋体" w:hint="default"/>
                <w:sz w:val="18"/>
                <w:szCs w:val="18"/>
              </w:rPr>
            </w:pPr>
            <w:r>
              <w:rPr>
                <w:rFonts w:ascii="宋体"/>
                <w:sz w:val="18"/>
              </w:rPr>
              <w:t>100.0</w:t>
            </w:r>
          </w:p>
          <w:p>
            <w:pPr>
              <w:pStyle w:val="TableParagraph"/>
              <w:spacing w:line="234" w:lineRule="exact"/>
              <w:ind w:right="25"/>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1,510,101.</w:t>
            </w:r>
          </w:p>
          <w:p>
            <w:pPr>
              <w:pStyle w:val="TableParagraph"/>
              <w:spacing w:line="234" w:lineRule="exact"/>
              <w:ind w:right="23"/>
              <w:jc w:val="right"/>
              <w:rPr>
                <w:rFonts w:ascii="宋体" w:hAnsi="宋体" w:cs="宋体" w:eastAsia="宋体" w:hint="default"/>
                <w:sz w:val="18"/>
                <w:szCs w:val="18"/>
              </w:rPr>
            </w:pPr>
            <w:r>
              <w:rPr>
                <w:rFonts w:ascii="宋体"/>
                <w:sz w:val="18"/>
              </w:rPr>
              <w:t>80</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3"/>
              <w:jc w:val="right"/>
              <w:rPr>
                <w:rFonts w:ascii="宋体" w:hAnsi="宋体" w:cs="宋体" w:eastAsia="宋体" w:hint="default"/>
                <w:sz w:val="18"/>
                <w:szCs w:val="18"/>
              </w:rPr>
            </w:pPr>
            <w:r>
              <w:rPr>
                <w:rFonts w:ascii="宋体"/>
                <w:sz w:val="18"/>
              </w:rPr>
              <w:t>0.2</w:t>
            </w:r>
          </w:p>
          <w:p>
            <w:pPr>
              <w:pStyle w:val="TableParagraph"/>
              <w:spacing w:line="234" w:lineRule="exact"/>
              <w:ind w:right="25"/>
              <w:jc w:val="right"/>
              <w:rPr>
                <w:rFonts w:ascii="宋体" w:hAnsi="宋体" w:cs="宋体" w:eastAsia="宋体" w:hint="default"/>
                <w:sz w:val="18"/>
                <w:szCs w:val="18"/>
              </w:rPr>
            </w:pPr>
            <w:r>
              <w:rPr>
                <w:rFonts w:ascii="宋体"/>
                <w:sz w:val="18"/>
              </w:rPr>
              <w:t>3</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1"/>
              <w:jc w:val="right"/>
              <w:rPr>
                <w:rFonts w:ascii="宋体" w:hAnsi="宋体" w:cs="宋体" w:eastAsia="宋体" w:hint="default"/>
                <w:sz w:val="18"/>
                <w:szCs w:val="18"/>
              </w:rPr>
            </w:pPr>
            <w:r>
              <w:rPr>
                <w:rFonts w:ascii="宋体"/>
                <w:spacing w:val="-1"/>
                <w:sz w:val="18"/>
              </w:rPr>
              <w:t>666,373,606.</w:t>
            </w:r>
          </w:p>
          <w:p>
            <w:pPr>
              <w:pStyle w:val="TableParagraph"/>
              <w:spacing w:line="234" w:lineRule="exact"/>
              <w:ind w:right="19"/>
              <w:jc w:val="right"/>
              <w:rPr>
                <w:rFonts w:ascii="宋体" w:hAnsi="宋体" w:cs="宋体" w:eastAsia="宋体" w:hint="default"/>
                <w:sz w:val="18"/>
                <w:szCs w:val="18"/>
              </w:rPr>
            </w:pPr>
            <w:r>
              <w:rPr>
                <w:rFonts w:ascii="宋体"/>
                <w:sz w:val="18"/>
              </w:rPr>
              <w:t>37</w:t>
            </w:r>
          </w:p>
        </w:tc>
      </w:tr>
      <w:tr>
        <w:trPr>
          <w:trHeight w:val="1645"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z w:val="18"/>
                <w:szCs w:val="18"/>
              </w:rPr>
              <w:t>单项金</w:t>
            </w:r>
          </w:p>
          <w:p>
            <w:pPr>
              <w:pStyle w:val="TableParagraph"/>
              <w:spacing w:line="237" w:lineRule="auto" w:before="1"/>
              <w:ind w:left="26" w:right="161"/>
              <w:jc w:val="both"/>
              <w:rPr>
                <w:rFonts w:ascii="宋体" w:hAnsi="宋体" w:cs="宋体" w:eastAsia="宋体" w:hint="default"/>
                <w:sz w:val="18"/>
                <w:szCs w:val="18"/>
              </w:rPr>
            </w:pPr>
            <w:r>
              <w:rPr>
                <w:rFonts w:ascii="宋体" w:hAnsi="宋体" w:cs="宋体" w:eastAsia="宋体" w:hint="default"/>
                <w:sz w:val="18"/>
                <w:szCs w:val="18"/>
              </w:rPr>
              <w:t>额不重 大但单 独计提 坏账准 备的应 收账款</w:t>
            </w:r>
          </w:p>
        </w:tc>
        <w:tc>
          <w:tcPr>
            <w:tcW w:w="778"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3"/>
              <w:jc w:val="right"/>
              <w:rPr>
                <w:rFonts w:ascii="宋体" w:hAnsi="宋体" w:cs="宋体" w:eastAsia="宋体" w:hint="default"/>
                <w:sz w:val="18"/>
                <w:szCs w:val="18"/>
              </w:rPr>
            </w:pPr>
            <w:r>
              <w:rPr>
                <w:rFonts w:ascii="宋体"/>
                <w:sz w:val="18"/>
              </w:rPr>
              <w:t>1,390,8</w:t>
            </w:r>
          </w:p>
          <w:p>
            <w:pPr>
              <w:pStyle w:val="TableParagraph"/>
              <w:spacing w:line="233" w:lineRule="exact"/>
              <w:ind w:right="23"/>
              <w:jc w:val="right"/>
              <w:rPr>
                <w:rFonts w:ascii="宋体" w:hAnsi="宋体" w:cs="宋体" w:eastAsia="宋体" w:hint="default"/>
                <w:sz w:val="18"/>
                <w:szCs w:val="18"/>
              </w:rPr>
            </w:pPr>
            <w:r>
              <w:rPr>
                <w:rFonts w:ascii="宋体"/>
                <w:sz w:val="18"/>
              </w:rPr>
              <w:t>89,024.</w:t>
            </w:r>
          </w:p>
          <w:p>
            <w:pPr>
              <w:pStyle w:val="TableParagraph"/>
              <w:spacing w:line="234" w:lineRule="exact"/>
              <w:ind w:right="23"/>
              <w:jc w:val="right"/>
              <w:rPr>
                <w:rFonts w:ascii="宋体" w:hAnsi="宋体" w:cs="宋体" w:eastAsia="宋体" w:hint="default"/>
                <w:sz w:val="18"/>
                <w:szCs w:val="18"/>
              </w:rPr>
            </w:pPr>
            <w:r>
              <w:rPr>
                <w:rFonts w:ascii="宋体"/>
                <w:sz w:val="18"/>
              </w:rPr>
              <w:t>85</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6,115,251.</w:t>
            </w:r>
          </w:p>
          <w:p>
            <w:pPr>
              <w:pStyle w:val="TableParagraph"/>
              <w:spacing w:line="234" w:lineRule="exact"/>
              <w:ind w:right="23"/>
              <w:jc w:val="right"/>
              <w:rPr>
                <w:rFonts w:ascii="宋体" w:hAnsi="宋体" w:cs="宋体" w:eastAsia="宋体" w:hint="default"/>
                <w:sz w:val="18"/>
                <w:szCs w:val="18"/>
              </w:rPr>
            </w:pPr>
            <w:r>
              <w:rPr>
                <w:rFonts w:ascii="宋体"/>
                <w:sz w:val="18"/>
              </w:rPr>
              <w:t>16</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1,384,773,773</w:t>
            </w:r>
          </w:p>
          <w:p>
            <w:pPr>
              <w:pStyle w:val="TableParagraph"/>
              <w:spacing w:line="234" w:lineRule="exact"/>
              <w:ind w:right="22"/>
              <w:jc w:val="right"/>
              <w:rPr>
                <w:rFonts w:ascii="宋体" w:hAnsi="宋体" w:cs="宋体" w:eastAsia="宋体" w:hint="default"/>
                <w:sz w:val="18"/>
                <w:szCs w:val="18"/>
              </w:rPr>
            </w:pPr>
            <w:r>
              <w:rPr>
                <w:rFonts w:ascii="宋体"/>
                <w:sz w:val="18"/>
              </w:rPr>
              <w:t>.69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6"/>
              <w:jc w:val="right"/>
              <w:rPr>
                <w:rFonts w:ascii="宋体" w:hAnsi="宋体" w:cs="宋体" w:eastAsia="宋体" w:hint="default"/>
                <w:sz w:val="18"/>
                <w:szCs w:val="18"/>
              </w:rPr>
            </w:pPr>
            <w:r>
              <w:rPr>
                <w:rFonts w:ascii="宋体"/>
                <w:spacing w:val="-1"/>
                <w:sz w:val="18"/>
              </w:rPr>
              <w:t>667,883,708.</w:t>
            </w:r>
          </w:p>
          <w:p>
            <w:pPr>
              <w:pStyle w:val="TableParagraph"/>
              <w:spacing w:line="234" w:lineRule="exact"/>
              <w:ind w:right="24"/>
              <w:jc w:val="right"/>
              <w:rPr>
                <w:rFonts w:ascii="宋体" w:hAnsi="宋体" w:cs="宋体" w:eastAsia="宋体" w:hint="default"/>
                <w:sz w:val="18"/>
                <w:szCs w:val="18"/>
              </w:rPr>
            </w:pPr>
            <w:r>
              <w:rPr>
                <w:rFonts w:ascii="宋体"/>
                <w:sz w:val="18"/>
              </w:rPr>
              <w:t>17</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1,510,101.</w:t>
            </w:r>
          </w:p>
          <w:p>
            <w:pPr>
              <w:pStyle w:val="TableParagraph"/>
              <w:spacing w:line="234" w:lineRule="exact"/>
              <w:ind w:right="23"/>
              <w:jc w:val="right"/>
              <w:rPr>
                <w:rFonts w:ascii="宋体" w:hAnsi="宋体" w:cs="宋体" w:eastAsia="宋体" w:hint="default"/>
                <w:sz w:val="18"/>
                <w:szCs w:val="18"/>
              </w:rPr>
            </w:pPr>
            <w:r>
              <w:rPr>
                <w:rFonts w:ascii="宋体"/>
                <w:sz w:val="18"/>
              </w:rPr>
              <w:t>80</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1"/>
              <w:jc w:val="right"/>
              <w:rPr>
                <w:rFonts w:ascii="宋体" w:hAnsi="宋体" w:cs="宋体" w:eastAsia="宋体" w:hint="default"/>
                <w:sz w:val="18"/>
                <w:szCs w:val="18"/>
              </w:rPr>
            </w:pPr>
            <w:r>
              <w:rPr>
                <w:rFonts w:ascii="宋体"/>
                <w:spacing w:val="-1"/>
                <w:sz w:val="18"/>
              </w:rPr>
              <w:t>666,373,606.</w:t>
            </w:r>
          </w:p>
          <w:p>
            <w:pPr>
              <w:pStyle w:val="TableParagraph"/>
              <w:spacing w:line="234" w:lineRule="exact"/>
              <w:ind w:right="19"/>
              <w:jc w:val="right"/>
              <w:rPr>
                <w:rFonts w:ascii="宋体" w:hAnsi="宋体" w:cs="宋体" w:eastAsia="宋体" w:hint="default"/>
                <w:sz w:val="18"/>
                <w:szCs w:val="18"/>
              </w:rPr>
            </w:pPr>
            <w:r>
              <w:rPr>
                <w:rFonts w:ascii="宋体"/>
                <w:sz w:val="18"/>
              </w:rPr>
              <w:t>37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36"/>
        <w:ind w:right="1046"/>
        <w:jc w:val="left"/>
      </w:pPr>
      <w:r>
        <w:rPr/>
        <w:t>期末单项金额重大并单项计提坏账准备的应收账款：</w:t>
      </w:r>
    </w:p>
    <w:p>
      <w:pPr>
        <w:pStyle w:val="BodyText"/>
        <w:spacing w:line="292" w:lineRule="auto" w:before="56"/>
        <w:ind w:right="3729"/>
        <w:jc w:val="left"/>
      </w:pPr>
      <w:r>
        <w:rPr/>
        <w:t>□适用</w:t>
      </w:r>
      <w:r>
        <w:rPr>
          <w:spacing w:val="-2"/>
        </w:rPr>
        <w:t> </w:t>
      </w:r>
      <w:r>
        <w:rPr/>
        <w:t>√不适用</w:t>
      </w:r>
      <w:r>
        <w:rPr>
          <w:w w:val="100"/>
        </w:rPr>
        <w:t> </w:t>
      </w:r>
      <w:r>
        <w:rPr>
          <w:spacing w:val="-2"/>
        </w:rPr>
        <w:t>组合中，按账龄分析法计提坏账准备的应收账款：</w:t>
      </w:r>
    </w:p>
    <w:p>
      <w:pPr>
        <w:pStyle w:val="BodyText"/>
        <w:spacing w:line="240" w:lineRule="auto" w:before="10"/>
        <w:ind w:right="1046"/>
        <w:jc w:val="left"/>
      </w:pPr>
      <w:r>
        <w:rPr/>
        <w:t>√适用</w:t>
      </w:r>
      <w:r>
        <w:rPr>
          <w:spacing w:val="-1"/>
        </w:rPr>
        <w:t> </w:t>
      </w:r>
      <w:r>
        <w:rPr/>
        <w:t>□不适用</w:t>
      </w:r>
    </w:p>
    <w:p>
      <w:pPr>
        <w:spacing w:after="0" w:line="240" w:lineRule="auto"/>
        <w:jc w:val="left"/>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74"/>
        <w:gridCol w:w="2165"/>
        <w:gridCol w:w="2114"/>
        <w:gridCol w:w="2096"/>
      </w:tblGrid>
      <w:tr>
        <w:trPr>
          <w:trHeight w:val="307"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5" w:hRule="exact"/>
        </w:trPr>
        <w:tc>
          <w:tcPr>
            <w:tcW w:w="2674"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1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24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815,087,605.13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204,850.00</w:t>
            </w: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年以内分项</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个月以内</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810,990,605.13</w:t>
            </w: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7-12</w:t>
            </w:r>
            <w:r>
              <w:rPr>
                <w:rFonts w:ascii="宋体" w:hAnsi="宋体" w:cs="宋体" w:eastAsia="宋体" w:hint="default"/>
                <w:spacing w:val="-44"/>
                <w:sz w:val="18"/>
                <w:szCs w:val="18"/>
              </w:rPr>
              <w:t> </w:t>
            </w:r>
            <w:r>
              <w:rPr>
                <w:rFonts w:ascii="宋体" w:hAnsi="宋体" w:cs="宋体" w:eastAsia="宋体" w:hint="default"/>
                <w:sz w:val="18"/>
                <w:szCs w:val="18"/>
              </w:rPr>
              <w:t>月内</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4,097,000.00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204,850.00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w:t>
            </w:r>
          </w:p>
        </w:tc>
      </w:tr>
      <w:tr>
        <w:trPr>
          <w:trHeight w:val="245"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815,087,605.13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204,850.00</w:t>
            </w: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30,292,322.32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4,543,848.34</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15</w:t>
            </w:r>
          </w:p>
        </w:tc>
      </w:tr>
      <w:tr>
        <w:trPr>
          <w:trHeight w:val="245"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4,555,176.05</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1,366,552.82</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30</w:t>
            </w:r>
          </w:p>
        </w:tc>
      </w:tr>
      <w:tr>
        <w:trPr>
          <w:trHeight w:val="24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849,935,103.50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6,115,251.16</w:t>
            </w:r>
          </w:p>
        </w:tc>
        <w:tc>
          <w:tcPr>
            <w:tcW w:w="20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BodyText"/>
        <w:spacing w:line="290" w:lineRule="auto" w:before="36"/>
        <w:ind w:left="218" w:right="6740"/>
        <w:jc w:val="left"/>
      </w:pPr>
      <w:r>
        <w:rPr>
          <w:spacing w:val="-2"/>
        </w:rPr>
        <w:t>确定该组合依据的说明：</w:t>
      </w:r>
      <w:r>
        <w:rPr>
          <w:spacing w:val="-83"/>
        </w:rPr>
        <w:t> </w:t>
      </w:r>
      <w:r>
        <w:rPr>
          <w:spacing w:val="-83"/>
        </w:rPr>
      </w:r>
      <w:r>
        <w:rPr/>
        <w:t>无</w:t>
      </w:r>
    </w:p>
    <w:p>
      <w:pPr>
        <w:spacing w:line="240" w:lineRule="auto" w:before="11"/>
        <w:rPr>
          <w:rFonts w:ascii="宋体" w:hAnsi="宋体" w:cs="宋体" w:eastAsia="宋体" w:hint="default"/>
          <w:sz w:val="21"/>
          <w:szCs w:val="21"/>
        </w:rPr>
      </w:pPr>
    </w:p>
    <w:p>
      <w:pPr>
        <w:pStyle w:val="BodyText"/>
        <w:spacing w:line="240" w:lineRule="auto"/>
        <w:ind w:left="218" w:right="142"/>
        <w:jc w:val="left"/>
      </w:pPr>
      <w:r>
        <w:rPr/>
        <w:t>组合中，采用余额百分比法计提坏账准备的应收账款：</w:t>
      </w:r>
    </w:p>
    <w:p>
      <w:pPr>
        <w:pStyle w:val="BodyText"/>
        <w:spacing w:line="240" w:lineRule="auto" w:before="56"/>
        <w:ind w:left="218" w:right="142"/>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BodyText"/>
        <w:spacing w:line="240" w:lineRule="auto"/>
        <w:ind w:left="218" w:right="142"/>
        <w:jc w:val="left"/>
      </w:pPr>
      <w:r>
        <w:rPr/>
        <w:t>组合中，采用其他方法计提坏账准备的应收账款：</w:t>
      </w:r>
    </w:p>
    <w:p>
      <w:pPr>
        <w:pStyle w:val="BodyText"/>
        <w:spacing w:line="240" w:lineRule="auto" w:before="58"/>
        <w:ind w:left="218" w:right="142"/>
        <w:jc w:val="left"/>
      </w:pPr>
      <w:r>
        <w:rPr/>
        <w:t>√适用</w:t>
      </w:r>
      <w:r>
        <w:rPr>
          <w:spacing w:val="-1"/>
        </w:rPr>
        <w:t> </w:t>
      </w:r>
      <w:r>
        <w:rPr/>
        <w:t>□不适用</w:t>
      </w:r>
    </w:p>
    <w:p>
      <w:pPr>
        <w:spacing w:line="240" w:lineRule="auto" w:before="11"/>
        <w:rPr>
          <w:rFonts w:ascii="宋体" w:hAnsi="宋体" w:cs="宋体" w:eastAsia="宋体"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2804"/>
        <w:gridCol w:w="1721"/>
        <w:gridCol w:w="2264"/>
        <w:gridCol w:w="2261"/>
      </w:tblGrid>
      <w:tr>
        <w:trPr>
          <w:trHeight w:val="281" w:hRule="exact"/>
        </w:trPr>
        <w:tc>
          <w:tcPr>
            <w:tcW w:w="280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62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804" w:type="dxa"/>
            <w:vMerge/>
            <w:tcBorders>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不确认坏账准备的应收款项</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sz w:val="21"/>
              </w:rPr>
              <w:t>540,953,921.35</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sz w:val="21"/>
              </w:rPr>
              <w:t>540,953,921.35</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2"/>
        <w:tabs>
          <w:tab w:pos="1057" w:val="left" w:leader="none"/>
        </w:tabs>
        <w:spacing w:line="240" w:lineRule="auto"/>
        <w:ind w:left="359" w:right="142"/>
        <w:jc w:val="left"/>
        <w:rPr>
          <w:rFonts w:ascii="Cambria" w:hAnsi="Cambria" w:cs="Cambria" w:eastAsia="Cambria" w:hint="default"/>
          <w:b w:val="0"/>
          <w:bCs w:val="0"/>
        </w:rPr>
      </w:pPr>
      <w:r>
        <w:rPr>
          <w:rFonts w:ascii="宋体" w:hAnsi="宋体" w:cs="宋体" w:eastAsia="宋体" w:hint="default"/>
          <w:w w:val="95"/>
        </w:rPr>
        <w:t>(2).</w:t>
        <w:tab/>
      </w:r>
      <w:r>
        <w:rPr/>
        <w:t>本期计提、收回或转回的坏账准备情况：</w:t>
      </w:r>
      <w:r>
        <w:rPr>
          <w:rFonts w:ascii="Cambria" w:hAnsi="Cambria" w:cs="Cambria" w:eastAsia="Cambria" w:hint="default"/>
        </w:rPr>
        <w:t>0</w:t>
      </w:r>
      <w:r>
        <w:rPr>
          <w:rFonts w:ascii="Cambria" w:hAnsi="Cambria" w:cs="Cambria" w:eastAsia="Cambria" w:hint="default"/>
          <w:b w:val="0"/>
          <w:bCs w:val="0"/>
        </w:rPr>
      </w:r>
    </w:p>
    <w:p>
      <w:pPr>
        <w:pStyle w:val="BodyText"/>
        <w:spacing w:line="240" w:lineRule="auto" w:before="41"/>
        <w:ind w:left="218" w:right="142"/>
        <w:jc w:val="left"/>
      </w:pPr>
      <w:r>
        <w:rPr/>
        <w:t>本期计提坏账准备金额</w:t>
      </w:r>
      <w:r>
        <w:rPr>
          <w:spacing w:val="-54"/>
        </w:rPr>
        <w:t> </w:t>
      </w:r>
      <w:r>
        <w:rPr>
          <w:rFonts w:ascii="宋体" w:hAnsi="宋体" w:cs="宋体" w:eastAsia="宋体" w:hint="default"/>
        </w:rPr>
        <w:t>4,605,149.36</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0</w:t>
      </w:r>
      <w:r>
        <w:rPr>
          <w:rFonts w:ascii="宋体" w:hAnsi="宋体" w:cs="宋体" w:eastAsia="宋体" w:hint="default"/>
          <w:spacing w:val="-55"/>
        </w:rPr>
        <w:t> </w:t>
      </w:r>
      <w:r>
        <w:rPr>
          <w:spacing w:val="-3"/>
        </w:rPr>
        <w:t>元。</w:t>
      </w:r>
      <w:r>
        <w:rPr/>
      </w:r>
    </w:p>
    <w:p>
      <w:pPr>
        <w:spacing w:line="240" w:lineRule="auto" w:before="8"/>
        <w:rPr>
          <w:rFonts w:ascii="宋体" w:hAnsi="宋体" w:cs="宋体" w:eastAsia="宋体" w:hint="default"/>
          <w:sz w:val="20"/>
          <w:szCs w:val="20"/>
        </w:rPr>
      </w:pPr>
    </w:p>
    <w:p>
      <w:pPr>
        <w:pStyle w:val="BodyText"/>
        <w:spacing w:line="273" w:lineRule="exact"/>
        <w:ind w:left="218" w:right="142"/>
        <w:jc w:val="left"/>
      </w:pPr>
      <w:r>
        <w:rPr/>
        <w:t>其中本期坏账准备收回或转回金额重要的：</w:t>
      </w:r>
    </w:p>
    <w:p>
      <w:pPr>
        <w:pStyle w:val="BodyText"/>
        <w:spacing w:line="273" w:lineRule="exact"/>
        <w:ind w:left="218" w:right="142"/>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before="0"/>
        <w:ind w:left="359" w:right="142"/>
        <w:jc w:val="left"/>
        <w:rPr>
          <w:b w:val="0"/>
          <w:bCs w:val="0"/>
        </w:rPr>
      </w:pPr>
      <w:r>
        <w:rPr>
          <w:rFonts w:ascii="宋体" w:hAnsi="宋体" w:cs="宋体" w:eastAsia="宋体" w:hint="default"/>
          <w:w w:val="95"/>
        </w:rPr>
        <w:t>(3).</w:t>
        <w:tab/>
      </w:r>
      <w:r>
        <w:rPr/>
        <w:t>本期实际核销的应收账款情况</w:t>
      </w:r>
      <w:r>
        <w:rPr>
          <w:b w:val="0"/>
          <w:bCs w:val="0"/>
        </w:rPr>
      </w:r>
    </w:p>
    <w:p>
      <w:pPr>
        <w:pStyle w:val="BodyText"/>
        <w:spacing w:line="272" w:lineRule="exact" w:before="86"/>
        <w:ind w:left="218" w:right="4922"/>
        <w:jc w:val="left"/>
      </w:pPr>
      <w:r>
        <w:rPr/>
        <w:t>□适用</w:t>
      </w:r>
      <w:r>
        <w:rPr>
          <w:spacing w:val="-2"/>
        </w:rPr>
        <w:t> </w:t>
      </w:r>
      <w:r>
        <w:rPr/>
        <w:t>√不适用</w:t>
      </w:r>
      <w:r>
        <w:rPr>
          <w:w w:val="100"/>
        </w:rPr>
        <w:t> </w:t>
      </w:r>
      <w:r>
        <w:rPr>
          <w:spacing w:val="-2"/>
        </w:rPr>
        <w:t>其中重要的应收账款核销情况</w:t>
      </w:r>
    </w:p>
    <w:p>
      <w:pPr>
        <w:pStyle w:val="BodyText"/>
        <w:spacing w:line="249" w:lineRule="exact"/>
        <w:ind w:left="218" w:right="142"/>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before="0"/>
        <w:ind w:left="359" w:right="142"/>
        <w:jc w:val="left"/>
        <w:rPr>
          <w:b w:val="0"/>
          <w:bCs w:val="0"/>
        </w:rPr>
      </w:pPr>
      <w:r>
        <w:rPr>
          <w:rFonts w:ascii="宋体" w:hAnsi="宋体" w:cs="宋体" w:eastAsia="宋体" w:hint="default"/>
          <w:w w:val="95"/>
        </w:rPr>
        <w:t>(4).</w:t>
        <w:tab/>
      </w:r>
      <w:r>
        <w:rPr/>
        <w:t>按欠款方归集的期末余额前五名的应收账款情况：</w:t>
      </w:r>
      <w:r>
        <w:rPr>
          <w:b w:val="0"/>
          <w:bCs w:val="0"/>
        </w:rPr>
      </w:r>
    </w:p>
    <w:p>
      <w:pPr>
        <w:pStyle w:val="BodyText"/>
        <w:tabs>
          <w:tab w:pos="1060" w:val="left" w:leader="none"/>
        </w:tabs>
        <w:spacing w:line="240" w:lineRule="auto" w:before="56"/>
        <w:ind w:left="218" w:right="142"/>
        <w:jc w:val="left"/>
      </w:pPr>
      <w:r>
        <w:rPr>
          <w:spacing w:val="-1"/>
        </w:rPr>
        <w:t>√适用</w:t>
        <w:tab/>
      </w:r>
      <w:r>
        <w:rPr>
          <w:spacing w:val="-2"/>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3229"/>
        <w:gridCol w:w="1844"/>
        <w:gridCol w:w="1716"/>
        <w:gridCol w:w="2261"/>
      </w:tblGrid>
      <w:tr>
        <w:trPr>
          <w:trHeight w:val="250" w:hRule="exact"/>
        </w:trPr>
        <w:tc>
          <w:tcPr>
            <w:tcW w:w="322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8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90" w:hRule="exact"/>
        </w:trPr>
        <w:tc>
          <w:tcPr>
            <w:tcW w:w="3229" w:type="dxa"/>
            <w:vMerge/>
            <w:tcBorders>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5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5"/>
              <w:jc w:val="center"/>
              <w:rPr>
                <w:rFonts w:ascii="宋体" w:hAnsi="宋体" w:cs="宋体" w:eastAsia="宋体" w:hint="default"/>
                <w:sz w:val="18"/>
                <w:szCs w:val="18"/>
              </w:rPr>
            </w:pPr>
            <w:r>
              <w:rPr>
                <w:rFonts w:ascii="宋体" w:hAnsi="宋体" w:cs="宋体" w:eastAsia="宋体" w:hint="default"/>
                <w:sz w:val="18"/>
                <w:szCs w:val="18"/>
              </w:rPr>
              <w:t>占应收账款合计数</w:t>
            </w:r>
          </w:p>
          <w:p>
            <w:pPr>
              <w:pStyle w:val="TableParagraph"/>
              <w:spacing w:line="240" w:lineRule="auto" w:before="4"/>
              <w:ind w:right="2"/>
              <w:jc w:val="center"/>
              <w:rPr>
                <w:rFonts w:ascii="宋体" w:hAnsi="宋体" w:cs="宋体" w:eastAsia="宋体" w:hint="default"/>
                <w:sz w:val="18"/>
                <w:szCs w:val="18"/>
              </w:rPr>
            </w:pPr>
            <w:r>
              <w:rPr>
                <w:rFonts w:ascii="宋体" w:hAnsi="宋体" w:cs="宋体" w:eastAsia="宋体" w:hint="default"/>
                <w:sz w:val="18"/>
                <w:szCs w:val="18"/>
              </w:rPr>
              <w:t>的比例</w:t>
            </w:r>
            <w:r>
              <w:rPr>
                <w:rFonts w:ascii="宋体" w:hAnsi="宋体" w:cs="宋体" w:eastAsia="宋体" w:hint="default"/>
                <w:sz w:val="18"/>
                <w:szCs w:val="18"/>
              </w:rPr>
              <w:t>(%)</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25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曙光信息系统</w:t>
            </w:r>
            <w:r>
              <w:rPr>
                <w:rFonts w:ascii="宋体" w:hAnsi="宋体" w:cs="宋体" w:eastAsia="宋体" w:hint="default"/>
                <w:sz w:val="18"/>
                <w:szCs w:val="18"/>
              </w:rPr>
              <w:t>(</w:t>
            </w:r>
            <w:r>
              <w:rPr>
                <w:rFonts w:ascii="宋体" w:hAnsi="宋体" w:cs="宋体" w:eastAsia="宋体" w:hint="default"/>
                <w:sz w:val="18"/>
                <w:szCs w:val="18"/>
              </w:rPr>
              <w:t>辽宁</w:t>
            </w:r>
            <w:r>
              <w:rPr>
                <w:rFonts w:ascii="宋体" w:hAnsi="宋体" w:cs="宋体" w:eastAsia="宋体" w:hint="default"/>
                <w:sz w:val="18"/>
                <w:szCs w:val="18"/>
              </w:rPr>
              <w:t>)</w:t>
            </w:r>
            <w:r>
              <w:rPr>
                <w:rFonts w:ascii="宋体" w:hAnsi="宋体" w:cs="宋体" w:eastAsia="宋体" w:hint="default"/>
                <w:sz w:val="18"/>
                <w:szCs w:val="18"/>
              </w:rPr>
              <w:t>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7" w:right="0"/>
              <w:jc w:val="left"/>
              <w:rPr>
                <w:rFonts w:ascii="宋体" w:hAnsi="宋体" w:cs="宋体" w:eastAsia="宋体" w:hint="default"/>
                <w:sz w:val="18"/>
                <w:szCs w:val="18"/>
              </w:rPr>
            </w:pPr>
            <w:r>
              <w:rPr>
                <w:rFonts w:ascii="宋体"/>
                <w:sz w:val="18"/>
              </w:rPr>
              <w:t>225,398,564.73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4"/>
              <w:jc w:val="center"/>
              <w:rPr>
                <w:rFonts w:ascii="宋体" w:hAnsi="宋体" w:cs="宋体" w:eastAsia="宋体" w:hint="default"/>
                <w:sz w:val="18"/>
                <w:szCs w:val="18"/>
              </w:rPr>
            </w:pPr>
            <w:r>
              <w:rPr>
                <w:rFonts w:ascii="宋体"/>
                <w:sz w:val="18"/>
              </w:rPr>
              <w:t>16.21</w:t>
            </w:r>
          </w:p>
        </w:tc>
        <w:tc>
          <w:tcPr>
            <w:tcW w:w="226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29"/>
        <w:gridCol w:w="1844"/>
        <w:gridCol w:w="1716"/>
        <w:gridCol w:w="2261"/>
      </w:tblGrid>
      <w:tr>
        <w:trPr>
          <w:trHeight w:val="25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曙光信息产业（北京）有限公司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05"/>
              <w:jc w:val="right"/>
              <w:rPr>
                <w:rFonts w:ascii="宋体" w:hAnsi="宋体" w:cs="宋体" w:eastAsia="宋体" w:hint="default"/>
                <w:sz w:val="18"/>
                <w:szCs w:val="18"/>
              </w:rPr>
            </w:pPr>
            <w:r>
              <w:rPr>
                <w:rFonts w:ascii="宋体"/>
                <w:spacing w:val="-1"/>
                <w:sz w:val="18"/>
              </w:rPr>
              <w:t>183,105,145.97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624" w:right="0"/>
              <w:jc w:val="left"/>
              <w:rPr>
                <w:rFonts w:ascii="宋体" w:hAnsi="宋体" w:cs="宋体" w:eastAsia="宋体" w:hint="default"/>
                <w:sz w:val="18"/>
                <w:szCs w:val="18"/>
              </w:rPr>
            </w:pPr>
            <w:r>
              <w:rPr>
                <w:rFonts w:ascii="宋体"/>
                <w:sz w:val="18"/>
              </w:rPr>
              <w:t>13.16</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杭州海康威视科技有限公司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5"/>
              <w:jc w:val="right"/>
              <w:rPr>
                <w:rFonts w:ascii="宋体" w:hAnsi="宋体" w:cs="宋体" w:eastAsia="宋体" w:hint="default"/>
                <w:sz w:val="18"/>
                <w:szCs w:val="18"/>
              </w:rPr>
            </w:pPr>
            <w:r>
              <w:rPr>
                <w:rFonts w:ascii="宋体"/>
                <w:spacing w:val="-1"/>
                <w:sz w:val="18"/>
              </w:rPr>
              <w:t>164,273,636.60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624" w:right="0"/>
              <w:jc w:val="left"/>
              <w:rPr>
                <w:rFonts w:ascii="宋体" w:hAnsi="宋体" w:cs="宋体" w:eastAsia="宋体" w:hint="default"/>
                <w:sz w:val="18"/>
                <w:szCs w:val="18"/>
              </w:rPr>
            </w:pPr>
            <w:r>
              <w:rPr>
                <w:rFonts w:ascii="宋体"/>
                <w:sz w:val="18"/>
              </w:rPr>
              <w:t>11.81</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北京字节跳动网络技术有限公司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5"/>
              <w:jc w:val="right"/>
              <w:rPr>
                <w:rFonts w:ascii="宋体" w:hAnsi="宋体" w:cs="宋体" w:eastAsia="宋体" w:hint="default"/>
                <w:sz w:val="18"/>
                <w:szCs w:val="18"/>
              </w:rPr>
            </w:pPr>
            <w:r>
              <w:rPr>
                <w:rFonts w:ascii="宋体"/>
                <w:spacing w:val="-1"/>
                <w:sz w:val="18"/>
              </w:rPr>
              <w:t>163,599,723.00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624" w:right="0"/>
              <w:jc w:val="left"/>
              <w:rPr>
                <w:rFonts w:ascii="宋体" w:hAnsi="宋体" w:cs="宋体" w:eastAsia="宋体" w:hint="default"/>
                <w:sz w:val="18"/>
                <w:szCs w:val="18"/>
              </w:rPr>
            </w:pPr>
            <w:r>
              <w:rPr>
                <w:rFonts w:ascii="宋体"/>
                <w:sz w:val="18"/>
              </w:rPr>
              <w:t>11.76</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北京京东世纪贸易有限公司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5"/>
              <w:jc w:val="right"/>
              <w:rPr>
                <w:rFonts w:ascii="宋体" w:hAnsi="宋体" w:cs="宋体" w:eastAsia="宋体" w:hint="default"/>
                <w:sz w:val="18"/>
                <w:szCs w:val="18"/>
              </w:rPr>
            </w:pPr>
            <w:r>
              <w:rPr>
                <w:rFonts w:ascii="宋体"/>
                <w:spacing w:val="-1"/>
                <w:sz w:val="18"/>
              </w:rPr>
              <w:t>108,892,339.00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669" w:right="0"/>
              <w:jc w:val="left"/>
              <w:rPr>
                <w:rFonts w:ascii="宋体" w:hAnsi="宋体" w:cs="宋体" w:eastAsia="宋体" w:hint="default"/>
                <w:sz w:val="18"/>
                <w:szCs w:val="18"/>
              </w:rPr>
            </w:pPr>
            <w:r>
              <w:rPr>
                <w:rFonts w:ascii="宋体"/>
                <w:sz w:val="18"/>
              </w:rPr>
              <w:t>7.83</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5"/>
              <w:jc w:val="right"/>
              <w:rPr>
                <w:rFonts w:ascii="宋体" w:hAnsi="宋体" w:cs="宋体" w:eastAsia="宋体" w:hint="default"/>
                <w:sz w:val="18"/>
                <w:szCs w:val="18"/>
              </w:rPr>
            </w:pPr>
            <w:r>
              <w:rPr>
                <w:rFonts w:ascii="宋体"/>
                <w:spacing w:val="-1"/>
                <w:sz w:val="18"/>
              </w:rPr>
              <w:t>845,269,409.30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624" w:right="0"/>
              <w:jc w:val="left"/>
              <w:rPr>
                <w:rFonts w:ascii="宋体" w:hAnsi="宋体" w:cs="宋体" w:eastAsia="宋体" w:hint="default"/>
                <w:sz w:val="18"/>
                <w:szCs w:val="18"/>
              </w:rPr>
            </w:pPr>
            <w:r>
              <w:rPr>
                <w:rFonts w:ascii="宋体"/>
                <w:sz w:val="18"/>
              </w:rPr>
              <w:t>60.77</w:t>
            </w:r>
          </w:p>
        </w:tc>
        <w:tc>
          <w:tcPr>
            <w:tcW w:w="22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2"/>
        <w:tabs>
          <w:tab w:pos="1057" w:val="left" w:leader="none"/>
        </w:tabs>
        <w:spacing w:line="240" w:lineRule="auto"/>
        <w:ind w:left="359" w:right="142"/>
        <w:jc w:val="left"/>
        <w:rPr>
          <w:b w:val="0"/>
          <w:bCs w:val="0"/>
        </w:rPr>
      </w:pPr>
      <w:r>
        <w:rPr>
          <w:rFonts w:ascii="宋体" w:hAnsi="宋体" w:cs="宋体" w:eastAsia="宋体" w:hint="default"/>
          <w:w w:val="95"/>
        </w:rPr>
        <w:t>(5).</w:t>
        <w:tab/>
      </w:r>
      <w:r>
        <w:rPr/>
        <w:t>因金融资产转移而终止确认的应收账款：</w:t>
      </w:r>
      <w:r>
        <w:rPr>
          <w:b w:val="0"/>
          <w:bCs w:val="0"/>
        </w:rPr>
      </w:r>
    </w:p>
    <w:p>
      <w:pPr>
        <w:pStyle w:val="BodyText"/>
        <w:tabs>
          <w:tab w:pos="1060" w:val="left" w:leader="none"/>
        </w:tabs>
        <w:spacing w:line="240" w:lineRule="auto" w:before="56"/>
        <w:ind w:left="218" w:right="142"/>
        <w:jc w:val="left"/>
      </w:pPr>
      <w:r>
        <w:rPr>
          <w:spacing w:val="-1"/>
        </w:rPr>
        <w:t>□适用</w:t>
        <w:tab/>
      </w:r>
      <w:r>
        <w:rPr>
          <w:spacing w:val="-2"/>
        </w:rPr>
        <w:t>√不适用</w:t>
      </w:r>
    </w:p>
    <w:p>
      <w:pPr>
        <w:spacing w:line="240" w:lineRule="auto" w:before="11"/>
        <w:rPr>
          <w:rFonts w:ascii="宋体" w:hAnsi="宋体" w:cs="宋体" w:eastAsia="宋体" w:hint="default"/>
          <w:sz w:val="22"/>
          <w:szCs w:val="22"/>
        </w:rPr>
      </w:pPr>
    </w:p>
    <w:p>
      <w:pPr>
        <w:pStyle w:val="Heading2"/>
        <w:tabs>
          <w:tab w:pos="1057" w:val="left" w:leader="none"/>
        </w:tabs>
        <w:spacing w:line="240" w:lineRule="auto" w:before="0"/>
        <w:ind w:left="359" w:right="142"/>
        <w:jc w:val="left"/>
        <w:rPr>
          <w:b w:val="0"/>
          <w:bCs w:val="0"/>
        </w:rPr>
      </w:pPr>
      <w:r>
        <w:rPr>
          <w:rFonts w:ascii="宋体" w:hAnsi="宋体" w:cs="宋体" w:eastAsia="宋体" w:hint="default"/>
          <w:w w:val="95"/>
        </w:rPr>
        <w:t>(6).</w:t>
        <w:tab/>
      </w:r>
      <w:r>
        <w:rPr/>
        <w:t>转移应收账款且继续涉入形成的资产、负债金额：</w:t>
      </w:r>
      <w:r>
        <w:rPr>
          <w:b w:val="0"/>
          <w:bCs w:val="0"/>
        </w:rPr>
      </w:r>
    </w:p>
    <w:p>
      <w:pPr>
        <w:pStyle w:val="BodyText"/>
        <w:tabs>
          <w:tab w:pos="1060" w:val="left" w:leader="none"/>
        </w:tabs>
        <w:spacing w:line="240" w:lineRule="auto" w:before="58"/>
        <w:ind w:left="218" w:right="142"/>
        <w:jc w:val="left"/>
      </w:pPr>
      <w:r>
        <w:rPr>
          <w:spacing w:val="-1"/>
        </w:rPr>
        <w:t>□适用</w:t>
        <w:tab/>
      </w:r>
      <w:r>
        <w:rPr>
          <w:spacing w:val="-2"/>
        </w:rPr>
        <w:t>√不适用</w:t>
      </w:r>
    </w:p>
    <w:p>
      <w:pPr>
        <w:spacing w:line="240" w:lineRule="auto" w:before="4"/>
        <w:rPr>
          <w:rFonts w:ascii="宋体" w:hAnsi="宋体" w:cs="宋体" w:eastAsia="宋体" w:hint="default"/>
          <w:sz w:val="18"/>
          <w:szCs w:val="18"/>
        </w:rPr>
      </w:pPr>
    </w:p>
    <w:p>
      <w:pPr>
        <w:pStyle w:val="BodyText"/>
        <w:spacing w:line="274" w:lineRule="exact"/>
        <w:ind w:left="218" w:right="142"/>
        <w:jc w:val="left"/>
      </w:pPr>
      <w:r>
        <w:rPr/>
        <w:t>其他说明：</w:t>
      </w:r>
    </w:p>
    <w:p>
      <w:pPr>
        <w:pStyle w:val="BodyText"/>
        <w:spacing w:line="274" w:lineRule="exact"/>
        <w:ind w:left="218" w:right="142"/>
        <w:jc w:val="left"/>
      </w:pPr>
      <w:r>
        <w:rPr/>
        <w:t>□适用</w:t>
      </w:r>
      <w:r>
        <w:rPr>
          <w:spacing w:val="-1"/>
        </w:rPr>
        <w:t> </w:t>
      </w:r>
      <w:r>
        <w:rPr/>
        <w:t>√不适用</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580" w:right="1040"/>
        </w:sectPr>
      </w:pPr>
    </w:p>
    <w:p>
      <w:pPr>
        <w:pStyle w:val="Heading2"/>
        <w:spacing w:line="240" w:lineRule="auto"/>
        <w:ind w:right="-19"/>
        <w:jc w:val="left"/>
        <w:rPr>
          <w:b w:val="0"/>
          <w:bCs w:val="0"/>
        </w:rPr>
      </w:pPr>
      <w:r>
        <w:rPr>
          <w:rFonts w:ascii="宋体" w:hAnsi="宋体" w:cs="宋体" w:eastAsia="宋体" w:hint="default"/>
        </w:rPr>
        <w:t>2</w:t>
      </w:r>
      <w:r>
        <w:rPr/>
        <w:t>、</w:t>
      </w:r>
      <w:r>
        <w:rPr>
          <w:spacing w:val="4"/>
        </w:rPr>
        <w:t> </w:t>
      </w:r>
      <w:r>
        <w:rPr/>
        <w:t>其他应收款</w:t>
      </w:r>
      <w:r>
        <w:rPr>
          <w:b w:val="0"/>
          <w:bCs w:val="0"/>
        </w:rPr>
      </w:r>
    </w:p>
    <w:p>
      <w:pPr>
        <w:pStyle w:val="Heading2"/>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pStyle w:val="BodyText"/>
        <w:tabs>
          <w:tab w:pos="1060" w:val="left" w:leader="none"/>
        </w:tabs>
        <w:spacing w:line="240" w:lineRule="auto" w:before="56"/>
        <w:ind w:left="21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857" w:space="3665"/>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883"/>
        <w:gridCol w:w="708"/>
        <w:gridCol w:w="709"/>
        <w:gridCol w:w="660"/>
        <w:gridCol w:w="410"/>
        <w:gridCol w:w="1198"/>
        <w:gridCol w:w="1198"/>
        <w:gridCol w:w="586"/>
        <w:gridCol w:w="937"/>
        <w:gridCol w:w="413"/>
        <w:gridCol w:w="1195"/>
      </w:tblGrid>
      <w:tr>
        <w:trPr>
          <w:trHeight w:val="293" w:hRule="exact"/>
        </w:trPr>
        <w:tc>
          <w:tcPr>
            <w:tcW w:w="8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3685" w:type="dxa"/>
            <w:gridSpan w:val="5"/>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328" w:type="dxa"/>
            <w:gridSpan w:val="5"/>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5" w:hRule="exact"/>
        </w:trPr>
        <w:tc>
          <w:tcPr>
            <w:tcW w:w="883" w:type="dxa"/>
            <w:vMerge/>
            <w:tcBorders>
              <w:left w:val="single" w:sz="4" w:space="0" w:color="000000"/>
              <w:right w:val="single" w:sz="4" w:space="0" w:color="000000"/>
            </w:tcBorders>
          </w:tcPr>
          <w:p>
            <w:pP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7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34" w:lineRule="exact"/>
              <w:ind w:left="412" w:right="413"/>
              <w:jc w:val="center"/>
              <w:rPr>
                <w:rFonts w:ascii="宋体" w:hAnsi="宋体" w:cs="宋体" w:eastAsia="宋体" w:hint="default"/>
                <w:sz w:val="18"/>
                <w:szCs w:val="18"/>
              </w:rPr>
            </w:pPr>
            <w:r>
              <w:rPr>
                <w:rFonts w:ascii="宋体" w:hAnsi="宋体" w:cs="宋体" w:eastAsia="宋体" w:hint="default"/>
                <w:sz w:val="18"/>
                <w:szCs w:val="18"/>
              </w:rPr>
              <w:t>账面 价值</w:t>
            </w:r>
          </w:p>
        </w:tc>
        <w:tc>
          <w:tcPr>
            <w:tcW w:w="1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34" w:lineRule="exact"/>
              <w:ind w:left="410" w:right="413"/>
              <w:jc w:val="center"/>
              <w:rPr>
                <w:rFonts w:ascii="宋体" w:hAnsi="宋体" w:cs="宋体" w:eastAsia="宋体" w:hint="default"/>
                <w:sz w:val="18"/>
                <w:szCs w:val="18"/>
              </w:rPr>
            </w:pPr>
            <w:r>
              <w:rPr>
                <w:rFonts w:ascii="宋体" w:hAnsi="宋体" w:cs="宋体" w:eastAsia="宋体" w:hint="default"/>
                <w:sz w:val="18"/>
                <w:szCs w:val="18"/>
              </w:rPr>
              <w:t>账面 价值</w:t>
            </w:r>
          </w:p>
        </w:tc>
      </w:tr>
      <w:tr>
        <w:trPr>
          <w:trHeight w:val="1176" w:hRule="exact"/>
        </w:trPr>
        <w:tc>
          <w:tcPr>
            <w:tcW w:w="883"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both"/>
              <w:rPr>
                <w:rFonts w:ascii="宋体" w:hAnsi="宋体" w:cs="宋体" w:eastAsia="宋体" w:hint="default"/>
                <w:sz w:val="18"/>
                <w:szCs w:val="18"/>
              </w:rPr>
            </w:pPr>
            <w:r>
              <w:rPr>
                <w:rFonts w:ascii="宋体" w:hAnsi="宋体" w:cs="宋体" w:eastAsia="宋体" w:hint="default"/>
                <w:sz w:val="18"/>
                <w:szCs w:val="18"/>
              </w:rPr>
              <w:t>计</w:t>
            </w:r>
          </w:p>
          <w:p>
            <w:pPr>
              <w:pStyle w:val="TableParagraph"/>
              <w:spacing w:line="237" w:lineRule="auto"/>
              <w:ind w:left="64" w:right="60" w:firstLine="45"/>
              <w:jc w:val="both"/>
              <w:rPr>
                <w:rFonts w:ascii="宋体" w:hAnsi="宋体" w:cs="宋体" w:eastAsia="宋体" w:hint="default"/>
                <w:sz w:val="18"/>
                <w:szCs w:val="18"/>
              </w:rPr>
            </w:pPr>
            <w:r>
              <w:rPr>
                <w:rFonts w:ascii="宋体" w:hAnsi="宋体" w:cs="宋体" w:eastAsia="宋体" w:hint="default"/>
                <w:sz w:val="18"/>
                <w:szCs w:val="18"/>
              </w:rPr>
              <w:t>提 比 例 </w:t>
            </w:r>
            <w:r>
              <w:rPr>
                <w:rFonts w:ascii="宋体" w:hAnsi="宋体" w:cs="宋体" w:eastAsia="宋体" w:hint="default"/>
                <w:sz w:val="18"/>
                <w:szCs w:val="18"/>
              </w:rPr>
              <w:t>(%)</w:t>
            </w:r>
          </w:p>
        </w:tc>
        <w:tc>
          <w:tcPr>
            <w:tcW w:w="1198" w:type="dxa"/>
            <w:vMerge/>
            <w:tcBorders>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34" w:lineRule="exact"/>
              <w:ind w:left="151" w:right="108"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both"/>
              <w:rPr>
                <w:rFonts w:ascii="宋体" w:hAnsi="宋体" w:cs="宋体" w:eastAsia="宋体" w:hint="default"/>
                <w:sz w:val="18"/>
                <w:szCs w:val="18"/>
              </w:rPr>
            </w:pPr>
            <w:r>
              <w:rPr>
                <w:rFonts w:ascii="宋体" w:hAnsi="宋体" w:cs="宋体" w:eastAsia="宋体" w:hint="default"/>
                <w:sz w:val="18"/>
                <w:szCs w:val="18"/>
              </w:rPr>
              <w:t>计</w:t>
            </w:r>
          </w:p>
          <w:p>
            <w:pPr>
              <w:pStyle w:val="TableParagraph"/>
              <w:spacing w:line="237" w:lineRule="auto"/>
              <w:ind w:left="64" w:right="62" w:firstLine="45"/>
              <w:jc w:val="both"/>
              <w:rPr>
                <w:rFonts w:ascii="宋体" w:hAnsi="宋体" w:cs="宋体" w:eastAsia="宋体" w:hint="default"/>
                <w:sz w:val="18"/>
                <w:szCs w:val="18"/>
              </w:rPr>
            </w:pPr>
            <w:r>
              <w:rPr>
                <w:rFonts w:ascii="宋体" w:hAnsi="宋体" w:cs="宋体" w:eastAsia="宋体" w:hint="default"/>
                <w:sz w:val="18"/>
                <w:szCs w:val="18"/>
              </w:rPr>
              <w:t>提 比 例 </w:t>
            </w:r>
            <w:r>
              <w:rPr>
                <w:rFonts w:ascii="宋体" w:hAnsi="宋体" w:cs="宋体" w:eastAsia="宋体" w:hint="default"/>
                <w:sz w:val="18"/>
                <w:szCs w:val="18"/>
              </w:rPr>
              <w:t>(%)</w:t>
            </w:r>
          </w:p>
        </w:tc>
        <w:tc>
          <w:tcPr>
            <w:tcW w:w="1195" w:type="dxa"/>
            <w:vMerge/>
            <w:tcBorders>
              <w:left w:val="single" w:sz="4" w:space="0" w:color="000000"/>
              <w:bottom w:val="single" w:sz="4" w:space="0" w:color="000000"/>
              <w:right w:val="single" w:sz="4" w:space="0" w:color="000000"/>
            </w:tcBorders>
          </w:tcPr>
          <w:p>
            <w:pPr/>
          </w:p>
        </w:tc>
      </w:tr>
      <w:tr>
        <w:trPr>
          <w:trHeight w:val="1411"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both"/>
              <w:rPr>
                <w:rFonts w:ascii="宋体" w:hAnsi="宋体" w:cs="宋体" w:eastAsia="宋体" w:hint="default"/>
                <w:sz w:val="18"/>
                <w:szCs w:val="18"/>
              </w:rPr>
            </w:pPr>
            <w:r>
              <w:rPr>
                <w:rFonts w:ascii="宋体" w:hAnsi="宋体" w:cs="宋体" w:eastAsia="宋体" w:hint="default"/>
                <w:sz w:val="18"/>
                <w:szCs w:val="18"/>
              </w:rPr>
              <w:t>单项金额</w:t>
            </w:r>
          </w:p>
          <w:p>
            <w:pPr>
              <w:pStyle w:val="TableParagraph"/>
              <w:spacing w:line="237" w:lineRule="auto"/>
              <w:ind w:left="26" w:right="125"/>
              <w:jc w:val="both"/>
              <w:rPr>
                <w:rFonts w:ascii="宋体" w:hAnsi="宋体" w:cs="宋体" w:eastAsia="宋体" w:hint="default"/>
                <w:sz w:val="18"/>
                <w:szCs w:val="18"/>
              </w:rPr>
            </w:pPr>
            <w:r>
              <w:rPr>
                <w:rFonts w:ascii="宋体" w:hAnsi="宋体" w:cs="宋体" w:eastAsia="宋体" w:hint="default"/>
                <w:sz w:val="18"/>
                <w:szCs w:val="18"/>
              </w:rPr>
              <w:t>重大并单 独计提坏 账准备的 其他应收 款</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412"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both"/>
              <w:rPr>
                <w:rFonts w:ascii="宋体" w:hAnsi="宋体" w:cs="宋体" w:eastAsia="宋体" w:hint="default"/>
                <w:sz w:val="18"/>
                <w:szCs w:val="18"/>
              </w:rPr>
            </w:pPr>
            <w:r>
              <w:rPr>
                <w:rFonts w:ascii="宋体" w:hAnsi="宋体" w:cs="宋体" w:eastAsia="宋体" w:hint="default"/>
                <w:sz w:val="18"/>
                <w:szCs w:val="18"/>
              </w:rPr>
              <w:t>按信用风</w:t>
            </w:r>
          </w:p>
          <w:p>
            <w:pPr>
              <w:pStyle w:val="TableParagraph"/>
              <w:spacing w:line="237" w:lineRule="auto" w:before="2"/>
              <w:ind w:left="26" w:right="125"/>
              <w:jc w:val="both"/>
              <w:rPr>
                <w:rFonts w:ascii="宋体" w:hAnsi="宋体" w:cs="宋体" w:eastAsia="宋体" w:hint="default"/>
                <w:sz w:val="18"/>
                <w:szCs w:val="18"/>
              </w:rPr>
            </w:pPr>
            <w:r>
              <w:rPr>
                <w:rFonts w:ascii="宋体" w:hAnsi="宋体" w:cs="宋体" w:eastAsia="宋体" w:hint="default"/>
                <w:sz w:val="18"/>
                <w:szCs w:val="18"/>
              </w:rPr>
              <w:t>险特征组 合计提坏 账准备的 其他应收 款</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 w:right="0"/>
              <w:jc w:val="left"/>
              <w:rPr>
                <w:rFonts w:ascii="宋体" w:hAnsi="宋体" w:cs="宋体" w:eastAsia="宋体" w:hint="default"/>
                <w:sz w:val="18"/>
                <w:szCs w:val="18"/>
              </w:rPr>
            </w:pPr>
            <w:r>
              <w:rPr>
                <w:rFonts w:ascii="宋体"/>
                <w:sz w:val="18"/>
              </w:rPr>
              <w:t>94,831,</w:t>
            </w:r>
          </w:p>
          <w:p>
            <w:pPr>
              <w:pStyle w:val="TableParagraph"/>
              <w:spacing w:line="240" w:lineRule="auto"/>
              <w:ind w:left="131" w:right="0"/>
              <w:jc w:val="left"/>
              <w:rPr>
                <w:rFonts w:ascii="宋体" w:hAnsi="宋体" w:cs="宋体" w:eastAsia="宋体" w:hint="default"/>
                <w:sz w:val="18"/>
                <w:szCs w:val="18"/>
              </w:rPr>
            </w:pPr>
            <w:r>
              <w:rPr>
                <w:rFonts w:ascii="宋体"/>
                <w:sz w:val="18"/>
              </w:rPr>
              <w:t>339.41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 w:right="0"/>
              <w:jc w:val="center"/>
              <w:rPr>
                <w:rFonts w:ascii="宋体" w:hAnsi="宋体" w:cs="宋体" w:eastAsia="宋体" w:hint="default"/>
                <w:sz w:val="18"/>
                <w:szCs w:val="18"/>
              </w:rPr>
            </w:pPr>
            <w:r>
              <w:rPr>
                <w:rFonts w:ascii="宋体"/>
                <w:sz w:val="18"/>
              </w:rPr>
              <w:t>782,40</w:t>
            </w:r>
          </w:p>
          <w:p>
            <w:pPr>
              <w:pStyle w:val="TableParagraph"/>
              <w:spacing w:line="240" w:lineRule="auto"/>
              <w:ind w:left="238" w:right="0"/>
              <w:jc w:val="center"/>
              <w:rPr>
                <w:rFonts w:ascii="宋体" w:hAnsi="宋体" w:cs="宋体" w:eastAsia="宋体" w:hint="default"/>
                <w:sz w:val="18"/>
                <w:szCs w:val="18"/>
              </w:rPr>
            </w:pPr>
            <w:r>
              <w:rPr>
                <w:rFonts w:ascii="宋体"/>
                <w:sz w:val="18"/>
              </w:rPr>
              <w:t>2.26</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0.8</w:t>
            </w:r>
          </w:p>
          <w:p>
            <w:pPr>
              <w:pStyle w:val="TableParagraph"/>
              <w:spacing w:line="240" w:lineRule="auto"/>
              <w:ind w:right="25"/>
              <w:jc w:val="right"/>
              <w:rPr>
                <w:rFonts w:ascii="宋体" w:hAnsi="宋体" w:cs="宋体" w:eastAsia="宋体" w:hint="default"/>
                <w:sz w:val="18"/>
                <w:szCs w:val="18"/>
              </w:rPr>
            </w:pPr>
            <w:r>
              <w:rPr>
                <w:rFonts w:ascii="宋体"/>
                <w:sz w:val="18"/>
              </w:rPr>
              <w:t>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94,048,937.1</w:t>
            </w:r>
          </w:p>
          <w:p>
            <w:pPr>
              <w:pStyle w:val="TableParagraph"/>
              <w:spacing w:line="240" w:lineRule="auto"/>
              <w:ind w:right="25"/>
              <w:jc w:val="right"/>
              <w:rPr>
                <w:rFonts w:ascii="宋体" w:hAnsi="宋体" w:cs="宋体" w:eastAsia="宋体" w:hint="default"/>
                <w:sz w:val="18"/>
                <w:szCs w:val="18"/>
              </w:rPr>
            </w:pPr>
            <w:r>
              <w:rPr>
                <w:rFonts w:ascii="宋体"/>
                <w:sz w:val="18"/>
              </w:rPr>
              <w:t>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39,691,892.8</w:t>
            </w:r>
          </w:p>
          <w:p>
            <w:pPr>
              <w:pStyle w:val="TableParagraph"/>
              <w:spacing w:line="240" w:lineRule="auto"/>
              <w:ind w:right="25"/>
              <w:jc w:val="right"/>
              <w:rPr>
                <w:rFonts w:ascii="宋体" w:hAnsi="宋体" w:cs="宋体" w:eastAsia="宋体" w:hint="default"/>
                <w:sz w:val="18"/>
                <w:szCs w:val="18"/>
              </w:rPr>
            </w:pPr>
            <w:r>
              <w:rPr>
                <w:rFonts w:ascii="宋体"/>
                <w:sz w:val="18"/>
              </w:rPr>
              <w:t>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100.0</w:t>
            </w:r>
          </w:p>
          <w:p>
            <w:pPr>
              <w:pStyle w:val="TableParagraph"/>
              <w:spacing w:line="240" w:lineRule="auto"/>
              <w:ind w:right="25"/>
              <w:jc w:val="right"/>
              <w:rPr>
                <w:rFonts w:ascii="宋体" w:hAnsi="宋体" w:cs="宋体" w:eastAsia="宋体" w:hint="default"/>
                <w:sz w:val="18"/>
                <w:szCs w:val="18"/>
              </w:rPr>
            </w:pPr>
            <w:r>
              <w:rPr>
                <w:rFonts w:ascii="宋体"/>
                <w:sz w:val="18"/>
              </w:rPr>
              <w:t>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349,505.7</w:t>
            </w:r>
          </w:p>
          <w:p>
            <w:pPr>
              <w:pStyle w:val="TableParagraph"/>
              <w:spacing w:line="240" w:lineRule="auto"/>
              <w:ind w:right="25"/>
              <w:jc w:val="right"/>
              <w:rPr>
                <w:rFonts w:ascii="宋体" w:hAnsi="宋体" w:cs="宋体" w:eastAsia="宋体" w:hint="default"/>
                <w:sz w:val="18"/>
                <w:szCs w:val="18"/>
              </w:rPr>
            </w:pPr>
            <w:r>
              <w:rPr>
                <w:rFonts w:ascii="宋体"/>
                <w:sz w:val="18"/>
              </w:rPr>
              <w:t>6</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0.8</w:t>
            </w:r>
          </w:p>
          <w:p>
            <w:pPr>
              <w:pStyle w:val="TableParagraph"/>
              <w:spacing w:line="240" w:lineRule="auto"/>
              <w:ind w:right="29"/>
              <w:jc w:val="right"/>
              <w:rPr>
                <w:rFonts w:ascii="宋体" w:hAnsi="宋体" w:cs="宋体" w:eastAsia="宋体" w:hint="default"/>
                <w:sz w:val="18"/>
                <w:szCs w:val="18"/>
              </w:rPr>
            </w:pPr>
            <w:r>
              <w:rPr>
                <w:rFonts w:ascii="宋体"/>
                <w:sz w:val="18"/>
              </w:rPr>
              <w:t>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39,342,387.1</w:t>
            </w:r>
          </w:p>
          <w:p>
            <w:pPr>
              <w:pStyle w:val="TableParagraph"/>
              <w:spacing w:line="240" w:lineRule="auto"/>
              <w:ind w:right="25"/>
              <w:jc w:val="right"/>
              <w:rPr>
                <w:rFonts w:ascii="宋体" w:hAnsi="宋体" w:cs="宋体" w:eastAsia="宋体" w:hint="default"/>
                <w:sz w:val="18"/>
                <w:szCs w:val="18"/>
              </w:rPr>
            </w:pPr>
            <w:r>
              <w:rPr>
                <w:rFonts w:ascii="宋体"/>
                <w:sz w:val="18"/>
              </w:rPr>
              <w:t>3</w:t>
            </w:r>
          </w:p>
        </w:tc>
      </w:tr>
      <w:tr>
        <w:trPr>
          <w:trHeight w:val="1411"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z w:val="18"/>
                <w:szCs w:val="18"/>
              </w:rPr>
              <w:t>单项金额</w:t>
            </w:r>
          </w:p>
          <w:p>
            <w:pPr>
              <w:pStyle w:val="TableParagraph"/>
              <w:spacing w:line="237" w:lineRule="auto"/>
              <w:ind w:left="26" w:right="125"/>
              <w:jc w:val="both"/>
              <w:rPr>
                <w:rFonts w:ascii="宋体" w:hAnsi="宋体" w:cs="宋体" w:eastAsia="宋体" w:hint="default"/>
                <w:sz w:val="18"/>
                <w:szCs w:val="18"/>
              </w:rPr>
            </w:pPr>
            <w:r>
              <w:rPr>
                <w:rFonts w:ascii="宋体" w:hAnsi="宋体" w:cs="宋体" w:eastAsia="宋体" w:hint="default"/>
                <w:sz w:val="18"/>
                <w:szCs w:val="18"/>
              </w:rPr>
              <w:t>不重大但 单独计提 坏账准备 的其他应 收款</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5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0" w:right="0"/>
              <w:jc w:val="left"/>
              <w:rPr>
                <w:rFonts w:ascii="宋体" w:hAnsi="宋体" w:cs="宋体" w:eastAsia="宋体" w:hint="default"/>
                <w:sz w:val="18"/>
                <w:szCs w:val="18"/>
              </w:rPr>
            </w:pPr>
            <w:r>
              <w:rPr>
                <w:rFonts w:ascii="宋体"/>
                <w:sz w:val="18"/>
              </w:rPr>
              <w:t>94,831,</w:t>
            </w:r>
          </w:p>
          <w:p>
            <w:pPr>
              <w:pStyle w:val="TableParagraph"/>
              <w:spacing w:line="234" w:lineRule="exact"/>
              <w:ind w:left="131" w:right="0"/>
              <w:jc w:val="left"/>
              <w:rPr>
                <w:rFonts w:ascii="宋体" w:hAnsi="宋体" w:cs="宋体" w:eastAsia="宋体" w:hint="default"/>
                <w:sz w:val="18"/>
                <w:szCs w:val="18"/>
              </w:rPr>
            </w:pPr>
            <w:r>
              <w:rPr>
                <w:rFonts w:ascii="宋体"/>
                <w:sz w:val="18"/>
              </w:rPr>
              <w:t>339.41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8" w:right="0"/>
              <w:jc w:val="center"/>
              <w:rPr>
                <w:rFonts w:ascii="宋体" w:hAnsi="宋体" w:cs="宋体" w:eastAsia="宋体" w:hint="default"/>
                <w:sz w:val="18"/>
                <w:szCs w:val="18"/>
              </w:rPr>
            </w:pPr>
            <w:r>
              <w:rPr>
                <w:rFonts w:ascii="宋体"/>
                <w:sz w:val="18"/>
              </w:rPr>
              <w:t>782,40</w:t>
            </w:r>
          </w:p>
          <w:p>
            <w:pPr>
              <w:pStyle w:val="TableParagraph"/>
              <w:spacing w:line="234" w:lineRule="exact"/>
              <w:ind w:left="238" w:right="0"/>
              <w:jc w:val="center"/>
              <w:rPr>
                <w:rFonts w:ascii="宋体" w:hAnsi="宋体" w:cs="宋体" w:eastAsia="宋体" w:hint="default"/>
                <w:sz w:val="18"/>
                <w:szCs w:val="18"/>
              </w:rPr>
            </w:pPr>
            <w:r>
              <w:rPr>
                <w:rFonts w:ascii="宋体"/>
                <w:sz w:val="18"/>
              </w:rPr>
              <w:t>2.26</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94,048,937.1</w:t>
            </w:r>
          </w:p>
          <w:p>
            <w:pPr>
              <w:pStyle w:val="TableParagraph"/>
              <w:spacing w:line="234" w:lineRule="exact"/>
              <w:ind w:right="25"/>
              <w:jc w:val="right"/>
              <w:rPr>
                <w:rFonts w:ascii="宋体" w:hAnsi="宋体" w:cs="宋体" w:eastAsia="宋体" w:hint="default"/>
                <w:sz w:val="18"/>
                <w:szCs w:val="18"/>
              </w:rPr>
            </w:pPr>
            <w:r>
              <w:rPr>
                <w:rFonts w:ascii="宋体"/>
                <w:sz w:val="18"/>
              </w:rPr>
              <w:t>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39,691,892.8</w:t>
            </w:r>
          </w:p>
          <w:p>
            <w:pPr>
              <w:pStyle w:val="TableParagraph"/>
              <w:spacing w:line="234" w:lineRule="exact"/>
              <w:ind w:right="25"/>
              <w:jc w:val="right"/>
              <w:rPr>
                <w:rFonts w:ascii="宋体" w:hAnsi="宋体" w:cs="宋体" w:eastAsia="宋体" w:hint="default"/>
                <w:sz w:val="18"/>
                <w:szCs w:val="18"/>
              </w:rPr>
            </w:pPr>
            <w:r>
              <w:rPr>
                <w:rFonts w:ascii="宋体"/>
                <w:sz w:val="18"/>
              </w:rPr>
              <w:t>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sz w:val="18"/>
              </w:rPr>
              <w:t>/</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349,505.7</w:t>
            </w:r>
          </w:p>
          <w:p>
            <w:pPr>
              <w:pStyle w:val="TableParagraph"/>
              <w:spacing w:line="234" w:lineRule="exact"/>
              <w:ind w:right="25"/>
              <w:jc w:val="right"/>
              <w:rPr>
                <w:rFonts w:ascii="宋体" w:hAnsi="宋体" w:cs="宋体" w:eastAsia="宋体" w:hint="default"/>
                <w:sz w:val="18"/>
                <w:szCs w:val="18"/>
              </w:rPr>
            </w:pPr>
            <w:r>
              <w:rPr>
                <w:rFonts w:ascii="宋体"/>
                <w:sz w:val="18"/>
              </w:rPr>
              <w:t>6</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39,342,387.1</w:t>
            </w:r>
          </w:p>
          <w:p>
            <w:pPr>
              <w:pStyle w:val="TableParagraph"/>
              <w:spacing w:line="234" w:lineRule="exact"/>
              <w:ind w:right="25"/>
              <w:jc w:val="right"/>
              <w:rPr>
                <w:rFonts w:ascii="宋体" w:hAnsi="宋体" w:cs="宋体" w:eastAsia="宋体" w:hint="default"/>
                <w:sz w:val="18"/>
                <w:szCs w:val="18"/>
              </w:rPr>
            </w:pPr>
            <w:r>
              <w:rPr>
                <w:rFonts w:ascii="宋体"/>
                <w:sz w:val="18"/>
              </w:rPr>
              <w:t>3</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before="36"/>
        <w:ind w:left="218" w:right="142"/>
        <w:jc w:val="left"/>
      </w:pPr>
      <w:r>
        <w:rPr/>
        <w:t>期末单项金额重大并单项计提坏账准备的其他应收款：</w:t>
      </w:r>
    </w:p>
    <w:p>
      <w:pPr>
        <w:pStyle w:val="BodyText"/>
        <w:spacing w:line="290" w:lineRule="auto" w:before="58"/>
        <w:ind w:left="218" w:right="2860"/>
        <w:jc w:val="left"/>
      </w:pPr>
      <w:r>
        <w:rPr/>
        <w:t>□适用</w:t>
      </w:r>
      <w:r>
        <w:rPr>
          <w:spacing w:val="-2"/>
        </w:rPr>
        <w:t> </w:t>
      </w:r>
      <w:r>
        <w:rPr/>
        <w:t>√不适用</w:t>
      </w:r>
      <w:r>
        <w:rPr>
          <w:w w:val="100"/>
        </w:rPr>
        <w:t> </w:t>
      </w:r>
      <w:r>
        <w:rPr>
          <w:spacing w:val="-2"/>
        </w:rPr>
        <w:t>组合中，按账龄分析法计提坏账准备的其他应收款：</w:t>
      </w:r>
    </w:p>
    <w:p>
      <w:pPr>
        <w:pStyle w:val="BodyText"/>
        <w:spacing w:line="240" w:lineRule="auto" w:before="14"/>
        <w:ind w:left="218" w:right="142"/>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1"/>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2"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4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245"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25,980,360.50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5,000.00</w:t>
            </w: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25,880,360.50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个月至</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5,000.00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w:t>
            </w:r>
          </w:p>
        </w:tc>
      </w:tr>
      <w:tr>
        <w:trPr>
          <w:trHeight w:val="24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25,980,360.50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5,000.00</w:t>
            </w: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2,166,848.40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325,027.26</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15</w:t>
            </w:r>
          </w:p>
        </w:tc>
      </w:tr>
      <w:tr>
        <w:trPr>
          <w:trHeight w:val="24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91,250.00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27,375.00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30</w:t>
            </w:r>
          </w:p>
        </w:tc>
      </w:tr>
      <w:tr>
        <w:trPr>
          <w:trHeight w:val="245"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650,000.00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325,000.00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50</w:t>
            </w:r>
          </w:p>
        </w:tc>
      </w:tr>
      <w:tr>
        <w:trPr>
          <w:trHeight w:val="245"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100,000.00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r>
      <w:tr>
        <w:trPr>
          <w:trHeight w:val="24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28,988,458.90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782,402.26</w:t>
            </w:r>
          </w:p>
        </w:tc>
        <w:tc>
          <w:tcPr>
            <w:tcW w:w="18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left="218" w:right="4922"/>
        <w:jc w:val="left"/>
      </w:pPr>
      <w:r>
        <w:rPr>
          <w:spacing w:val="-2"/>
        </w:rPr>
        <w:t>确定该组合依据的说明：</w:t>
      </w:r>
      <w:r>
        <w:rPr>
          <w:spacing w:val="-83"/>
        </w:rPr>
        <w:t> </w:t>
      </w:r>
      <w:r>
        <w:rPr>
          <w:spacing w:val="-83"/>
        </w:rPr>
      </w:r>
      <w:r>
        <w:rPr/>
        <w:t>按信用风险特征计提。</w:t>
      </w:r>
    </w:p>
    <w:p>
      <w:pPr>
        <w:spacing w:line="240" w:lineRule="auto" w:before="3"/>
        <w:rPr>
          <w:rFonts w:ascii="宋体" w:hAnsi="宋体" w:cs="宋体" w:eastAsia="宋体" w:hint="default"/>
          <w:sz w:val="25"/>
          <w:szCs w:val="25"/>
        </w:rPr>
      </w:pPr>
    </w:p>
    <w:p>
      <w:pPr>
        <w:pStyle w:val="BodyText"/>
        <w:spacing w:line="240" w:lineRule="auto"/>
        <w:ind w:left="218" w:right="142"/>
        <w:jc w:val="left"/>
      </w:pPr>
      <w:r>
        <w:rPr/>
        <w:t>组合中，采用余额百分比法计提坏账准备的其他应收款：</w:t>
      </w:r>
    </w:p>
    <w:p>
      <w:pPr>
        <w:pStyle w:val="BodyText"/>
        <w:spacing w:line="240" w:lineRule="auto" w:before="56"/>
        <w:ind w:left="218" w:right="142"/>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BodyText"/>
        <w:spacing w:line="240" w:lineRule="auto"/>
        <w:ind w:left="218" w:right="142"/>
        <w:jc w:val="left"/>
      </w:pPr>
      <w:r>
        <w:rPr/>
        <w:t>组合中，采用其他方法计提坏账准备的其他应收款：</w:t>
      </w:r>
    </w:p>
    <w:p>
      <w:pPr>
        <w:pStyle w:val="BodyText"/>
        <w:tabs>
          <w:tab w:pos="1060" w:val="left" w:leader="none"/>
        </w:tabs>
        <w:spacing w:line="240" w:lineRule="auto" w:before="56"/>
        <w:ind w:left="218" w:right="142"/>
        <w:jc w:val="left"/>
      </w:pPr>
      <w:r>
        <w:rPr/>
        <w:pict>
          <v:group style="position:absolute;margin-left:280.609985pt;margin-top:40.043694pt;width:248.85pt;height:5.4pt;mso-position-horizontal-relative:page;mso-position-vertical-relative:paragraph;z-index:-895408" coordorigin="5612,801" coordsize="4977,108">
            <v:shape style="position:absolute;left:5612;top:801;width:1853;height:108" type="#_x0000_t75" stroked="false">
              <v:imagedata r:id="rId71" o:title=""/>
            </v:shape>
            <v:shape style="position:absolute;left:7461;top:899;width:1565;height:10" type="#_x0000_t75" stroked="false">
              <v:imagedata r:id="rId72" o:title=""/>
            </v:shape>
            <v:shape style="position:absolute;left:9021;top:899;width:1567;height:10" type="#_x0000_t75" stroked="false">
              <v:imagedata r:id="rId73" o:title=""/>
            </v:shape>
            <w10:wrap type="none"/>
          </v:group>
        </w:pict>
      </w:r>
      <w:r>
        <w:rPr/>
        <w:pict>
          <v:group style="position:absolute;margin-left:89.903999pt;margin-top:52.163666pt;width:439.55pt;height:5.55pt;mso-position-horizontal-relative:page;mso-position-vertical-relative:paragraph;z-index:-895384" coordorigin="1798,1043" coordsize="8791,111">
            <v:shape style="position:absolute;left:1798;top:1043;width:3843;height:110" type="#_x0000_t75" stroked="false">
              <v:imagedata r:id="rId74" o:title=""/>
            </v:shape>
            <v:shape style="position:absolute;left:5617;top:1139;width:1858;height:14" type="#_x0000_t75" stroked="false">
              <v:imagedata r:id="rId75" o:title=""/>
            </v:shape>
            <v:shape style="position:absolute;left:7461;top:1139;width:1575;height:14" type="#_x0000_t75" stroked="false">
              <v:imagedata r:id="rId76" o:title=""/>
            </v:shape>
            <v:shape style="position:absolute;left:9021;top:1144;width:1567;height:10" type="#_x0000_t75" stroked="false">
              <v:imagedata r:id="rId73" o:title=""/>
            </v:shape>
            <w10:wrap type="none"/>
          </v:group>
        </w:pict>
      </w: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0"/>
          <w:szCs w:val="10"/>
        </w:rPr>
      </w:pPr>
    </w:p>
    <w:tbl>
      <w:tblPr>
        <w:tblW w:w="0" w:type="auto"/>
        <w:jc w:val="left"/>
        <w:tblInd w:w="203" w:type="dxa"/>
        <w:tblLayout w:type="fixed"/>
        <w:tblCellMar>
          <w:top w:w="0" w:type="dxa"/>
          <w:left w:w="0" w:type="dxa"/>
          <w:bottom w:w="0" w:type="dxa"/>
          <w:right w:w="0" w:type="dxa"/>
        </w:tblCellMar>
        <w:tblLook w:val="01E0"/>
      </w:tblPr>
      <w:tblGrid>
        <w:gridCol w:w="3843"/>
        <w:gridCol w:w="1844"/>
        <w:gridCol w:w="1561"/>
        <w:gridCol w:w="1558"/>
      </w:tblGrid>
      <w:tr>
        <w:trPr>
          <w:trHeight w:val="280" w:hRule="exact"/>
        </w:trPr>
        <w:tc>
          <w:tcPr>
            <w:tcW w:w="3843" w:type="dxa"/>
            <w:vMerge w:val="restart"/>
            <w:tcBorders>
              <w:top w:val="nil" w:sz="6" w:space="0" w:color="auto"/>
              <w:left w:val="nil" w:sz="6" w:space="0" w:color="auto"/>
              <w:right w:val="nil" w:sz="6" w:space="0" w:color="auto"/>
            </w:tcBorders>
          </w:tcPr>
          <w:p>
            <w:pPr>
              <w:pStyle w:val="TableParagraph"/>
              <w:spacing w:line="240" w:lineRule="auto" w:before="15"/>
              <w:ind w:left="1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1844" w:type="dxa"/>
            <w:vMerge w:val="restart"/>
            <w:tcBorders>
              <w:top w:val="nil" w:sz="6" w:space="0" w:color="auto"/>
              <w:left w:val="nil" w:sz="6" w:space="0" w:color="auto"/>
              <w:right w:val="nil" w:sz="6" w:space="0" w:color="auto"/>
            </w:tcBorders>
          </w:tcPr>
          <w:p>
            <w:pPr/>
          </w:p>
        </w:tc>
        <w:tc>
          <w:tcPr>
            <w:tcW w:w="1561" w:type="dxa"/>
            <w:vMerge w:val="restart"/>
            <w:tcBorders>
              <w:top w:val="single" w:sz="12" w:space="0" w:color="000000"/>
              <w:left w:val="nil" w:sz="6" w:space="0" w:color="auto"/>
              <w:right w:val="nil" w:sz="6" w:space="0" w:color="auto"/>
            </w:tcBorders>
          </w:tcPr>
          <w:p>
            <w:pPr>
              <w:pStyle w:val="TableParagraph"/>
              <w:spacing w:line="208" w:lineRule="exact"/>
              <w:ind w:left="27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8" w:type="dxa"/>
            <w:vMerge w:val="restart"/>
            <w:tcBorders>
              <w:top w:val="single" w:sz="12" w:space="0" w:color="000000"/>
              <w:left w:val="nil" w:sz="6" w:space="0" w:color="auto"/>
              <w:right w:val="nil" w:sz="6" w:space="0" w:color="auto"/>
            </w:tcBorders>
          </w:tcPr>
          <w:p>
            <w:pPr/>
          </w:p>
        </w:tc>
      </w:tr>
      <w:tr>
        <w:trPr>
          <w:trHeight w:val="191" w:hRule="exact"/>
        </w:trPr>
        <w:tc>
          <w:tcPr>
            <w:tcW w:w="3843" w:type="dxa"/>
            <w:vMerge/>
            <w:tcBorders>
              <w:left w:val="nil" w:sz="6" w:space="0" w:color="auto"/>
              <w:right w:val="nil" w:sz="6" w:space="0" w:color="auto"/>
            </w:tcBorders>
          </w:tcPr>
          <w:p>
            <w:pPr/>
          </w:p>
        </w:tc>
        <w:tc>
          <w:tcPr>
            <w:tcW w:w="1844" w:type="dxa"/>
            <w:vMerge/>
            <w:tcBorders>
              <w:left w:val="nil" w:sz="6" w:space="0" w:color="auto"/>
              <w:bottom w:val="nil" w:sz="6" w:space="0" w:color="auto"/>
              <w:right w:val="nil" w:sz="6" w:space="0" w:color="auto"/>
            </w:tcBorders>
          </w:tcPr>
          <w:p>
            <w:pPr/>
          </w:p>
        </w:tc>
        <w:tc>
          <w:tcPr>
            <w:tcW w:w="1561" w:type="dxa"/>
            <w:vMerge/>
            <w:tcBorders>
              <w:left w:val="nil" w:sz="6" w:space="0" w:color="auto"/>
              <w:bottom w:val="nil" w:sz="6" w:space="0" w:color="auto"/>
              <w:right w:val="nil" w:sz="6" w:space="0" w:color="auto"/>
            </w:tcBorders>
          </w:tcPr>
          <w:p>
            <w:pPr/>
          </w:p>
        </w:tc>
        <w:tc>
          <w:tcPr>
            <w:tcW w:w="1558" w:type="dxa"/>
            <w:vMerge/>
            <w:tcBorders>
              <w:left w:val="nil" w:sz="6" w:space="0" w:color="auto"/>
              <w:bottom w:val="nil" w:sz="6" w:space="0" w:color="auto"/>
              <w:right w:val="nil" w:sz="6" w:space="0" w:color="auto"/>
            </w:tcBorders>
          </w:tcPr>
          <w:p>
            <w:pPr/>
          </w:p>
        </w:tc>
      </w:tr>
      <w:tr>
        <w:trPr>
          <w:trHeight w:val="42" w:hRule="exact"/>
        </w:trPr>
        <w:tc>
          <w:tcPr>
            <w:tcW w:w="3843" w:type="dxa"/>
            <w:vMerge/>
            <w:tcBorders>
              <w:left w:val="nil" w:sz="6" w:space="0" w:color="auto"/>
              <w:right w:val="nil" w:sz="6" w:space="0" w:color="auto"/>
            </w:tcBorders>
          </w:tcPr>
          <w:p>
            <w:pPr/>
          </w:p>
        </w:tc>
        <w:tc>
          <w:tcPr>
            <w:tcW w:w="1844" w:type="dxa"/>
            <w:tcBorders>
              <w:top w:val="nil" w:sz="6" w:space="0" w:color="auto"/>
              <w:left w:val="nil" w:sz="6" w:space="0" w:color="auto"/>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nil" w:sz="6" w:space="0" w:color="auto"/>
            </w:tcBorders>
          </w:tcPr>
          <w:p>
            <w:pPr/>
          </w:p>
        </w:tc>
      </w:tr>
      <w:tr>
        <w:trPr>
          <w:trHeight w:val="203" w:hRule="exact"/>
        </w:trPr>
        <w:tc>
          <w:tcPr>
            <w:tcW w:w="3843" w:type="dxa"/>
            <w:vMerge/>
            <w:tcBorders>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single" w:sz="4" w:space="0" w:color="000000"/>
            </w:tcBorders>
          </w:tcPr>
          <w:p>
            <w:pPr>
              <w:pStyle w:val="TableParagraph"/>
              <w:spacing w:line="138" w:lineRule="exact"/>
              <w:ind w:left="5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138" w:lineRule="exact"/>
              <w:ind w:left="41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58" w:type="dxa"/>
            <w:tcBorders>
              <w:top w:val="nil" w:sz="6" w:space="0" w:color="auto"/>
              <w:left w:val="single" w:sz="4" w:space="0" w:color="000000"/>
              <w:bottom w:val="nil" w:sz="6" w:space="0" w:color="auto"/>
              <w:right w:val="nil" w:sz="6" w:space="0" w:color="auto"/>
            </w:tcBorders>
          </w:tcPr>
          <w:p>
            <w:pPr>
              <w:pStyle w:val="TableParagraph"/>
              <w:spacing w:line="138" w:lineRule="exact"/>
              <w:ind w:left="412"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180" w:hRule="exact"/>
        </w:trPr>
        <w:tc>
          <w:tcPr>
            <w:tcW w:w="3843"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single" w:sz="4" w:space="0" w:color="000000"/>
            </w:tcBorders>
          </w:tcPr>
          <w:p>
            <w:pPr/>
          </w:p>
        </w:tc>
        <w:tc>
          <w:tcPr>
            <w:tcW w:w="1561"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nil" w:sz="6" w:space="0" w:color="auto"/>
            </w:tcBorders>
          </w:tcPr>
          <w:p>
            <w:pPr/>
          </w:p>
        </w:tc>
      </w:tr>
      <w:tr>
        <w:trPr>
          <w:trHeight w:val="287" w:hRule="exact"/>
        </w:trPr>
        <w:tc>
          <w:tcPr>
            <w:tcW w:w="3843" w:type="dxa"/>
            <w:tcBorders>
              <w:top w:val="nil" w:sz="6" w:space="0" w:color="auto"/>
              <w:left w:val="nil" w:sz="6" w:space="0" w:color="auto"/>
              <w:bottom w:val="single" w:sz="12" w:space="0" w:color="000000"/>
              <w:right w:val="single" w:sz="4" w:space="0" w:color="000000"/>
            </w:tcBorders>
          </w:tcPr>
          <w:p>
            <w:pPr>
              <w:pStyle w:val="TableParagraph"/>
              <w:spacing w:line="138" w:lineRule="exact"/>
              <w:ind w:left="122" w:right="0"/>
              <w:jc w:val="left"/>
              <w:rPr>
                <w:rFonts w:ascii="宋体" w:hAnsi="宋体" w:cs="宋体" w:eastAsia="宋体" w:hint="default"/>
                <w:sz w:val="18"/>
                <w:szCs w:val="18"/>
              </w:rPr>
            </w:pPr>
            <w:r>
              <w:rPr>
                <w:rFonts w:ascii="宋体" w:hAnsi="宋体" w:cs="宋体" w:eastAsia="宋体" w:hint="default"/>
                <w:sz w:val="18"/>
                <w:szCs w:val="18"/>
              </w:rPr>
              <w:t>不确认坏账准备的应收款项</w:t>
            </w:r>
          </w:p>
          <w:p>
            <w:pPr>
              <w:pStyle w:val="TableParagraph"/>
              <w:spacing w:line="240" w:lineRule="auto" w:before="7"/>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nil" w:sz="6" w:space="0" w:color="auto"/>
              <w:left w:val="single" w:sz="4" w:space="0" w:color="000000"/>
              <w:bottom w:val="single" w:sz="12" w:space="0" w:color="000000"/>
              <w:right w:val="single" w:sz="4" w:space="0" w:color="000000"/>
            </w:tcBorders>
          </w:tcPr>
          <w:p>
            <w:pPr>
              <w:pStyle w:val="TableParagraph"/>
              <w:spacing w:line="138" w:lineRule="exact"/>
              <w:ind w:left="559" w:right="0"/>
              <w:jc w:val="left"/>
              <w:rPr>
                <w:rFonts w:ascii="宋体" w:hAnsi="宋体" w:cs="宋体" w:eastAsia="宋体" w:hint="default"/>
                <w:sz w:val="18"/>
                <w:szCs w:val="18"/>
              </w:rPr>
            </w:pPr>
            <w:r>
              <w:rPr>
                <w:rFonts w:ascii="宋体"/>
                <w:sz w:val="18"/>
              </w:rPr>
              <w:t>65,842,880.51</w:t>
            </w:r>
          </w:p>
          <w:p>
            <w:pPr>
              <w:pStyle w:val="TableParagraph"/>
              <w:spacing w:line="240" w:lineRule="auto" w:before="7"/>
              <w:ind w:left="559" w:right="0"/>
              <w:jc w:val="left"/>
              <w:rPr>
                <w:rFonts w:ascii="宋体" w:hAnsi="宋体" w:cs="宋体" w:eastAsia="宋体" w:hint="default"/>
                <w:sz w:val="18"/>
                <w:szCs w:val="18"/>
              </w:rPr>
            </w:pPr>
            <w:r>
              <w:rPr>
                <w:rFonts w:ascii="宋体"/>
                <w:sz w:val="18"/>
              </w:rPr>
              <w:t>65,842,880.51</w:t>
            </w:r>
          </w:p>
        </w:tc>
        <w:tc>
          <w:tcPr>
            <w:tcW w:w="1561" w:type="dxa"/>
            <w:tcBorders>
              <w:top w:val="nil" w:sz="6" w:space="0" w:color="auto"/>
              <w:left w:val="single" w:sz="4" w:space="0" w:color="000000"/>
              <w:bottom w:val="single" w:sz="12" w:space="0" w:color="000000"/>
              <w:right w:val="single" w:sz="4" w:space="0" w:color="000000"/>
            </w:tcBorders>
          </w:tcPr>
          <w:p>
            <w:pPr/>
          </w:p>
        </w:tc>
        <w:tc>
          <w:tcPr>
            <w:tcW w:w="1558" w:type="dxa"/>
            <w:tcBorders>
              <w:top w:val="nil" w:sz="6" w:space="0" w:color="auto"/>
              <w:left w:val="single" w:sz="4"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19"/>
          <w:szCs w:val="19"/>
        </w:rPr>
      </w:pPr>
    </w:p>
    <w:p>
      <w:pPr>
        <w:pStyle w:val="Heading2"/>
        <w:spacing w:line="240" w:lineRule="auto"/>
        <w:ind w:right="142"/>
        <w:jc w:val="left"/>
        <w:rPr>
          <w:b w:val="0"/>
          <w:bCs w:val="0"/>
        </w:rPr>
      </w:pPr>
      <w:r>
        <w:rPr/>
        <w:pict>
          <v:group style="position:absolute;margin-left:89.903999pt;margin-top:-31.656332pt;width:439.55pt;height:5.4pt;mso-position-horizontal-relative:page;mso-position-vertical-relative:paragraph;z-index:-895360" coordorigin="1798,-633" coordsize="8791,108">
            <v:shape style="position:absolute;left:1798;top:-633;width:3843;height:108" type="#_x0000_t75" stroked="false">
              <v:imagedata r:id="rId77" o:title=""/>
            </v:shape>
            <v:shape style="position:absolute;left:5617;top:-537;width:1858;height:12" type="#_x0000_t75" stroked="false">
              <v:imagedata r:id="rId78" o:title=""/>
            </v:shape>
            <v:shape style="position:absolute;left:7461;top:-537;width:1575;height:12" type="#_x0000_t75" stroked="false">
              <v:imagedata r:id="rId79" o:title=""/>
            </v:shape>
            <v:shape style="position:absolute;left:9021;top:-535;width:1567;height:10" type="#_x0000_t75" stroked="false">
              <v:imagedata r:id="rId73" o:title=""/>
            </v:shape>
            <w10:wrap type="none"/>
          </v:group>
        </w:pict>
      </w:r>
      <w:r>
        <w:rPr>
          <w:rFonts w:ascii="宋体" w:hAnsi="宋体" w:cs="宋体" w:eastAsia="宋体" w:hint="default"/>
        </w:rPr>
        <w:t>(2).</w:t>
      </w:r>
      <w:r>
        <w:rPr>
          <w:rFonts w:ascii="宋体" w:hAnsi="宋体" w:cs="宋体" w:eastAsia="宋体" w:hint="default"/>
          <w:spacing w:val="-2"/>
        </w:rPr>
        <w:t> </w:t>
      </w:r>
      <w:r>
        <w:rPr/>
        <w:t>本期计提、收回或转回的坏账准备情况：</w:t>
      </w:r>
      <w:r>
        <w:rPr>
          <w:b w:val="0"/>
          <w:bCs w:val="0"/>
        </w:rPr>
      </w:r>
    </w:p>
    <w:p>
      <w:pPr>
        <w:pStyle w:val="BodyText"/>
        <w:spacing w:line="272" w:lineRule="exact" w:before="86"/>
        <w:ind w:left="218" w:right="2022"/>
        <w:jc w:val="left"/>
      </w:pPr>
      <w:r>
        <w:rPr/>
        <w:t>本期计提坏账准备金额</w:t>
      </w:r>
      <w:r>
        <w:rPr>
          <w:spacing w:val="-53"/>
        </w:rPr>
        <w:t> </w:t>
      </w:r>
      <w:r>
        <w:rPr>
          <w:rFonts w:ascii="宋体" w:hAnsi="宋体" w:cs="宋体" w:eastAsia="宋体" w:hint="default"/>
        </w:rPr>
        <w:t>432,896.50</w:t>
      </w:r>
      <w:r>
        <w:rPr>
          <w:rFonts w:ascii="宋体" w:hAnsi="宋体" w:cs="宋体" w:eastAsia="宋体" w:hint="default"/>
          <w:spacing w:val="-56"/>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6"/>
        </w:rPr>
        <w:t> </w:t>
      </w:r>
      <w:r>
        <w:rPr/>
        <w:t>元。</w:t>
      </w:r>
      <w:r>
        <w:rPr>
          <w:w w:val="100"/>
        </w:rPr>
        <w:t> </w:t>
      </w:r>
      <w:r>
        <w:rPr/>
        <w:t>其中本期坏账准备转回或收回金额重要的：</w:t>
      </w:r>
    </w:p>
    <w:p>
      <w:pPr>
        <w:pStyle w:val="BodyText"/>
        <w:spacing w:line="249" w:lineRule="exact"/>
        <w:ind w:left="218" w:right="142"/>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142"/>
        <w:jc w:val="left"/>
        <w:rPr>
          <w:b w:val="0"/>
          <w:bCs w:val="0"/>
        </w:rPr>
      </w:pPr>
      <w:r>
        <w:rPr>
          <w:rFonts w:ascii="宋体" w:hAnsi="宋体" w:cs="宋体" w:eastAsia="宋体" w:hint="default"/>
        </w:rPr>
        <w:t>(3).</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7"/>
        <w:ind w:left="218" w:right="142"/>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70"/>
          <w:pgSz w:w="11910" w:h="16840"/>
          <w:pgMar w:footer="1195" w:header="0" w:top="1120" w:bottom="1380" w:left="1580" w:right="1040"/>
          <w:pgNumType w:start="174"/>
        </w:sectPr>
      </w:pPr>
    </w:p>
    <w:p>
      <w:pPr>
        <w:pStyle w:val="Heading2"/>
        <w:spacing w:line="240" w:lineRule="auto"/>
        <w:ind w:right="-18"/>
        <w:jc w:val="left"/>
        <w:rPr>
          <w:b w:val="0"/>
          <w:bCs w:val="0"/>
        </w:rPr>
      </w:pPr>
      <w:r>
        <w:rPr>
          <w:rFonts w:ascii="宋体" w:hAnsi="宋体" w:cs="宋体" w:eastAsia="宋体" w:hint="default"/>
        </w:rPr>
        <w:t>(4).</w:t>
      </w:r>
      <w:r>
        <w:rPr>
          <w:rFonts w:ascii="宋体" w:hAnsi="宋体" w:cs="宋体" w:eastAsia="宋体" w:hint="default"/>
          <w:spacing w:val="-3"/>
        </w:rPr>
        <w:t> </w:t>
      </w:r>
      <w:r>
        <w:rPr/>
        <w:t>其他应收款按款项性质分类情况</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99" w:space="2823"/>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4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4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4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245"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合并关联往来</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64,772,028.33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35,000,000.00</w:t>
            </w:r>
          </w:p>
        </w:tc>
      </w:tr>
      <w:tr>
        <w:trPr>
          <w:trHeight w:val="24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非关联单位往来</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28,988,458.90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3,240,234.92</w:t>
            </w:r>
          </w:p>
        </w:tc>
      </w:tr>
      <w:tr>
        <w:trPr>
          <w:trHeight w:val="24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员工往来</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1,070,852.18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1,451,657.97</w:t>
            </w:r>
          </w:p>
        </w:tc>
      </w:tr>
      <w:tr>
        <w:trPr>
          <w:trHeight w:val="245"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94,831,339.41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39,691,892.89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right="142"/>
        <w:jc w:val="left"/>
        <w:rPr>
          <w:b w:val="0"/>
          <w:bCs w:val="0"/>
        </w:rPr>
      </w:pPr>
      <w:r>
        <w:rPr>
          <w:rFonts w:ascii="宋体" w:hAnsi="宋体" w:cs="宋体" w:eastAsia="宋体" w:hint="default"/>
        </w:rPr>
        <w:t>(5).</w:t>
      </w:r>
      <w:r>
        <w:rPr>
          <w:rFonts w:ascii="宋体" w:hAnsi="宋体" w:cs="宋体" w:eastAsia="宋体" w:hint="default"/>
          <w:spacing w:val="-6"/>
        </w:rPr>
        <w:t> </w:t>
      </w:r>
      <w:r>
        <w:rPr/>
        <w:t>按欠款方归集的期末余额前五名的其他应收款情况：</w:t>
      </w:r>
      <w:r>
        <w:rPr>
          <w:b w:val="0"/>
          <w:bCs w:val="0"/>
        </w:rPr>
      </w:r>
    </w:p>
    <w:p>
      <w:pPr>
        <w:pStyle w:val="BodyText"/>
        <w:tabs>
          <w:tab w:pos="1060" w:val="left" w:leader="none"/>
        </w:tabs>
        <w:spacing w:line="240" w:lineRule="auto" w:before="56"/>
        <w:ind w:left="218" w:right="142"/>
        <w:jc w:val="left"/>
      </w:pPr>
      <w:r>
        <w:rPr/>
        <w:t>√适用</w:t>
        <w:tab/>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158"/>
        <w:gridCol w:w="1418"/>
        <w:gridCol w:w="1419"/>
        <w:gridCol w:w="1416"/>
        <w:gridCol w:w="1277"/>
        <w:gridCol w:w="1207"/>
      </w:tblGrid>
      <w:tr>
        <w:trPr>
          <w:trHeight w:val="710"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6"/>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账龄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93" w:right="0"/>
              <w:jc w:val="left"/>
              <w:rPr>
                <w:rFonts w:ascii="宋体" w:hAnsi="宋体" w:cs="宋体" w:eastAsia="宋体" w:hint="default"/>
                <w:sz w:val="18"/>
                <w:szCs w:val="18"/>
              </w:rPr>
            </w:pPr>
            <w:r>
              <w:rPr>
                <w:rFonts w:ascii="宋体" w:hAnsi="宋体" w:cs="宋体" w:eastAsia="宋体" w:hint="default"/>
                <w:sz w:val="18"/>
                <w:szCs w:val="18"/>
              </w:rPr>
              <w:t>占其他应收款</w:t>
            </w:r>
          </w:p>
          <w:p>
            <w:pPr>
              <w:pStyle w:val="TableParagraph"/>
              <w:spacing w:line="240" w:lineRule="auto"/>
              <w:ind w:left="136" w:right="92" w:hanging="44"/>
              <w:jc w:val="left"/>
              <w:rPr>
                <w:rFonts w:ascii="宋体" w:hAnsi="宋体" w:cs="宋体" w:eastAsia="宋体" w:hint="default"/>
                <w:sz w:val="18"/>
                <w:szCs w:val="18"/>
              </w:rPr>
            </w:pPr>
            <w:r>
              <w:rPr>
                <w:rFonts w:ascii="宋体" w:hAnsi="宋体" w:cs="宋体" w:eastAsia="宋体" w:hint="default"/>
                <w:sz w:val="18"/>
                <w:szCs w:val="18"/>
              </w:rPr>
              <w:t>期末余额合计 数的比例</w:t>
            </w:r>
            <w:r>
              <w:rPr>
                <w:rFonts w:ascii="宋体" w:hAnsi="宋体" w:cs="宋体" w:eastAsia="宋体" w:hint="default"/>
                <w:sz w:val="18"/>
                <w:szCs w:val="18"/>
              </w:rPr>
              <w:t>(%)</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40" w:right="235"/>
              <w:jc w:val="left"/>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242" w:hRule="exact"/>
        </w:trPr>
        <w:tc>
          <w:tcPr>
            <w:tcW w:w="2158" w:type="dxa"/>
            <w:vMerge w:val="restart"/>
            <w:tcBorders>
              <w:top w:val="single" w:sz="4" w:space="0" w:color="000000"/>
              <w:left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无锡城市云计算中心有限</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8" w:type="dxa"/>
            <w:vMerge w:val="restart"/>
            <w:tcBorders>
              <w:top w:val="single" w:sz="4" w:space="0" w:color="000000"/>
              <w:left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合并关联往来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7,000,000.00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个月以内</w:t>
            </w:r>
          </w:p>
        </w:tc>
        <w:tc>
          <w:tcPr>
            <w:tcW w:w="1277" w:type="dxa"/>
            <w:vMerge w:val="restart"/>
            <w:tcBorders>
              <w:top w:val="single" w:sz="4" w:space="0" w:color="000000"/>
              <w:left w:val="single" w:sz="4" w:space="0" w:color="000000"/>
              <w:right w:val="single" w:sz="4" w:space="0" w:color="000000"/>
            </w:tcBorders>
          </w:tcPr>
          <w:p>
            <w:pPr>
              <w:pStyle w:val="TableParagraph"/>
              <w:spacing w:line="205" w:lineRule="exact"/>
              <w:ind w:left="790" w:right="0"/>
              <w:jc w:val="left"/>
              <w:rPr>
                <w:rFonts w:ascii="宋体" w:hAnsi="宋体" w:cs="宋体" w:eastAsia="宋体" w:hint="default"/>
                <w:sz w:val="18"/>
                <w:szCs w:val="18"/>
              </w:rPr>
            </w:pPr>
            <w:r>
              <w:rPr>
                <w:rFonts w:ascii="宋体"/>
                <w:sz w:val="18"/>
              </w:rPr>
              <w:t>33.74</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58"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25,000,000.00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7-12</w:t>
            </w:r>
            <w:r>
              <w:rPr>
                <w:rFonts w:ascii="宋体" w:hAnsi="宋体" w:cs="宋体" w:eastAsia="宋体" w:hint="default"/>
                <w:spacing w:val="-44"/>
                <w:sz w:val="18"/>
                <w:szCs w:val="18"/>
              </w:rPr>
              <w:t> </w:t>
            </w:r>
            <w:r>
              <w:rPr>
                <w:rFonts w:ascii="宋体" w:hAnsi="宋体" w:cs="宋体" w:eastAsia="宋体" w:hint="default"/>
                <w:sz w:val="18"/>
                <w:szCs w:val="18"/>
              </w:rPr>
              <w:t>个月</w:t>
            </w:r>
          </w:p>
        </w:tc>
        <w:tc>
          <w:tcPr>
            <w:tcW w:w="1277" w:type="dxa"/>
            <w:vMerge/>
            <w:tcBorders>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乌鲁木齐中科曙光云计算</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合并关联往来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21,000,000.00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个月以内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22.14</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成都超级计算中心有限公</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合并关联往来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9,772,028.33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个月以内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10.30</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58" w:type="dxa"/>
            <w:vMerge w:val="restart"/>
            <w:tcBorders>
              <w:top w:val="single" w:sz="4" w:space="0" w:color="000000"/>
              <w:left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苏宁云商集团股份有限公</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司苏宁采购中心</w:t>
            </w:r>
          </w:p>
        </w:tc>
        <w:tc>
          <w:tcPr>
            <w:tcW w:w="1418" w:type="dxa"/>
            <w:vMerge w:val="restart"/>
            <w:tcBorders>
              <w:top w:val="single" w:sz="4" w:space="0" w:color="000000"/>
              <w:left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非关联单位往来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5,921,382.50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个月以内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6.24</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58"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0.53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75,000.00</w:t>
            </w:r>
          </w:p>
        </w:tc>
      </w:tr>
      <w:tr>
        <w:trPr>
          <w:trHeight w:val="478"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联方云天科技（北京）有</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非关联单位往来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5,000,000.00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个月以内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5.27</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74,193,410.83</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78.22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75,000.00</w:t>
            </w:r>
          </w:p>
        </w:tc>
      </w:tr>
    </w:tbl>
    <w:p>
      <w:pPr>
        <w:spacing w:line="240" w:lineRule="auto" w:before="2"/>
        <w:rPr>
          <w:rFonts w:ascii="宋体" w:hAnsi="宋体" w:cs="宋体" w:eastAsia="宋体" w:hint="default"/>
          <w:sz w:val="20"/>
          <w:szCs w:val="20"/>
        </w:rPr>
      </w:pPr>
    </w:p>
    <w:p>
      <w:pPr>
        <w:pStyle w:val="Heading2"/>
        <w:spacing w:line="240" w:lineRule="auto"/>
        <w:ind w:right="142"/>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6"/>
        <w:ind w:left="218" w:right="142"/>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142"/>
        <w:jc w:val="left"/>
        <w:rPr>
          <w:b w:val="0"/>
          <w:bCs w:val="0"/>
        </w:rPr>
      </w:pPr>
      <w:r>
        <w:rPr>
          <w:rFonts w:ascii="宋体" w:hAnsi="宋体" w:cs="宋体" w:eastAsia="宋体" w:hint="default"/>
        </w:rPr>
        <w:t>(7).</w:t>
      </w:r>
      <w:r>
        <w:rPr>
          <w:rFonts w:ascii="宋体" w:hAnsi="宋体" w:cs="宋体" w:eastAsia="宋体" w:hint="default"/>
          <w:spacing w:val="-1"/>
        </w:rPr>
        <w:t> </w:t>
      </w:r>
      <w:r>
        <w:rPr/>
        <w:t>因金融资产转移而终止确认的其他应收款：</w:t>
      </w:r>
      <w:r>
        <w:rPr>
          <w:b w:val="0"/>
          <w:bCs w:val="0"/>
        </w:rPr>
      </w:r>
    </w:p>
    <w:p>
      <w:pPr>
        <w:pStyle w:val="BodyText"/>
        <w:tabs>
          <w:tab w:pos="1060" w:val="left" w:leader="none"/>
        </w:tabs>
        <w:spacing w:line="240" w:lineRule="auto" w:before="58"/>
        <w:ind w:left="218" w:right="142"/>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before="0"/>
        <w:ind w:right="142"/>
        <w:jc w:val="left"/>
        <w:rPr>
          <w:b w:val="0"/>
          <w:bCs w:val="0"/>
        </w:rPr>
      </w:pPr>
      <w:r>
        <w:rPr>
          <w:rFonts w:ascii="宋体" w:hAnsi="宋体" w:cs="宋体" w:eastAsia="宋体" w:hint="default"/>
        </w:rPr>
        <w:t>(8).</w:t>
      </w:r>
      <w:r>
        <w:rPr>
          <w:rFonts w:ascii="宋体" w:hAnsi="宋体" w:cs="宋体" w:eastAsia="宋体" w:hint="default"/>
          <w:spacing w:val="-6"/>
        </w:rPr>
        <w:t> </w:t>
      </w:r>
      <w:r>
        <w:rPr/>
        <w:t>转移其他应收款且继续涉入形成的资产、负债金额：</w:t>
      </w:r>
      <w:r>
        <w:rPr>
          <w:b w:val="0"/>
          <w:bCs w:val="0"/>
        </w:rPr>
      </w:r>
    </w:p>
    <w:p>
      <w:pPr>
        <w:pStyle w:val="BodyText"/>
        <w:tabs>
          <w:tab w:pos="1060" w:val="left" w:leader="none"/>
        </w:tabs>
        <w:spacing w:line="240" w:lineRule="auto" w:before="56"/>
        <w:ind w:left="218" w:right="142"/>
        <w:jc w:val="left"/>
      </w:pPr>
      <w:r>
        <w:rPr>
          <w:spacing w:val="-1"/>
        </w:rPr>
        <w:t>□适用</w:t>
        <w:tab/>
      </w:r>
      <w:r>
        <w:rPr>
          <w:spacing w:val="-2"/>
        </w:rPr>
        <w:t>√不适用</w:t>
      </w:r>
    </w:p>
    <w:p>
      <w:pPr>
        <w:spacing w:line="240" w:lineRule="auto" w:before="9"/>
        <w:rPr>
          <w:rFonts w:ascii="宋体" w:hAnsi="宋体" w:cs="宋体" w:eastAsia="宋体" w:hint="default"/>
          <w:sz w:val="20"/>
          <w:szCs w:val="20"/>
        </w:rPr>
      </w:pPr>
    </w:p>
    <w:p>
      <w:pPr>
        <w:pStyle w:val="BodyText"/>
        <w:spacing w:line="274" w:lineRule="exact"/>
        <w:ind w:left="218" w:right="142"/>
        <w:jc w:val="left"/>
      </w:pPr>
      <w:r>
        <w:rPr/>
        <w:t>其他说明：</w:t>
      </w:r>
    </w:p>
    <w:p>
      <w:pPr>
        <w:pStyle w:val="BodyText"/>
        <w:tabs>
          <w:tab w:pos="1060" w:val="left" w:leader="none"/>
        </w:tabs>
        <w:spacing w:line="274" w:lineRule="exact"/>
        <w:ind w:left="218" w:right="142"/>
        <w:jc w:val="left"/>
      </w:pPr>
      <w:r>
        <w:rPr>
          <w:spacing w:val="-1"/>
        </w:rPr>
        <w:t>□适用</w:t>
        <w:tab/>
      </w:r>
      <w:r>
        <w:rPr>
          <w:spacing w:val="-2"/>
        </w:rPr>
        <w:t>√不适用</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580" w:right="1040"/>
        </w:sectPr>
      </w:pPr>
    </w:p>
    <w:p>
      <w:pPr>
        <w:pStyle w:val="Heading2"/>
        <w:spacing w:line="240" w:lineRule="auto"/>
        <w:ind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8"/>
        <w:ind w:left="21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747"/>
        <w:gridCol w:w="1501"/>
        <w:gridCol w:w="564"/>
        <w:gridCol w:w="1503"/>
        <w:gridCol w:w="1502"/>
        <w:gridCol w:w="579"/>
        <w:gridCol w:w="1500"/>
      </w:tblGrid>
      <w:tr>
        <w:trPr>
          <w:trHeight w:val="242" w:hRule="exact"/>
        </w:trPr>
        <w:tc>
          <w:tcPr>
            <w:tcW w:w="174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1747" w:type="dxa"/>
            <w:vMerge/>
            <w:tcBorders>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95" w:right="0"/>
              <w:jc w:val="left"/>
              <w:rPr>
                <w:rFonts w:ascii="宋体" w:hAnsi="宋体" w:cs="宋体" w:eastAsia="宋体" w:hint="default"/>
                <w:sz w:val="18"/>
                <w:szCs w:val="18"/>
              </w:rPr>
            </w:pPr>
            <w:r>
              <w:rPr>
                <w:rFonts w:ascii="宋体" w:hAnsi="宋体" w:cs="宋体" w:eastAsia="宋体" w:hint="default"/>
                <w:sz w:val="18"/>
                <w:szCs w:val="18"/>
              </w:rPr>
              <w:t>减值</w:t>
            </w:r>
          </w:p>
          <w:p>
            <w:pPr>
              <w:pStyle w:val="TableParagraph"/>
              <w:spacing w:line="234" w:lineRule="exact"/>
              <w:ind w:left="95"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8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减值</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8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2"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29"/>
              <w:jc w:val="right"/>
              <w:rPr>
                <w:rFonts w:ascii="宋体" w:hAnsi="宋体" w:cs="宋体" w:eastAsia="宋体" w:hint="default"/>
                <w:sz w:val="18"/>
                <w:szCs w:val="18"/>
              </w:rPr>
            </w:pPr>
            <w:r>
              <w:rPr>
                <w:rFonts w:ascii="宋体" w:hAnsi="宋体" w:cs="宋体" w:eastAsia="宋体" w:hint="default"/>
                <w:sz w:val="18"/>
                <w:szCs w:val="18"/>
              </w:rPr>
              <w:t>对子公司投资</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pacing w:val="-1"/>
                <w:sz w:val="18"/>
              </w:rPr>
              <w:t>2,841,395,768.34</w:t>
            </w:r>
          </w:p>
        </w:tc>
        <w:tc>
          <w:tcPr>
            <w:tcW w:w="564"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2,841,395,768.34</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954,327,518.38</w:t>
            </w:r>
          </w:p>
        </w:tc>
        <w:tc>
          <w:tcPr>
            <w:tcW w:w="579"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954,327,518.38</w:t>
            </w:r>
          </w:p>
        </w:tc>
      </w:tr>
      <w:tr>
        <w:trPr>
          <w:trHeight w:val="478"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对联营、合营企业投</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资</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6"/>
              <w:jc w:val="right"/>
              <w:rPr>
                <w:rFonts w:ascii="宋体" w:hAnsi="宋体" w:cs="宋体" w:eastAsia="宋体" w:hint="default"/>
                <w:sz w:val="18"/>
                <w:szCs w:val="18"/>
              </w:rPr>
            </w:pPr>
            <w:r>
              <w:rPr>
                <w:rFonts w:ascii="宋体"/>
                <w:spacing w:val="-1"/>
                <w:sz w:val="18"/>
              </w:rPr>
              <w:t>779,007,331.23</w:t>
            </w:r>
          </w:p>
        </w:tc>
        <w:tc>
          <w:tcPr>
            <w:tcW w:w="564"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779,007,331.23</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571,797,783.36</w:t>
            </w:r>
          </w:p>
        </w:tc>
        <w:tc>
          <w:tcPr>
            <w:tcW w:w="579"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571,797,783.36</w:t>
            </w:r>
          </w:p>
        </w:tc>
      </w:tr>
      <w:tr>
        <w:trPr>
          <w:trHeight w:val="245"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86"/>
              <w:jc w:val="right"/>
              <w:rPr>
                <w:rFonts w:ascii="宋体" w:hAnsi="宋体" w:cs="宋体" w:eastAsia="宋体" w:hint="default"/>
                <w:sz w:val="18"/>
                <w:szCs w:val="18"/>
              </w:rPr>
            </w:pPr>
            <w:r>
              <w:rPr>
                <w:rFonts w:ascii="宋体" w:hAnsi="宋体" w:cs="宋体" w:eastAsia="宋体" w:hint="default"/>
                <w:sz w:val="18"/>
                <w:szCs w:val="18"/>
              </w:rPr>
              <w:t>合计</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pacing w:val="-1"/>
                <w:sz w:val="18"/>
              </w:rPr>
              <w:t>3,620,403,099.57</w:t>
            </w:r>
          </w:p>
        </w:tc>
        <w:tc>
          <w:tcPr>
            <w:tcW w:w="564"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3,620,403,099.57</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1,526,125,301.74</w:t>
            </w:r>
          </w:p>
        </w:tc>
        <w:tc>
          <w:tcPr>
            <w:tcW w:w="579"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1,526,125,301.74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ind w:right="-20"/>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spacing w:line="240" w:lineRule="auto" w:before="56"/>
        <w:ind w:left="21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32"/>
        <w:gridCol w:w="1477"/>
        <w:gridCol w:w="1656"/>
        <w:gridCol w:w="1476"/>
        <w:gridCol w:w="1657"/>
        <w:gridCol w:w="727"/>
        <w:gridCol w:w="725"/>
      </w:tblGrid>
      <w:tr>
        <w:trPr>
          <w:trHeight w:val="943"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both"/>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232" w:lineRule="exact" w:before="24"/>
              <w:ind w:left="175" w:right="180"/>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both"/>
              <w:rPr>
                <w:rFonts w:ascii="宋体" w:hAnsi="宋体" w:cs="宋体" w:eastAsia="宋体" w:hint="default"/>
                <w:sz w:val="18"/>
                <w:szCs w:val="18"/>
              </w:rPr>
            </w:pPr>
            <w:r>
              <w:rPr>
                <w:rFonts w:ascii="宋体" w:hAnsi="宋体" w:cs="宋体" w:eastAsia="宋体" w:hint="default"/>
                <w:sz w:val="18"/>
                <w:szCs w:val="18"/>
              </w:rPr>
              <w:t>减值</w:t>
            </w:r>
          </w:p>
          <w:p>
            <w:pPr>
              <w:pStyle w:val="TableParagraph"/>
              <w:spacing w:line="232" w:lineRule="exact" w:before="24"/>
              <w:ind w:left="175" w:right="179"/>
              <w:jc w:val="both"/>
              <w:rPr>
                <w:rFonts w:ascii="宋体" w:hAnsi="宋体" w:cs="宋体" w:eastAsia="宋体" w:hint="default"/>
                <w:sz w:val="18"/>
                <w:szCs w:val="18"/>
              </w:rPr>
            </w:pPr>
            <w:r>
              <w:rPr>
                <w:rFonts w:ascii="宋体" w:hAnsi="宋体" w:cs="宋体" w:eastAsia="宋体" w:hint="default"/>
                <w:sz w:val="18"/>
                <w:szCs w:val="18"/>
              </w:rPr>
              <w:t>准备 期末 余额</w:t>
            </w:r>
          </w:p>
        </w:tc>
      </w:tr>
      <w:tr>
        <w:trPr>
          <w:trHeight w:val="711"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曙光信息产业</w:t>
            </w:r>
          </w:p>
          <w:p>
            <w:pPr>
              <w:pStyle w:val="TableParagraph"/>
              <w:spacing w:line="234" w:lineRule="exact" w:before="21"/>
              <w:ind w:left="103" w:right="137"/>
              <w:jc w:val="left"/>
              <w:rPr>
                <w:rFonts w:ascii="宋体" w:hAnsi="宋体" w:cs="宋体" w:eastAsia="宋体" w:hint="default"/>
                <w:sz w:val="18"/>
                <w:szCs w:val="18"/>
              </w:rPr>
            </w:pPr>
            <w:r>
              <w:rPr>
                <w:rFonts w:ascii="宋体" w:hAnsi="宋体" w:cs="宋体" w:eastAsia="宋体" w:hint="default"/>
                <w:sz w:val="18"/>
                <w:szCs w:val="18"/>
              </w:rPr>
              <w:t>（北京）有限 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center"/>
              <w:rPr>
                <w:rFonts w:ascii="宋体" w:hAnsi="宋体" w:cs="宋体" w:eastAsia="宋体" w:hint="default"/>
                <w:sz w:val="18"/>
                <w:szCs w:val="18"/>
              </w:rPr>
            </w:pPr>
            <w:r>
              <w:rPr>
                <w:rFonts w:ascii="宋体"/>
                <w:sz w:val="18"/>
              </w:rPr>
              <w:t>443,655,000.00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53,330,000.00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4" w:right="0"/>
              <w:jc w:val="center"/>
              <w:rPr>
                <w:rFonts w:ascii="宋体" w:hAnsi="宋体" w:cs="宋体" w:eastAsia="宋体" w:hint="default"/>
                <w:sz w:val="18"/>
                <w:szCs w:val="18"/>
              </w:rPr>
            </w:pPr>
            <w:r>
              <w:rPr>
                <w:rFonts w:ascii="宋体"/>
                <w:sz w:val="18"/>
              </w:rPr>
              <w:t>25,000,000.00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471,985,000.00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曙光云计算集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团有限公司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center"/>
              <w:rPr>
                <w:rFonts w:ascii="宋体" w:hAnsi="宋体" w:cs="宋体" w:eastAsia="宋体" w:hint="default"/>
                <w:sz w:val="18"/>
                <w:szCs w:val="18"/>
              </w:rPr>
            </w:pPr>
            <w:r>
              <w:rPr>
                <w:rFonts w:ascii="宋体"/>
                <w:sz w:val="18"/>
              </w:rPr>
              <w:t>230,000,000.00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80,839,849.96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4" w:right="0"/>
              <w:jc w:val="center"/>
              <w:rPr>
                <w:rFonts w:ascii="宋体" w:hAnsi="宋体" w:cs="宋体" w:eastAsia="宋体" w:hint="default"/>
                <w:sz w:val="18"/>
                <w:szCs w:val="18"/>
              </w:rPr>
            </w:pPr>
            <w:r>
              <w:rPr>
                <w:rFonts w:ascii="宋体"/>
                <w:sz w:val="18"/>
              </w:rPr>
              <w:t>53,330,000.00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257,509,849.96</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332"/>
        <w:gridCol w:w="1477"/>
        <w:gridCol w:w="1656"/>
        <w:gridCol w:w="1476"/>
        <w:gridCol w:w="1657"/>
        <w:gridCol w:w="727"/>
        <w:gridCol w:w="725"/>
      </w:tblGrid>
      <w:tr>
        <w:trPr>
          <w:trHeight w:val="478"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成都超级计算</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中心有限公司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25,000,000.00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25,000,000.00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4" w:right="0"/>
              <w:jc w:val="center"/>
              <w:rPr>
                <w:rFonts w:ascii="宋体" w:hAnsi="宋体" w:cs="宋体" w:eastAsia="宋体" w:hint="default"/>
                <w:sz w:val="18"/>
                <w:szCs w:val="18"/>
              </w:rPr>
            </w:pPr>
            <w:r>
              <w:rPr>
                <w:rFonts w:ascii="宋体"/>
                <w:sz w:val="18"/>
              </w:rPr>
              <w:t>50,000,000.00</w:t>
            </w:r>
          </w:p>
        </w:tc>
        <w:tc>
          <w:tcPr>
            <w:tcW w:w="165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曙光信息系统</w:t>
            </w:r>
          </w:p>
          <w:p>
            <w:pPr>
              <w:pStyle w:val="TableParagraph"/>
              <w:spacing w:line="232" w:lineRule="exact" w:before="24"/>
              <w:ind w:left="103" w:right="137"/>
              <w:jc w:val="left"/>
              <w:rPr>
                <w:rFonts w:ascii="宋体" w:hAnsi="宋体" w:cs="宋体" w:eastAsia="宋体" w:hint="default"/>
                <w:sz w:val="18"/>
                <w:szCs w:val="18"/>
              </w:rPr>
            </w:pPr>
            <w:r>
              <w:rPr>
                <w:rFonts w:ascii="宋体" w:hAnsi="宋体" w:cs="宋体" w:eastAsia="宋体" w:hint="default"/>
                <w:sz w:val="18"/>
                <w:szCs w:val="18"/>
              </w:rPr>
              <w:t>（辽宁）有限 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77,000,000.00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77,000,000.00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香港领新科技</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680,380.00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680,380.00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无锡城市云计</w:t>
            </w:r>
          </w:p>
          <w:p>
            <w:pPr>
              <w:pStyle w:val="TableParagraph"/>
              <w:spacing w:line="232" w:lineRule="exact" w:before="23"/>
              <w:ind w:left="103" w:right="137"/>
              <w:jc w:val="left"/>
              <w:rPr>
                <w:rFonts w:ascii="宋体" w:hAnsi="宋体" w:cs="宋体" w:eastAsia="宋体" w:hint="default"/>
                <w:sz w:val="18"/>
                <w:szCs w:val="18"/>
              </w:rPr>
            </w:pPr>
            <w:r>
              <w:rPr>
                <w:rFonts w:ascii="宋体" w:hAnsi="宋体" w:cs="宋体" w:eastAsia="宋体" w:hint="default"/>
                <w:sz w:val="18"/>
                <w:szCs w:val="18"/>
              </w:rPr>
              <w:t>算中心有限公 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50,000,000.00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50,000,000.00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中科曙光信息</w:t>
            </w:r>
          </w:p>
          <w:p>
            <w:pPr>
              <w:pStyle w:val="TableParagraph"/>
              <w:spacing w:line="232" w:lineRule="exact" w:before="23"/>
              <w:ind w:left="103" w:right="137"/>
              <w:jc w:val="left"/>
              <w:rPr>
                <w:rFonts w:ascii="宋体" w:hAnsi="宋体" w:cs="宋体" w:eastAsia="宋体" w:hint="default"/>
                <w:sz w:val="18"/>
                <w:szCs w:val="18"/>
              </w:rPr>
            </w:pPr>
            <w:r>
              <w:rPr>
                <w:rFonts w:ascii="宋体" w:hAnsi="宋体" w:cs="宋体" w:eastAsia="宋体" w:hint="default"/>
                <w:sz w:val="18"/>
                <w:szCs w:val="18"/>
              </w:rPr>
              <w:t>技术无锡有限 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3,500,000.00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3,500,000.00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邯郸云计算中</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心有限公司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16,500,000.00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 w:right="0"/>
              <w:jc w:val="center"/>
              <w:rPr>
                <w:rFonts w:ascii="宋体" w:hAnsi="宋体" w:cs="宋体" w:eastAsia="宋体" w:hint="default"/>
                <w:sz w:val="18"/>
                <w:szCs w:val="18"/>
              </w:rPr>
            </w:pPr>
            <w:r>
              <w:rPr>
                <w:rFonts w:ascii="宋体"/>
                <w:sz w:val="18"/>
              </w:rPr>
              <w:t>16,500,000.00</w:t>
            </w:r>
          </w:p>
        </w:tc>
        <w:tc>
          <w:tcPr>
            <w:tcW w:w="165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中科曙光南京</w:t>
            </w:r>
          </w:p>
          <w:p>
            <w:pPr>
              <w:pStyle w:val="TableParagraph"/>
              <w:spacing w:line="232" w:lineRule="exact" w:before="23"/>
              <w:ind w:left="103" w:right="137"/>
              <w:jc w:val="left"/>
              <w:rPr>
                <w:rFonts w:ascii="宋体" w:hAnsi="宋体" w:cs="宋体" w:eastAsia="宋体" w:hint="default"/>
                <w:sz w:val="18"/>
                <w:szCs w:val="18"/>
              </w:rPr>
            </w:pPr>
            <w:r>
              <w:rPr>
                <w:rFonts w:ascii="宋体" w:hAnsi="宋体" w:cs="宋体" w:eastAsia="宋体" w:hint="default"/>
                <w:sz w:val="18"/>
                <w:szCs w:val="18"/>
              </w:rPr>
              <w:t>研究院有限公 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35,000,000.00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4" w:right="0"/>
              <w:jc w:val="center"/>
              <w:rPr>
                <w:rFonts w:ascii="宋体" w:hAnsi="宋体" w:cs="宋体" w:eastAsia="宋体" w:hint="default"/>
                <w:sz w:val="18"/>
                <w:szCs w:val="18"/>
              </w:rPr>
            </w:pPr>
            <w:r>
              <w:rPr>
                <w:rFonts w:ascii="宋体"/>
                <w:sz w:val="18"/>
              </w:rPr>
              <w:t>35,000,000.00</w:t>
            </w:r>
          </w:p>
        </w:tc>
        <w:tc>
          <w:tcPr>
            <w:tcW w:w="165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中科三清科技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5,000,000.00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93,000,000.00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98,000,000.00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抚州中科曙光</w:t>
            </w:r>
          </w:p>
          <w:p>
            <w:pPr>
              <w:pStyle w:val="TableParagraph"/>
              <w:spacing w:line="240" w:lineRule="auto"/>
              <w:ind w:left="103" w:right="137"/>
              <w:jc w:val="left"/>
              <w:rPr>
                <w:rFonts w:ascii="宋体" w:hAnsi="宋体" w:cs="宋体" w:eastAsia="宋体" w:hint="default"/>
                <w:sz w:val="18"/>
                <w:szCs w:val="18"/>
              </w:rPr>
            </w:pPr>
            <w:r>
              <w:rPr>
                <w:rFonts w:ascii="宋体" w:hAnsi="宋体" w:cs="宋体" w:eastAsia="宋体" w:hint="default"/>
                <w:sz w:val="18"/>
                <w:szCs w:val="18"/>
              </w:rPr>
              <w:t>云计算中心有 限公司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10,431,000.00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 w:right="0"/>
              <w:jc w:val="center"/>
              <w:rPr>
                <w:rFonts w:ascii="宋体" w:hAnsi="宋体" w:cs="宋体" w:eastAsia="宋体" w:hint="default"/>
                <w:sz w:val="18"/>
                <w:szCs w:val="18"/>
              </w:rPr>
            </w:pPr>
            <w:r>
              <w:rPr>
                <w:rFonts w:ascii="宋体"/>
                <w:sz w:val="18"/>
              </w:rPr>
              <w:t>10,431,000.00</w:t>
            </w:r>
          </w:p>
        </w:tc>
        <w:tc>
          <w:tcPr>
            <w:tcW w:w="165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中科睿光软件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34,061,138.38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35,159,400.00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69,220,538.38</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上海超算科技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13,500,000.00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13,500,000.00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中科曙光信息</w:t>
            </w:r>
          </w:p>
          <w:p>
            <w:pPr>
              <w:pStyle w:val="TableParagraph"/>
              <w:spacing w:line="232" w:lineRule="exact" w:before="23"/>
              <w:ind w:left="103" w:right="137"/>
              <w:jc w:val="left"/>
              <w:rPr>
                <w:rFonts w:ascii="宋体" w:hAnsi="宋体" w:cs="宋体" w:eastAsia="宋体" w:hint="default"/>
                <w:sz w:val="18"/>
                <w:szCs w:val="18"/>
              </w:rPr>
            </w:pPr>
            <w:r>
              <w:rPr>
                <w:rFonts w:ascii="宋体" w:hAnsi="宋体" w:cs="宋体" w:eastAsia="宋体" w:hint="default"/>
                <w:sz w:val="18"/>
                <w:szCs w:val="18"/>
              </w:rPr>
              <w:t>产业成都有限 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10,000,000.00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140,000,000.00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150,000,000.00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天津中科曙光</w:t>
            </w:r>
          </w:p>
          <w:p>
            <w:pPr>
              <w:pStyle w:val="TableParagraph"/>
              <w:spacing w:line="232" w:lineRule="exact" w:before="23"/>
              <w:ind w:left="103" w:right="137"/>
              <w:jc w:val="left"/>
              <w:rPr>
                <w:rFonts w:ascii="宋体" w:hAnsi="宋体" w:cs="宋体" w:eastAsia="宋体" w:hint="default"/>
                <w:sz w:val="18"/>
                <w:szCs w:val="18"/>
              </w:rPr>
            </w:pPr>
            <w:r>
              <w:rPr>
                <w:rFonts w:ascii="宋体" w:hAnsi="宋体" w:cs="宋体" w:eastAsia="宋体" w:hint="default"/>
                <w:sz w:val="18"/>
                <w:szCs w:val="18"/>
              </w:rPr>
              <w:t>存储科技有限 公司</w:t>
            </w:r>
          </w:p>
        </w:tc>
        <w:tc>
          <w:tcPr>
            <w:tcW w:w="147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15,000,000.00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15,000,000.00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中科曙光国际</w:t>
            </w:r>
          </w:p>
          <w:p>
            <w:pPr>
              <w:pStyle w:val="TableParagraph"/>
              <w:spacing w:line="232" w:lineRule="exact" w:before="23"/>
              <w:ind w:left="103" w:right="137"/>
              <w:jc w:val="left"/>
              <w:rPr>
                <w:rFonts w:ascii="宋体" w:hAnsi="宋体" w:cs="宋体" w:eastAsia="宋体" w:hint="default"/>
                <w:sz w:val="18"/>
                <w:szCs w:val="18"/>
              </w:rPr>
            </w:pPr>
            <w:r>
              <w:rPr>
                <w:rFonts w:ascii="宋体" w:hAnsi="宋体" w:cs="宋体" w:eastAsia="宋体" w:hint="default"/>
                <w:sz w:val="18"/>
                <w:szCs w:val="18"/>
              </w:rPr>
              <w:t>信息产业有限 公司</w:t>
            </w:r>
          </w:p>
        </w:tc>
        <w:tc>
          <w:tcPr>
            <w:tcW w:w="147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1,400,000,000.00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1,400,000,000.00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曙光信息产业</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江苏有限公司</w:t>
            </w:r>
          </w:p>
        </w:tc>
        <w:tc>
          <w:tcPr>
            <w:tcW w:w="147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235,000,000.00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235,000,000.00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954,327,518.38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2,077,329,249.96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190,261,000.00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2,841,395,768.34</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195" w:top="1120" w:bottom="1380" w:left="1580" w:right="1040"/>
        </w:sectPr>
      </w:pPr>
    </w:p>
    <w:p>
      <w:pPr>
        <w:pStyle w:val="Heading2"/>
        <w:spacing w:line="240" w:lineRule="auto"/>
        <w:ind w:right="-19"/>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spacing w:line="240" w:lineRule="auto" w:before="59"/>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53" w:space="376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26"/>
        <w:gridCol w:w="756"/>
        <w:gridCol w:w="759"/>
        <w:gridCol w:w="672"/>
        <w:gridCol w:w="787"/>
        <w:gridCol w:w="706"/>
        <w:gridCol w:w="711"/>
        <w:gridCol w:w="785"/>
        <w:gridCol w:w="775"/>
        <w:gridCol w:w="757"/>
        <w:gridCol w:w="768"/>
        <w:gridCol w:w="739"/>
      </w:tblGrid>
      <w:tr>
        <w:trPr>
          <w:trHeight w:val="242" w:hRule="exact"/>
        </w:trPr>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228" w:right="225"/>
              <w:jc w:val="left"/>
              <w:rPr>
                <w:rFonts w:ascii="宋体" w:hAnsi="宋体" w:cs="宋体" w:eastAsia="宋体" w:hint="default"/>
                <w:sz w:val="18"/>
                <w:szCs w:val="18"/>
              </w:rPr>
            </w:pPr>
            <w:r>
              <w:rPr>
                <w:rFonts w:ascii="宋体" w:hAnsi="宋体" w:cs="宋体" w:eastAsia="宋体" w:hint="default"/>
                <w:sz w:val="18"/>
                <w:szCs w:val="18"/>
              </w:rPr>
              <w:t>投资 单位</w:t>
            </w:r>
          </w:p>
        </w:tc>
        <w:tc>
          <w:tcPr>
            <w:tcW w:w="75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191" w:right="192"/>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5951"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6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196" w:right="199"/>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39" w:type="dxa"/>
            <w:vMerge w:val="restart"/>
            <w:tcBorders>
              <w:top w:val="single" w:sz="4" w:space="0" w:color="000000"/>
              <w:left w:val="single" w:sz="4" w:space="0" w:color="000000"/>
              <w:right w:val="single" w:sz="4" w:space="0" w:color="000000"/>
            </w:tcBorders>
          </w:tcPr>
          <w:p>
            <w:pPr>
              <w:pStyle w:val="TableParagraph"/>
              <w:spacing w:line="237" w:lineRule="auto" w:before="92"/>
              <w:ind w:left="184" w:right="182"/>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943" w:hRule="exact"/>
        </w:trPr>
        <w:tc>
          <w:tcPr>
            <w:tcW w:w="826"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3" w:right="104"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1" w:right="149"/>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both"/>
              <w:rPr>
                <w:rFonts w:ascii="宋体" w:hAnsi="宋体" w:cs="宋体" w:eastAsia="宋体" w:hint="default"/>
                <w:sz w:val="18"/>
                <w:szCs w:val="18"/>
              </w:rPr>
            </w:pPr>
            <w:r>
              <w:rPr>
                <w:rFonts w:ascii="宋体" w:hAnsi="宋体" w:cs="宋体" w:eastAsia="宋体" w:hint="default"/>
                <w:sz w:val="18"/>
                <w:szCs w:val="18"/>
              </w:rPr>
              <w:t>权益法</w:t>
            </w:r>
          </w:p>
          <w:p>
            <w:pPr>
              <w:pStyle w:val="TableParagraph"/>
              <w:spacing w:line="237" w:lineRule="auto"/>
              <w:ind w:left="117" w:right="119"/>
              <w:jc w:val="both"/>
              <w:rPr>
                <w:rFonts w:ascii="宋体" w:hAnsi="宋体" w:cs="宋体" w:eastAsia="宋体" w:hint="default"/>
                <w:sz w:val="18"/>
                <w:szCs w:val="18"/>
              </w:rPr>
            </w:pPr>
            <w:r>
              <w:rPr>
                <w:rFonts w:ascii="宋体" w:hAnsi="宋体" w:cs="宋体" w:eastAsia="宋体" w:hint="default"/>
                <w:sz w:val="18"/>
                <w:szCs w:val="18"/>
              </w:rPr>
              <w:t>下确认 的投资 损益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both"/>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37" w:lineRule="auto"/>
              <w:ind w:left="165" w:right="168"/>
              <w:jc w:val="both"/>
              <w:rPr>
                <w:rFonts w:ascii="宋体" w:hAnsi="宋体" w:cs="宋体" w:eastAsia="宋体" w:hint="default"/>
                <w:sz w:val="18"/>
                <w:szCs w:val="18"/>
              </w:rPr>
            </w:pPr>
            <w:r>
              <w:rPr>
                <w:rFonts w:ascii="宋体" w:hAnsi="宋体" w:cs="宋体" w:eastAsia="宋体" w:hint="default"/>
                <w:sz w:val="18"/>
                <w:szCs w:val="18"/>
              </w:rPr>
              <w:t>综合 收益 调整</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0" w:right="168"/>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both"/>
              <w:rPr>
                <w:rFonts w:ascii="宋体" w:hAnsi="宋体" w:cs="宋体" w:eastAsia="宋体" w:hint="default"/>
                <w:sz w:val="18"/>
                <w:szCs w:val="18"/>
              </w:rPr>
            </w:pPr>
            <w:r>
              <w:rPr>
                <w:rFonts w:ascii="宋体" w:hAnsi="宋体" w:cs="宋体" w:eastAsia="宋体" w:hint="default"/>
                <w:sz w:val="18"/>
                <w:szCs w:val="18"/>
              </w:rPr>
              <w:t>宣告发</w:t>
            </w:r>
          </w:p>
          <w:p>
            <w:pPr>
              <w:pStyle w:val="TableParagraph"/>
              <w:spacing w:line="237" w:lineRule="auto"/>
              <w:ind w:left="117" w:right="115"/>
              <w:jc w:val="both"/>
              <w:rPr>
                <w:rFonts w:ascii="宋体" w:hAnsi="宋体" w:cs="宋体" w:eastAsia="宋体" w:hint="default"/>
                <w:sz w:val="18"/>
                <w:szCs w:val="18"/>
              </w:rPr>
            </w:pPr>
            <w:r>
              <w:rPr>
                <w:rFonts w:ascii="宋体" w:hAnsi="宋体" w:cs="宋体" w:eastAsia="宋体" w:hint="default"/>
                <w:sz w:val="18"/>
                <w:szCs w:val="18"/>
              </w:rPr>
              <w:t>放现金 股利或 利润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0" w:right="11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68"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r>
      <w:tr>
        <w:trPr>
          <w:trHeight w:val="245"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242" w:hRule="exact"/>
        </w:trPr>
        <w:tc>
          <w:tcPr>
            <w:tcW w:w="82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82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946"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z w:val="18"/>
                <w:szCs w:val="18"/>
              </w:rPr>
              <w:t>湖北三</w:t>
            </w:r>
          </w:p>
          <w:p>
            <w:pPr>
              <w:pStyle w:val="TableParagraph"/>
              <w:spacing w:line="232" w:lineRule="exact" w:before="23"/>
              <w:ind w:left="103" w:right="170"/>
              <w:jc w:val="both"/>
              <w:rPr>
                <w:rFonts w:ascii="宋体" w:hAnsi="宋体" w:cs="宋体" w:eastAsia="宋体" w:hint="default"/>
                <w:sz w:val="18"/>
                <w:szCs w:val="18"/>
              </w:rPr>
            </w:pPr>
            <w:r>
              <w:rPr>
                <w:rFonts w:ascii="宋体" w:hAnsi="宋体" w:cs="宋体" w:eastAsia="宋体" w:hint="default"/>
                <w:sz w:val="18"/>
                <w:szCs w:val="18"/>
              </w:rPr>
              <w:t>峡云计 算中心 有限责</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sz w:val="18"/>
              </w:rPr>
              <w:t>6,680,</w:t>
            </w:r>
          </w:p>
          <w:p>
            <w:pPr>
              <w:pStyle w:val="TableParagraph"/>
              <w:spacing w:line="234" w:lineRule="exact"/>
              <w:ind w:left="103" w:right="0"/>
              <w:jc w:val="left"/>
              <w:rPr>
                <w:rFonts w:ascii="宋体" w:hAnsi="宋体" w:cs="宋体" w:eastAsia="宋体" w:hint="default"/>
                <w:sz w:val="18"/>
                <w:szCs w:val="18"/>
              </w:rPr>
            </w:pPr>
            <w:r>
              <w:rPr>
                <w:rFonts w:ascii="宋体"/>
                <w:sz w:val="18"/>
              </w:rPr>
              <w:t>242.53</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34" w:right="0"/>
              <w:jc w:val="left"/>
              <w:rPr>
                <w:rFonts w:ascii="宋体" w:hAnsi="宋体" w:cs="宋体" w:eastAsia="宋体" w:hint="default"/>
                <w:sz w:val="18"/>
                <w:szCs w:val="18"/>
              </w:rPr>
            </w:pPr>
            <w:r>
              <w:rPr>
                <w:rFonts w:ascii="宋体"/>
                <w:sz w:val="18"/>
              </w:rPr>
              <w:t>1,157,</w:t>
            </w:r>
          </w:p>
          <w:p>
            <w:pPr>
              <w:pStyle w:val="TableParagraph"/>
              <w:spacing w:line="234" w:lineRule="exact"/>
              <w:ind w:left="134" w:right="0"/>
              <w:jc w:val="left"/>
              <w:rPr>
                <w:rFonts w:ascii="宋体" w:hAnsi="宋体" w:cs="宋体" w:eastAsia="宋体" w:hint="default"/>
                <w:sz w:val="18"/>
                <w:szCs w:val="18"/>
              </w:rPr>
            </w:pPr>
            <w:r>
              <w:rPr>
                <w:rFonts w:ascii="宋体"/>
                <w:sz w:val="18"/>
              </w:rPr>
              <w:t>832.98</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9" w:right="0"/>
              <w:jc w:val="center"/>
              <w:rPr>
                <w:rFonts w:ascii="宋体" w:hAnsi="宋体" w:cs="宋体" w:eastAsia="宋体" w:hint="default"/>
                <w:sz w:val="18"/>
                <w:szCs w:val="18"/>
              </w:rPr>
            </w:pPr>
            <w:r>
              <w:rPr>
                <w:rFonts w:ascii="宋体"/>
                <w:sz w:val="18"/>
              </w:rPr>
              <w:t>623,81</w:t>
            </w:r>
          </w:p>
          <w:p>
            <w:pPr>
              <w:pStyle w:val="TableParagraph"/>
              <w:spacing w:line="234" w:lineRule="exact"/>
              <w:ind w:left="209" w:right="0"/>
              <w:jc w:val="center"/>
              <w:rPr>
                <w:rFonts w:ascii="宋体" w:hAnsi="宋体" w:cs="宋体" w:eastAsia="宋体" w:hint="default"/>
                <w:sz w:val="18"/>
                <w:szCs w:val="18"/>
              </w:rPr>
            </w:pPr>
            <w:r>
              <w:rPr>
                <w:rFonts w:ascii="宋体"/>
                <w:sz w:val="18"/>
              </w:rPr>
              <w:t>1.15</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15" w:right="0"/>
              <w:jc w:val="left"/>
              <w:rPr>
                <w:rFonts w:ascii="宋体" w:hAnsi="宋体" w:cs="宋体" w:eastAsia="宋体" w:hint="default"/>
                <w:sz w:val="18"/>
                <w:szCs w:val="18"/>
              </w:rPr>
            </w:pPr>
            <w:r>
              <w:rPr>
                <w:rFonts w:ascii="宋体"/>
                <w:sz w:val="18"/>
              </w:rPr>
              <w:t>7,214,</w:t>
            </w:r>
          </w:p>
          <w:p>
            <w:pPr>
              <w:pStyle w:val="TableParagraph"/>
              <w:spacing w:line="234" w:lineRule="exact"/>
              <w:ind w:left="115" w:right="0"/>
              <w:jc w:val="left"/>
              <w:rPr>
                <w:rFonts w:ascii="宋体" w:hAnsi="宋体" w:cs="宋体" w:eastAsia="宋体" w:hint="default"/>
                <w:sz w:val="18"/>
                <w:szCs w:val="18"/>
              </w:rPr>
            </w:pPr>
            <w:r>
              <w:rPr>
                <w:rFonts w:ascii="宋体"/>
                <w:sz w:val="18"/>
              </w:rPr>
              <w:t>264.36</w:t>
            </w:r>
          </w:p>
        </w:tc>
        <w:tc>
          <w:tcPr>
            <w:tcW w:w="73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826"/>
        <w:gridCol w:w="756"/>
        <w:gridCol w:w="759"/>
        <w:gridCol w:w="672"/>
        <w:gridCol w:w="787"/>
        <w:gridCol w:w="706"/>
        <w:gridCol w:w="711"/>
        <w:gridCol w:w="785"/>
        <w:gridCol w:w="775"/>
        <w:gridCol w:w="757"/>
        <w:gridCol w:w="768"/>
        <w:gridCol w:w="739"/>
      </w:tblGrid>
      <w:tr>
        <w:trPr>
          <w:trHeight w:val="245"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海光信</w:t>
            </w:r>
          </w:p>
          <w:p>
            <w:pPr>
              <w:pStyle w:val="TableParagraph"/>
              <w:spacing w:line="237" w:lineRule="auto"/>
              <w:ind w:left="103" w:right="170"/>
              <w:jc w:val="both"/>
              <w:rPr>
                <w:rFonts w:ascii="宋体" w:hAnsi="宋体" w:cs="宋体" w:eastAsia="宋体" w:hint="default"/>
                <w:sz w:val="18"/>
                <w:szCs w:val="18"/>
              </w:rPr>
            </w:pPr>
            <w:r>
              <w:rPr>
                <w:rFonts w:ascii="宋体" w:hAnsi="宋体" w:cs="宋体" w:eastAsia="宋体" w:hint="default"/>
                <w:sz w:val="18"/>
                <w:szCs w:val="18"/>
              </w:rPr>
              <w:t>息技术 有限公 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510,17</w:t>
            </w:r>
          </w:p>
          <w:p>
            <w:pPr>
              <w:pStyle w:val="TableParagraph"/>
              <w:spacing w:line="234" w:lineRule="exact"/>
              <w:ind w:left="103" w:right="0"/>
              <w:jc w:val="left"/>
              <w:rPr>
                <w:rFonts w:ascii="宋体" w:hAnsi="宋体" w:cs="宋体" w:eastAsia="宋体" w:hint="default"/>
                <w:sz w:val="18"/>
                <w:szCs w:val="18"/>
              </w:rPr>
            </w:pPr>
            <w:r>
              <w:rPr>
                <w:rFonts w:ascii="宋体"/>
                <w:sz w:val="18"/>
              </w:rPr>
              <w:t>5,867.</w:t>
            </w:r>
          </w:p>
          <w:p>
            <w:pPr>
              <w:pStyle w:val="TableParagraph"/>
              <w:spacing w:line="240" w:lineRule="auto"/>
              <w:ind w:left="463" w:right="0"/>
              <w:jc w:val="left"/>
              <w:rPr>
                <w:rFonts w:ascii="宋体" w:hAnsi="宋体" w:cs="宋体" w:eastAsia="宋体" w:hint="default"/>
                <w:sz w:val="18"/>
                <w:szCs w:val="18"/>
              </w:rPr>
            </w:pPr>
            <w:r>
              <w:rPr>
                <w:rFonts w:ascii="宋体"/>
                <w:sz w:val="18"/>
              </w:rPr>
              <w:t>52</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-15,83</w:t>
            </w:r>
          </w:p>
          <w:p>
            <w:pPr>
              <w:pStyle w:val="TableParagraph"/>
              <w:spacing w:line="234" w:lineRule="exact"/>
              <w:ind w:left="134" w:right="0"/>
              <w:jc w:val="left"/>
              <w:rPr>
                <w:rFonts w:ascii="宋体" w:hAnsi="宋体" w:cs="宋体" w:eastAsia="宋体" w:hint="default"/>
                <w:sz w:val="18"/>
                <w:szCs w:val="18"/>
              </w:rPr>
            </w:pPr>
            <w:r>
              <w:rPr>
                <w:rFonts w:ascii="宋体"/>
                <w:sz w:val="18"/>
              </w:rPr>
              <w:t>3,106.</w:t>
            </w:r>
          </w:p>
          <w:p>
            <w:pPr>
              <w:pStyle w:val="TableParagraph"/>
              <w:spacing w:line="240" w:lineRule="auto"/>
              <w:ind w:left="494" w:right="0"/>
              <w:jc w:val="left"/>
              <w:rPr>
                <w:rFonts w:ascii="宋体" w:hAnsi="宋体" w:cs="宋体" w:eastAsia="宋体" w:hint="default"/>
                <w:sz w:val="18"/>
                <w:szCs w:val="18"/>
              </w:rPr>
            </w:pPr>
            <w:r>
              <w:rPr>
                <w:rFonts w:ascii="宋体"/>
                <w:sz w:val="18"/>
              </w:rPr>
              <w:t>44</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-414,</w:t>
            </w:r>
          </w:p>
          <w:p>
            <w:pPr>
              <w:pStyle w:val="TableParagraph"/>
              <w:spacing w:line="234" w:lineRule="exact"/>
              <w:ind w:right="100"/>
              <w:jc w:val="right"/>
              <w:rPr>
                <w:rFonts w:ascii="宋体" w:hAnsi="宋体" w:cs="宋体" w:eastAsia="宋体" w:hint="default"/>
                <w:sz w:val="18"/>
                <w:szCs w:val="18"/>
              </w:rPr>
            </w:pPr>
            <w:r>
              <w:rPr>
                <w:rFonts w:ascii="宋体"/>
                <w:sz w:val="18"/>
              </w:rPr>
              <w:t>863.9</w:t>
            </w:r>
          </w:p>
          <w:p>
            <w:pPr>
              <w:pStyle w:val="TableParagraph"/>
              <w:spacing w:line="240" w:lineRule="auto"/>
              <w:ind w:right="102"/>
              <w:jc w:val="right"/>
              <w:rPr>
                <w:rFonts w:ascii="宋体" w:hAnsi="宋体" w:cs="宋体" w:eastAsia="宋体" w:hint="default"/>
                <w:sz w:val="18"/>
                <w:szCs w:val="18"/>
              </w:rPr>
            </w:pPr>
            <w:r>
              <w:rPr>
                <w:rFonts w:ascii="宋体"/>
                <w:sz w:val="18"/>
              </w:rPr>
              <w:t>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-162,</w:t>
            </w:r>
          </w:p>
          <w:p>
            <w:pPr>
              <w:pStyle w:val="TableParagraph"/>
              <w:spacing w:line="234" w:lineRule="exact"/>
              <w:ind w:right="100"/>
              <w:jc w:val="right"/>
              <w:rPr>
                <w:rFonts w:ascii="宋体" w:hAnsi="宋体" w:cs="宋体" w:eastAsia="宋体" w:hint="default"/>
                <w:sz w:val="18"/>
                <w:szCs w:val="18"/>
              </w:rPr>
            </w:pPr>
            <w:r>
              <w:rPr>
                <w:rFonts w:ascii="宋体"/>
                <w:sz w:val="18"/>
              </w:rPr>
              <w:t>493.3</w:t>
            </w:r>
          </w:p>
          <w:p>
            <w:pPr>
              <w:pStyle w:val="TableParagraph"/>
              <w:spacing w:line="240" w:lineRule="auto"/>
              <w:ind w:right="102"/>
              <w:jc w:val="right"/>
              <w:rPr>
                <w:rFonts w:ascii="宋体" w:hAnsi="宋体" w:cs="宋体" w:eastAsia="宋体" w:hint="default"/>
                <w:sz w:val="18"/>
                <w:szCs w:val="18"/>
              </w:rPr>
            </w:pPr>
            <w:r>
              <w:rPr>
                <w:rFonts w:ascii="宋体"/>
                <w:sz w:val="18"/>
              </w:rPr>
              <w:t>3</w:t>
            </w: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3"/>
              <w:jc w:val="right"/>
              <w:rPr>
                <w:rFonts w:ascii="宋体" w:hAnsi="宋体" w:cs="宋体" w:eastAsia="宋体" w:hint="default"/>
                <w:sz w:val="18"/>
                <w:szCs w:val="18"/>
              </w:rPr>
            </w:pPr>
            <w:r>
              <w:rPr>
                <w:rFonts w:ascii="宋体"/>
                <w:spacing w:val="-1"/>
                <w:sz w:val="18"/>
              </w:rPr>
              <w:t>-3,367</w:t>
            </w:r>
          </w:p>
          <w:p>
            <w:pPr>
              <w:pStyle w:val="TableParagraph"/>
              <w:spacing w:line="234" w:lineRule="exact"/>
              <w:ind w:right="103"/>
              <w:jc w:val="right"/>
              <w:rPr>
                <w:rFonts w:ascii="宋体" w:hAnsi="宋体" w:cs="宋体" w:eastAsia="宋体" w:hint="default"/>
                <w:sz w:val="18"/>
                <w:szCs w:val="18"/>
              </w:rPr>
            </w:pPr>
            <w:r>
              <w:rPr>
                <w:rFonts w:ascii="宋体"/>
                <w:spacing w:val="-1"/>
                <w:sz w:val="18"/>
              </w:rPr>
              <w:t>,643.0</w:t>
            </w:r>
          </w:p>
          <w:p>
            <w:pPr>
              <w:pStyle w:val="TableParagraph"/>
              <w:spacing w:line="240" w:lineRule="auto"/>
              <w:ind w:right="104"/>
              <w:jc w:val="right"/>
              <w:rPr>
                <w:rFonts w:ascii="宋体" w:hAnsi="宋体" w:cs="宋体" w:eastAsia="宋体" w:hint="default"/>
                <w:sz w:val="18"/>
                <w:szCs w:val="18"/>
              </w:rPr>
            </w:pPr>
            <w:r>
              <w:rPr>
                <w:rFonts w:ascii="宋体"/>
                <w:sz w:val="18"/>
              </w:rPr>
              <w:t>4</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490,39</w:t>
            </w:r>
          </w:p>
          <w:p>
            <w:pPr>
              <w:pStyle w:val="TableParagraph"/>
              <w:spacing w:line="234" w:lineRule="exact"/>
              <w:ind w:left="115" w:right="0"/>
              <w:jc w:val="left"/>
              <w:rPr>
                <w:rFonts w:ascii="宋体" w:hAnsi="宋体" w:cs="宋体" w:eastAsia="宋体" w:hint="default"/>
                <w:sz w:val="18"/>
                <w:szCs w:val="18"/>
              </w:rPr>
            </w:pPr>
            <w:r>
              <w:rPr>
                <w:rFonts w:ascii="宋体"/>
                <w:sz w:val="18"/>
              </w:rPr>
              <w:t>7,760.</w:t>
            </w:r>
          </w:p>
          <w:p>
            <w:pPr>
              <w:pStyle w:val="TableParagraph"/>
              <w:spacing w:line="240" w:lineRule="auto"/>
              <w:ind w:left="475" w:right="0"/>
              <w:jc w:val="left"/>
              <w:rPr>
                <w:rFonts w:ascii="宋体" w:hAnsi="宋体" w:cs="宋体" w:eastAsia="宋体" w:hint="default"/>
                <w:sz w:val="18"/>
                <w:szCs w:val="18"/>
              </w:rPr>
            </w:pPr>
            <w:r>
              <w:rPr>
                <w:rFonts w:ascii="宋体"/>
                <w:sz w:val="18"/>
              </w:rPr>
              <w:t>77</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联方云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天科技</w:t>
            </w:r>
          </w:p>
          <w:p>
            <w:pPr>
              <w:pStyle w:val="TableParagraph"/>
              <w:spacing w:line="232" w:lineRule="exact" w:before="23"/>
              <w:ind w:left="103" w:right="170"/>
              <w:jc w:val="left"/>
              <w:rPr>
                <w:rFonts w:ascii="宋体" w:hAnsi="宋体" w:cs="宋体" w:eastAsia="宋体" w:hint="default"/>
                <w:sz w:val="18"/>
                <w:szCs w:val="18"/>
              </w:rPr>
            </w:pPr>
            <w:r>
              <w:rPr>
                <w:rFonts w:ascii="宋体" w:hAnsi="宋体" w:cs="宋体" w:eastAsia="宋体" w:hint="default"/>
                <w:sz w:val="18"/>
                <w:szCs w:val="18"/>
              </w:rPr>
              <w:t>（北 京）有 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36,418</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,167.8</w:t>
            </w:r>
          </w:p>
          <w:p>
            <w:pPr>
              <w:pStyle w:val="TableParagraph"/>
              <w:spacing w:line="234" w:lineRule="exact"/>
              <w:ind w:right="102"/>
              <w:jc w:val="right"/>
              <w:rPr>
                <w:rFonts w:ascii="宋体" w:hAnsi="宋体" w:cs="宋体" w:eastAsia="宋体" w:hint="default"/>
                <w:sz w:val="18"/>
                <w:szCs w:val="18"/>
              </w:rPr>
            </w:pPr>
            <w:r>
              <w:rPr>
                <w:rFonts w:ascii="宋体"/>
                <w:sz w:val="18"/>
              </w:rPr>
              <w:t>9</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-1,239</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,544.4</w:t>
            </w:r>
          </w:p>
          <w:p>
            <w:pPr>
              <w:pStyle w:val="TableParagraph"/>
              <w:spacing w:line="234" w:lineRule="exact"/>
              <w:ind w:right="102"/>
              <w:jc w:val="right"/>
              <w:rPr>
                <w:rFonts w:ascii="宋体" w:hAnsi="宋体" w:cs="宋体" w:eastAsia="宋体" w:hint="default"/>
                <w:sz w:val="18"/>
                <w:szCs w:val="18"/>
              </w:rPr>
            </w:pPr>
            <w:r>
              <w:rPr>
                <w:rFonts w:ascii="宋体"/>
                <w:sz w:val="18"/>
              </w:rPr>
              <w:t>3</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35,178</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,623.4</w:t>
            </w:r>
          </w:p>
          <w:p>
            <w:pPr>
              <w:pStyle w:val="TableParagraph"/>
              <w:spacing w:line="234" w:lineRule="exact"/>
              <w:ind w:right="102"/>
              <w:jc w:val="right"/>
              <w:rPr>
                <w:rFonts w:ascii="宋体" w:hAnsi="宋体" w:cs="宋体" w:eastAsia="宋体" w:hint="default"/>
                <w:sz w:val="18"/>
                <w:szCs w:val="18"/>
              </w:rPr>
            </w:pPr>
            <w:r>
              <w:rPr>
                <w:rFonts w:ascii="宋体"/>
                <w:sz w:val="18"/>
              </w:rPr>
              <w:t>6</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409"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山西中</w:t>
            </w:r>
          </w:p>
          <w:p>
            <w:pPr>
              <w:pStyle w:val="TableParagraph"/>
              <w:spacing w:line="237" w:lineRule="auto"/>
              <w:ind w:left="103" w:right="170"/>
              <w:jc w:val="both"/>
              <w:rPr>
                <w:rFonts w:ascii="宋体" w:hAnsi="宋体" w:cs="宋体" w:eastAsia="宋体" w:hint="default"/>
                <w:sz w:val="18"/>
                <w:szCs w:val="18"/>
              </w:rPr>
            </w:pPr>
            <w:r>
              <w:rPr>
                <w:rFonts w:ascii="宋体" w:hAnsi="宋体" w:cs="宋体" w:eastAsia="宋体" w:hint="default"/>
                <w:sz w:val="18"/>
                <w:szCs w:val="18"/>
              </w:rPr>
              <w:t>科曙光 云计算 网络科 技有限 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4,161,</w:t>
            </w:r>
          </w:p>
          <w:p>
            <w:pPr>
              <w:pStyle w:val="TableParagraph"/>
              <w:spacing w:line="234" w:lineRule="exact"/>
              <w:ind w:left="103" w:right="0"/>
              <w:jc w:val="left"/>
              <w:rPr>
                <w:rFonts w:ascii="宋体" w:hAnsi="宋体" w:cs="宋体" w:eastAsia="宋体" w:hint="default"/>
                <w:sz w:val="18"/>
                <w:szCs w:val="18"/>
              </w:rPr>
            </w:pPr>
            <w:r>
              <w:rPr>
                <w:rFonts w:ascii="宋体"/>
                <w:sz w:val="18"/>
              </w:rPr>
              <w:t>905.42</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3,908</w:t>
            </w:r>
          </w:p>
          <w:p>
            <w:pPr>
              <w:pStyle w:val="TableParagraph"/>
              <w:spacing w:line="233" w:lineRule="exact"/>
              <w:ind w:left="107" w:right="0"/>
              <w:jc w:val="left"/>
              <w:rPr>
                <w:rFonts w:ascii="宋体" w:hAnsi="宋体" w:cs="宋体" w:eastAsia="宋体" w:hint="default"/>
                <w:sz w:val="18"/>
                <w:szCs w:val="18"/>
              </w:rPr>
            </w:pPr>
            <w:r>
              <w:rPr>
                <w:rFonts w:ascii="宋体"/>
                <w:sz w:val="18"/>
              </w:rPr>
              <w:t>,849.</w:t>
            </w:r>
          </w:p>
          <w:p>
            <w:pPr>
              <w:pStyle w:val="TableParagraph"/>
              <w:spacing w:line="234" w:lineRule="exact"/>
              <w:ind w:left="379" w:right="0"/>
              <w:jc w:val="left"/>
              <w:rPr>
                <w:rFonts w:ascii="宋体" w:hAnsi="宋体" w:cs="宋体" w:eastAsia="宋体" w:hint="default"/>
                <w:sz w:val="18"/>
                <w:szCs w:val="18"/>
              </w:rPr>
            </w:pPr>
            <w:r>
              <w:rPr>
                <w:rFonts w:ascii="宋体"/>
                <w:sz w:val="18"/>
              </w:rPr>
              <w:t>96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-253,0</w:t>
            </w:r>
          </w:p>
          <w:p>
            <w:pPr>
              <w:pStyle w:val="TableParagraph"/>
              <w:spacing w:line="234" w:lineRule="exact"/>
              <w:ind w:left="223" w:right="0"/>
              <w:jc w:val="left"/>
              <w:rPr>
                <w:rFonts w:ascii="宋体" w:hAnsi="宋体" w:cs="宋体" w:eastAsia="宋体" w:hint="default"/>
                <w:sz w:val="18"/>
                <w:szCs w:val="18"/>
              </w:rPr>
            </w:pPr>
            <w:r>
              <w:rPr>
                <w:rFonts w:ascii="宋体"/>
                <w:sz w:val="18"/>
              </w:rPr>
              <w:t>55.46</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航天星</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图科技</w:t>
            </w:r>
          </w:p>
          <w:p>
            <w:pPr>
              <w:pStyle w:val="TableParagraph"/>
              <w:spacing w:line="237" w:lineRule="auto"/>
              <w:ind w:left="103" w:right="170"/>
              <w:jc w:val="left"/>
              <w:rPr>
                <w:rFonts w:ascii="宋体" w:hAnsi="宋体" w:cs="宋体" w:eastAsia="宋体" w:hint="default"/>
                <w:sz w:val="18"/>
                <w:szCs w:val="18"/>
              </w:rPr>
            </w:pPr>
            <w:r>
              <w:rPr>
                <w:rFonts w:ascii="宋体" w:hAnsi="宋体" w:cs="宋体" w:eastAsia="宋体" w:hint="default"/>
                <w:sz w:val="18"/>
                <w:szCs w:val="18"/>
              </w:rPr>
              <w:t>（北 京）有 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14,361</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,600.0</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10,880</w:t>
            </w:r>
          </w:p>
          <w:p>
            <w:pPr>
              <w:pStyle w:val="TableParagraph"/>
              <w:spacing w:line="233" w:lineRule="exact"/>
              <w:ind w:right="101"/>
              <w:jc w:val="right"/>
              <w:rPr>
                <w:rFonts w:ascii="宋体" w:hAnsi="宋体" w:cs="宋体" w:eastAsia="宋体" w:hint="default"/>
                <w:sz w:val="18"/>
                <w:szCs w:val="18"/>
              </w:rPr>
            </w:pPr>
            <w:r>
              <w:rPr>
                <w:rFonts w:ascii="宋体"/>
                <w:spacing w:val="-1"/>
                <w:sz w:val="18"/>
              </w:rPr>
              <w:t>,000.0</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13,616</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,592.0</w:t>
            </w:r>
          </w:p>
          <w:p>
            <w:pPr>
              <w:pStyle w:val="TableParagraph"/>
              <w:spacing w:line="234" w:lineRule="exact"/>
              <w:ind w:right="102"/>
              <w:jc w:val="right"/>
              <w:rPr>
                <w:rFonts w:ascii="宋体" w:hAnsi="宋体" w:cs="宋体" w:eastAsia="宋体" w:hint="default"/>
                <w:sz w:val="18"/>
                <w:szCs w:val="18"/>
              </w:rPr>
            </w:pPr>
            <w:r>
              <w:rPr>
                <w:rFonts w:ascii="宋体"/>
                <w:sz w:val="18"/>
              </w:rPr>
              <w:t>7</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38,858</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,192.0</w:t>
            </w:r>
          </w:p>
          <w:p>
            <w:pPr>
              <w:pStyle w:val="TableParagraph"/>
              <w:spacing w:line="234" w:lineRule="exact"/>
              <w:ind w:right="102"/>
              <w:jc w:val="right"/>
              <w:rPr>
                <w:rFonts w:ascii="宋体" w:hAnsi="宋体" w:cs="宋体" w:eastAsia="宋体" w:hint="default"/>
                <w:sz w:val="18"/>
                <w:szCs w:val="18"/>
              </w:rPr>
            </w:pPr>
            <w:r>
              <w:rPr>
                <w:rFonts w:ascii="宋体"/>
                <w:sz w:val="18"/>
              </w:rPr>
              <w:t>7</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中科可</w:t>
            </w:r>
          </w:p>
          <w:p>
            <w:pPr>
              <w:pStyle w:val="TableParagraph"/>
              <w:spacing w:line="237" w:lineRule="auto"/>
              <w:ind w:left="103" w:right="170"/>
              <w:jc w:val="both"/>
              <w:rPr>
                <w:rFonts w:ascii="宋体" w:hAnsi="宋体" w:cs="宋体" w:eastAsia="宋体" w:hint="default"/>
                <w:sz w:val="18"/>
                <w:szCs w:val="18"/>
              </w:rPr>
            </w:pPr>
            <w:r>
              <w:rPr>
                <w:rFonts w:ascii="宋体" w:hAnsi="宋体" w:cs="宋体" w:eastAsia="宋体" w:hint="default"/>
                <w:sz w:val="18"/>
                <w:szCs w:val="18"/>
              </w:rPr>
              <w:t>控信息 产业有 限公司</w:t>
            </w: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sz w:val="18"/>
              </w:rPr>
              <w:t>230,00</w:t>
            </w:r>
          </w:p>
          <w:p>
            <w:pPr>
              <w:pStyle w:val="TableParagraph"/>
              <w:spacing w:line="234" w:lineRule="exact"/>
              <w:ind w:left="105" w:right="0"/>
              <w:jc w:val="left"/>
              <w:rPr>
                <w:rFonts w:ascii="宋体" w:hAnsi="宋体" w:cs="宋体" w:eastAsia="宋体" w:hint="default"/>
                <w:sz w:val="18"/>
                <w:szCs w:val="18"/>
              </w:rPr>
            </w:pPr>
            <w:r>
              <w:rPr>
                <w:rFonts w:ascii="宋体"/>
                <w:sz w:val="18"/>
              </w:rPr>
              <w:t>0,000.</w:t>
            </w:r>
          </w:p>
          <w:p>
            <w:pPr>
              <w:pStyle w:val="TableParagraph"/>
              <w:spacing w:line="240" w:lineRule="auto"/>
              <w:ind w:left="465" w:right="0"/>
              <w:jc w:val="left"/>
              <w:rPr>
                <w:rFonts w:ascii="宋体" w:hAnsi="宋体" w:cs="宋体" w:eastAsia="宋体" w:hint="default"/>
                <w:sz w:val="18"/>
                <w:szCs w:val="18"/>
              </w:rPr>
            </w:pPr>
            <w:r>
              <w:rPr>
                <w:rFonts w:ascii="宋体"/>
                <w:sz w:val="18"/>
              </w:rPr>
              <w:t>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-22,64</w:t>
            </w:r>
          </w:p>
          <w:p>
            <w:pPr>
              <w:pStyle w:val="TableParagraph"/>
              <w:spacing w:line="234" w:lineRule="exact"/>
              <w:ind w:left="134" w:right="0"/>
              <w:jc w:val="left"/>
              <w:rPr>
                <w:rFonts w:ascii="宋体" w:hAnsi="宋体" w:cs="宋体" w:eastAsia="宋体" w:hint="default"/>
                <w:sz w:val="18"/>
                <w:szCs w:val="18"/>
              </w:rPr>
            </w:pPr>
            <w:r>
              <w:rPr>
                <w:rFonts w:ascii="宋体"/>
                <w:sz w:val="18"/>
              </w:rPr>
              <w:t>1,509.</w:t>
            </w:r>
          </w:p>
          <w:p>
            <w:pPr>
              <w:pStyle w:val="TableParagraph"/>
              <w:spacing w:line="240" w:lineRule="auto"/>
              <w:ind w:left="494" w:right="0"/>
              <w:jc w:val="left"/>
              <w:rPr>
                <w:rFonts w:ascii="宋体" w:hAnsi="宋体" w:cs="宋体" w:eastAsia="宋体" w:hint="default"/>
                <w:sz w:val="18"/>
                <w:szCs w:val="18"/>
              </w:rPr>
            </w:pPr>
            <w:r>
              <w:rPr>
                <w:rFonts w:ascii="宋体"/>
                <w:sz w:val="18"/>
              </w:rPr>
              <w:t>43</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207,35</w:t>
            </w:r>
          </w:p>
          <w:p>
            <w:pPr>
              <w:pStyle w:val="TableParagraph"/>
              <w:spacing w:line="234" w:lineRule="exact"/>
              <w:ind w:left="115" w:right="0"/>
              <w:jc w:val="left"/>
              <w:rPr>
                <w:rFonts w:ascii="宋体" w:hAnsi="宋体" w:cs="宋体" w:eastAsia="宋体" w:hint="default"/>
                <w:sz w:val="18"/>
                <w:szCs w:val="18"/>
              </w:rPr>
            </w:pPr>
            <w:r>
              <w:rPr>
                <w:rFonts w:ascii="宋体"/>
                <w:sz w:val="18"/>
              </w:rPr>
              <w:t>8,490.</w:t>
            </w:r>
          </w:p>
          <w:p>
            <w:pPr>
              <w:pStyle w:val="TableParagraph"/>
              <w:spacing w:line="240" w:lineRule="auto"/>
              <w:ind w:left="475" w:right="0"/>
              <w:jc w:val="left"/>
              <w:rPr>
                <w:rFonts w:ascii="宋体" w:hAnsi="宋体" w:cs="宋体" w:eastAsia="宋体" w:hint="default"/>
                <w:sz w:val="18"/>
                <w:szCs w:val="18"/>
              </w:rPr>
            </w:pPr>
            <w:r>
              <w:rPr>
                <w:rFonts w:ascii="宋体"/>
                <w:sz w:val="18"/>
              </w:rPr>
              <w:t>57</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571,79</w:t>
            </w:r>
          </w:p>
          <w:p>
            <w:pPr>
              <w:pStyle w:val="TableParagraph"/>
              <w:spacing w:line="234" w:lineRule="exact"/>
              <w:ind w:left="103" w:right="0"/>
              <w:jc w:val="left"/>
              <w:rPr>
                <w:rFonts w:ascii="宋体" w:hAnsi="宋体" w:cs="宋体" w:eastAsia="宋体" w:hint="default"/>
                <w:sz w:val="18"/>
                <w:szCs w:val="18"/>
              </w:rPr>
            </w:pPr>
            <w:r>
              <w:rPr>
                <w:rFonts w:ascii="宋体"/>
                <w:sz w:val="18"/>
              </w:rPr>
              <w:t>7,783.</w:t>
            </w:r>
          </w:p>
          <w:p>
            <w:pPr>
              <w:pStyle w:val="TableParagraph"/>
              <w:spacing w:line="240" w:lineRule="auto"/>
              <w:ind w:left="463" w:right="0"/>
              <w:jc w:val="left"/>
              <w:rPr>
                <w:rFonts w:ascii="宋体" w:hAnsi="宋体" w:cs="宋体" w:eastAsia="宋体" w:hint="default"/>
                <w:sz w:val="18"/>
                <w:szCs w:val="18"/>
              </w:rPr>
            </w:pPr>
            <w:r>
              <w:rPr>
                <w:rFonts w:ascii="宋体"/>
                <w:sz w:val="18"/>
              </w:rPr>
              <w:t>36</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sz w:val="18"/>
              </w:rPr>
              <w:t>240,88</w:t>
            </w:r>
          </w:p>
          <w:p>
            <w:pPr>
              <w:pStyle w:val="TableParagraph"/>
              <w:spacing w:line="234" w:lineRule="exact"/>
              <w:ind w:left="105" w:right="0"/>
              <w:jc w:val="left"/>
              <w:rPr>
                <w:rFonts w:ascii="宋体" w:hAnsi="宋体" w:cs="宋体" w:eastAsia="宋体" w:hint="default"/>
                <w:sz w:val="18"/>
                <w:szCs w:val="18"/>
              </w:rPr>
            </w:pPr>
            <w:r>
              <w:rPr>
                <w:rFonts w:ascii="宋体"/>
                <w:sz w:val="18"/>
              </w:rPr>
              <w:t>0,000.</w:t>
            </w:r>
          </w:p>
          <w:p>
            <w:pPr>
              <w:pStyle w:val="TableParagraph"/>
              <w:spacing w:line="240" w:lineRule="auto"/>
              <w:ind w:left="465" w:right="0"/>
              <w:jc w:val="left"/>
              <w:rPr>
                <w:rFonts w:ascii="宋体" w:hAnsi="宋体" w:cs="宋体" w:eastAsia="宋体" w:hint="default"/>
                <w:sz w:val="18"/>
                <w:szCs w:val="18"/>
              </w:rPr>
            </w:pPr>
            <w:r>
              <w:rPr>
                <w:rFonts w:ascii="宋体"/>
                <w:sz w:val="18"/>
              </w:rPr>
              <w:t>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3,908</w:t>
            </w:r>
          </w:p>
          <w:p>
            <w:pPr>
              <w:pStyle w:val="TableParagraph"/>
              <w:spacing w:line="234" w:lineRule="exact"/>
              <w:ind w:left="107" w:right="0"/>
              <w:jc w:val="left"/>
              <w:rPr>
                <w:rFonts w:ascii="宋体" w:hAnsi="宋体" w:cs="宋体" w:eastAsia="宋体" w:hint="default"/>
                <w:sz w:val="18"/>
                <w:szCs w:val="18"/>
              </w:rPr>
            </w:pPr>
            <w:r>
              <w:rPr>
                <w:rFonts w:ascii="宋体"/>
                <w:sz w:val="18"/>
              </w:rPr>
              <w:t>,849.</w:t>
            </w:r>
          </w:p>
          <w:p>
            <w:pPr>
              <w:pStyle w:val="TableParagraph"/>
              <w:spacing w:line="240" w:lineRule="auto"/>
              <w:ind w:left="379" w:right="0"/>
              <w:jc w:val="left"/>
              <w:rPr>
                <w:rFonts w:ascii="宋体" w:hAnsi="宋体" w:cs="宋体" w:eastAsia="宋体" w:hint="default"/>
                <w:sz w:val="18"/>
                <w:szCs w:val="18"/>
              </w:rPr>
            </w:pPr>
            <w:r>
              <w:rPr>
                <w:rFonts w:ascii="宋体"/>
                <w:sz w:val="18"/>
              </w:rPr>
              <w:t>96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-25,19</w:t>
            </w:r>
          </w:p>
          <w:p>
            <w:pPr>
              <w:pStyle w:val="TableParagraph"/>
              <w:spacing w:line="234" w:lineRule="exact"/>
              <w:ind w:left="134" w:right="0"/>
              <w:jc w:val="left"/>
              <w:rPr>
                <w:rFonts w:ascii="宋体" w:hAnsi="宋体" w:cs="宋体" w:eastAsia="宋体" w:hint="default"/>
                <w:sz w:val="18"/>
                <w:szCs w:val="18"/>
              </w:rPr>
            </w:pPr>
            <w:r>
              <w:rPr>
                <w:rFonts w:ascii="宋体"/>
                <w:sz w:val="18"/>
              </w:rPr>
              <w:t>2,790.</w:t>
            </w:r>
          </w:p>
          <w:p>
            <w:pPr>
              <w:pStyle w:val="TableParagraph"/>
              <w:spacing w:line="240" w:lineRule="auto"/>
              <w:ind w:left="494" w:right="0"/>
              <w:jc w:val="left"/>
              <w:rPr>
                <w:rFonts w:ascii="宋体" w:hAnsi="宋体" w:cs="宋体" w:eastAsia="宋体" w:hint="default"/>
                <w:sz w:val="18"/>
                <w:szCs w:val="18"/>
              </w:rPr>
            </w:pPr>
            <w:r>
              <w:rPr>
                <w:rFonts w:ascii="宋体"/>
                <w:sz w:val="18"/>
              </w:rPr>
              <w:t>71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-414,</w:t>
            </w:r>
          </w:p>
          <w:p>
            <w:pPr>
              <w:pStyle w:val="TableParagraph"/>
              <w:spacing w:line="234" w:lineRule="exact"/>
              <w:ind w:right="100"/>
              <w:jc w:val="right"/>
              <w:rPr>
                <w:rFonts w:ascii="宋体" w:hAnsi="宋体" w:cs="宋体" w:eastAsia="宋体" w:hint="default"/>
                <w:sz w:val="18"/>
                <w:szCs w:val="18"/>
              </w:rPr>
            </w:pPr>
            <w:r>
              <w:rPr>
                <w:rFonts w:ascii="宋体"/>
                <w:sz w:val="18"/>
              </w:rPr>
              <w:t>863.9</w:t>
            </w:r>
          </w:p>
          <w:p>
            <w:pPr>
              <w:pStyle w:val="TableParagraph"/>
              <w:spacing w:line="240" w:lineRule="auto"/>
              <w:ind w:right="102"/>
              <w:jc w:val="right"/>
              <w:rPr>
                <w:rFonts w:ascii="宋体" w:hAnsi="宋体" w:cs="宋体" w:eastAsia="宋体" w:hint="default"/>
                <w:sz w:val="18"/>
                <w:szCs w:val="18"/>
              </w:rPr>
            </w:pPr>
            <w:r>
              <w:rPr>
                <w:rFonts w:ascii="宋体"/>
                <w:sz w:val="18"/>
              </w:rPr>
              <w:t>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-162,</w:t>
            </w:r>
          </w:p>
          <w:p>
            <w:pPr>
              <w:pStyle w:val="TableParagraph"/>
              <w:spacing w:line="234" w:lineRule="exact"/>
              <w:ind w:right="100"/>
              <w:jc w:val="right"/>
              <w:rPr>
                <w:rFonts w:ascii="宋体" w:hAnsi="宋体" w:cs="宋体" w:eastAsia="宋体" w:hint="default"/>
                <w:sz w:val="18"/>
                <w:szCs w:val="18"/>
              </w:rPr>
            </w:pPr>
            <w:r>
              <w:rPr>
                <w:rFonts w:ascii="宋体"/>
                <w:sz w:val="18"/>
              </w:rPr>
              <w:t>493.3</w:t>
            </w:r>
          </w:p>
          <w:p>
            <w:pPr>
              <w:pStyle w:val="TableParagraph"/>
              <w:spacing w:line="240" w:lineRule="auto"/>
              <w:ind w:right="102"/>
              <w:jc w:val="right"/>
              <w:rPr>
                <w:rFonts w:ascii="宋体" w:hAnsi="宋体" w:cs="宋体" w:eastAsia="宋体" w:hint="default"/>
                <w:sz w:val="18"/>
                <w:szCs w:val="18"/>
              </w:rPr>
            </w:pPr>
            <w:r>
              <w:rPr>
                <w:rFonts w:ascii="宋体"/>
                <w:sz w:val="18"/>
              </w:rPr>
              <w:t>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9" w:right="0"/>
              <w:jc w:val="center"/>
              <w:rPr>
                <w:rFonts w:ascii="宋体" w:hAnsi="宋体" w:cs="宋体" w:eastAsia="宋体" w:hint="default"/>
                <w:sz w:val="18"/>
                <w:szCs w:val="18"/>
              </w:rPr>
            </w:pPr>
            <w:r>
              <w:rPr>
                <w:rFonts w:ascii="宋体"/>
                <w:sz w:val="18"/>
              </w:rPr>
              <w:t>623,81</w:t>
            </w:r>
          </w:p>
          <w:p>
            <w:pPr>
              <w:pStyle w:val="TableParagraph"/>
              <w:spacing w:line="234" w:lineRule="exact"/>
              <w:ind w:left="209" w:right="0"/>
              <w:jc w:val="center"/>
              <w:rPr>
                <w:rFonts w:ascii="宋体" w:hAnsi="宋体" w:cs="宋体" w:eastAsia="宋体" w:hint="default"/>
                <w:sz w:val="18"/>
                <w:szCs w:val="18"/>
              </w:rPr>
            </w:pPr>
            <w:r>
              <w:rPr>
                <w:rFonts w:ascii="宋体"/>
                <w:sz w:val="18"/>
              </w:rPr>
              <w:t>1.15</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3"/>
              <w:jc w:val="right"/>
              <w:rPr>
                <w:rFonts w:ascii="宋体" w:hAnsi="宋体" w:cs="宋体" w:eastAsia="宋体" w:hint="default"/>
                <w:sz w:val="18"/>
                <w:szCs w:val="18"/>
              </w:rPr>
            </w:pPr>
            <w:r>
              <w:rPr>
                <w:rFonts w:ascii="宋体"/>
                <w:spacing w:val="-1"/>
                <w:sz w:val="18"/>
              </w:rPr>
              <w:t>-3,367</w:t>
            </w:r>
          </w:p>
          <w:p>
            <w:pPr>
              <w:pStyle w:val="TableParagraph"/>
              <w:spacing w:line="234" w:lineRule="exact"/>
              <w:ind w:right="103"/>
              <w:jc w:val="right"/>
              <w:rPr>
                <w:rFonts w:ascii="宋体" w:hAnsi="宋体" w:cs="宋体" w:eastAsia="宋体" w:hint="default"/>
                <w:sz w:val="18"/>
                <w:szCs w:val="18"/>
              </w:rPr>
            </w:pPr>
            <w:r>
              <w:rPr>
                <w:rFonts w:ascii="宋体"/>
                <w:spacing w:val="-1"/>
                <w:sz w:val="18"/>
              </w:rPr>
              <w:t>,643.0</w:t>
            </w:r>
          </w:p>
          <w:p>
            <w:pPr>
              <w:pStyle w:val="TableParagraph"/>
              <w:spacing w:line="240" w:lineRule="auto"/>
              <w:ind w:right="104"/>
              <w:jc w:val="right"/>
              <w:rPr>
                <w:rFonts w:ascii="宋体" w:hAnsi="宋体" w:cs="宋体" w:eastAsia="宋体" w:hint="default"/>
                <w:sz w:val="18"/>
                <w:szCs w:val="18"/>
              </w:rPr>
            </w:pPr>
            <w:r>
              <w:rPr>
                <w:rFonts w:ascii="宋体"/>
                <w:sz w:val="18"/>
              </w:rPr>
              <w:t>4</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779,00</w:t>
            </w:r>
          </w:p>
          <w:p>
            <w:pPr>
              <w:pStyle w:val="TableParagraph"/>
              <w:spacing w:line="234" w:lineRule="exact"/>
              <w:ind w:left="115" w:right="0"/>
              <w:jc w:val="left"/>
              <w:rPr>
                <w:rFonts w:ascii="宋体" w:hAnsi="宋体" w:cs="宋体" w:eastAsia="宋体" w:hint="default"/>
                <w:sz w:val="18"/>
                <w:szCs w:val="18"/>
              </w:rPr>
            </w:pPr>
            <w:r>
              <w:rPr>
                <w:rFonts w:ascii="宋体"/>
                <w:sz w:val="18"/>
              </w:rPr>
              <w:t>7,331.</w:t>
            </w:r>
          </w:p>
          <w:p>
            <w:pPr>
              <w:pStyle w:val="TableParagraph"/>
              <w:spacing w:line="240" w:lineRule="auto"/>
              <w:ind w:left="475" w:right="0"/>
              <w:jc w:val="left"/>
              <w:rPr>
                <w:rFonts w:ascii="宋体" w:hAnsi="宋体" w:cs="宋体" w:eastAsia="宋体" w:hint="default"/>
                <w:sz w:val="18"/>
                <w:szCs w:val="18"/>
              </w:rPr>
            </w:pPr>
            <w:r>
              <w:rPr>
                <w:rFonts w:ascii="宋体"/>
                <w:sz w:val="18"/>
              </w:rPr>
              <w:t>23</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571,79</w:t>
            </w:r>
          </w:p>
          <w:p>
            <w:pPr>
              <w:pStyle w:val="TableParagraph"/>
              <w:spacing w:line="234" w:lineRule="exact"/>
              <w:ind w:left="103" w:right="0"/>
              <w:jc w:val="left"/>
              <w:rPr>
                <w:rFonts w:ascii="宋体" w:hAnsi="宋体" w:cs="宋体" w:eastAsia="宋体" w:hint="default"/>
                <w:sz w:val="18"/>
                <w:szCs w:val="18"/>
              </w:rPr>
            </w:pPr>
            <w:r>
              <w:rPr>
                <w:rFonts w:ascii="宋体"/>
                <w:sz w:val="18"/>
              </w:rPr>
              <w:t>7,783.</w:t>
            </w:r>
          </w:p>
          <w:p>
            <w:pPr>
              <w:pStyle w:val="TableParagraph"/>
              <w:spacing w:line="240" w:lineRule="auto"/>
              <w:ind w:left="463" w:right="0"/>
              <w:jc w:val="left"/>
              <w:rPr>
                <w:rFonts w:ascii="宋体" w:hAnsi="宋体" w:cs="宋体" w:eastAsia="宋体" w:hint="default"/>
                <w:sz w:val="18"/>
                <w:szCs w:val="18"/>
              </w:rPr>
            </w:pPr>
            <w:r>
              <w:rPr>
                <w:rFonts w:ascii="宋体"/>
                <w:sz w:val="18"/>
              </w:rPr>
              <w:t>36</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sz w:val="18"/>
              </w:rPr>
              <w:t>240,88</w:t>
            </w:r>
          </w:p>
          <w:p>
            <w:pPr>
              <w:pStyle w:val="TableParagraph"/>
              <w:spacing w:line="234" w:lineRule="exact"/>
              <w:ind w:left="105" w:right="0"/>
              <w:jc w:val="left"/>
              <w:rPr>
                <w:rFonts w:ascii="宋体" w:hAnsi="宋体" w:cs="宋体" w:eastAsia="宋体" w:hint="default"/>
                <w:sz w:val="18"/>
                <w:szCs w:val="18"/>
              </w:rPr>
            </w:pPr>
            <w:r>
              <w:rPr>
                <w:rFonts w:ascii="宋体"/>
                <w:sz w:val="18"/>
              </w:rPr>
              <w:t>0,000.</w:t>
            </w:r>
          </w:p>
          <w:p>
            <w:pPr>
              <w:pStyle w:val="TableParagraph"/>
              <w:spacing w:line="240" w:lineRule="auto"/>
              <w:ind w:left="465" w:right="0"/>
              <w:jc w:val="left"/>
              <w:rPr>
                <w:rFonts w:ascii="宋体" w:hAnsi="宋体" w:cs="宋体" w:eastAsia="宋体" w:hint="default"/>
                <w:sz w:val="18"/>
                <w:szCs w:val="18"/>
              </w:rPr>
            </w:pPr>
            <w:r>
              <w:rPr>
                <w:rFonts w:ascii="宋体"/>
                <w:sz w:val="18"/>
              </w:rPr>
              <w:t>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3,908</w:t>
            </w:r>
          </w:p>
          <w:p>
            <w:pPr>
              <w:pStyle w:val="TableParagraph"/>
              <w:spacing w:line="234" w:lineRule="exact"/>
              <w:ind w:left="107" w:right="0"/>
              <w:jc w:val="left"/>
              <w:rPr>
                <w:rFonts w:ascii="宋体" w:hAnsi="宋体" w:cs="宋体" w:eastAsia="宋体" w:hint="default"/>
                <w:sz w:val="18"/>
                <w:szCs w:val="18"/>
              </w:rPr>
            </w:pPr>
            <w:r>
              <w:rPr>
                <w:rFonts w:ascii="宋体"/>
                <w:sz w:val="18"/>
              </w:rPr>
              <w:t>,849.</w:t>
            </w:r>
          </w:p>
          <w:p>
            <w:pPr>
              <w:pStyle w:val="TableParagraph"/>
              <w:spacing w:line="240" w:lineRule="auto"/>
              <w:ind w:left="379" w:right="0"/>
              <w:jc w:val="left"/>
              <w:rPr>
                <w:rFonts w:ascii="宋体" w:hAnsi="宋体" w:cs="宋体" w:eastAsia="宋体" w:hint="default"/>
                <w:sz w:val="18"/>
                <w:szCs w:val="18"/>
              </w:rPr>
            </w:pPr>
            <w:r>
              <w:rPr>
                <w:rFonts w:ascii="宋体"/>
                <w:sz w:val="18"/>
              </w:rPr>
              <w:t>96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-25,19</w:t>
            </w:r>
          </w:p>
          <w:p>
            <w:pPr>
              <w:pStyle w:val="TableParagraph"/>
              <w:spacing w:line="234" w:lineRule="exact"/>
              <w:ind w:left="134" w:right="0"/>
              <w:jc w:val="left"/>
              <w:rPr>
                <w:rFonts w:ascii="宋体" w:hAnsi="宋体" w:cs="宋体" w:eastAsia="宋体" w:hint="default"/>
                <w:sz w:val="18"/>
                <w:szCs w:val="18"/>
              </w:rPr>
            </w:pPr>
            <w:r>
              <w:rPr>
                <w:rFonts w:ascii="宋体"/>
                <w:sz w:val="18"/>
              </w:rPr>
              <w:t>2,790.</w:t>
            </w:r>
          </w:p>
          <w:p>
            <w:pPr>
              <w:pStyle w:val="TableParagraph"/>
              <w:spacing w:line="240" w:lineRule="auto"/>
              <w:ind w:left="494" w:right="0"/>
              <w:jc w:val="left"/>
              <w:rPr>
                <w:rFonts w:ascii="宋体" w:hAnsi="宋体" w:cs="宋体" w:eastAsia="宋体" w:hint="default"/>
                <w:sz w:val="18"/>
                <w:szCs w:val="18"/>
              </w:rPr>
            </w:pPr>
            <w:r>
              <w:rPr>
                <w:rFonts w:ascii="宋体"/>
                <w:sz w:val="18"/>
              </w:rPr>
              <w:t>71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-414,</w:t>
            </w:r>
          </w:p>
          <w:p>
            <w:pPr>
              <w:pStyle w:val="TableParagraph"/>
              <w:spacing w:line="234" w:lineRule="exact"/>
              <w:ind w:right="100"/>
              <w:jc w:val="right"/>
              <w:rPr>
                <w:rFonts w:ascii="宋体" w:hAnsi="宋体" w:cs="宋体" w:eastAsia="宋体" w:hint="default"/>
                <w:sz w:val="18"/>
                <w:szCs w:val="18"/>
              </w:rPr>
            </w:pPr>
            <w:r>
              <w:rPr>
                <w:rFonts w:ascii="宋体"/>
                <w:sz w:val="18"/>
              </w:rPr>
              <w:t>863.9</w:t>
            </w:r>
          </w:p>
          <w:p>
            <w:pPr>
              <w:pStyle w:val="TableParagraph"/>
              <w:spacing w:line="240" w:lineRule="auto"/>
              <w:ind w:right="102"/>
              <w:jc w:val="right"/>
              <w:rPr>
                <w:rFonts w:ascii="宋体" w:hAnsi="宋体" w:cs="宋体" w:eastAsia="宋体" w:hint="default"/>
                <w:sz w:val="18"/>
                <w:szCs w:val="18"/>
              </w:rPr>
            </w:pPr>
            <w:r>
              <w:rPr>
                <w:rFonts w:ascii="宋体"/>
                <w:sz w:val="18"/>
              </w:rPr>
              <w:t>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-162,</w:t>
            </w:r>
          </w:p>
          <w:p>
            <w:pPr>
              <w:pStyle w:val="TableParagraph"/>
              <w:spacing w:line="234" w:lineRule="exact"/>
              <w:ind w:right="100"/>
              <w:jc w:val="right"/>
              <w:rPr>
                <w:rFonts w:ascii="宋体" w:hAnsi="宋体" w:cs="宋体" w:eastAsia="宋体" w:hint="default"/>
                <w:sz w:val="18"/>
                <w:szCs w:val="18"/>
              </w:rPr>
            </w:pPr>
            <w:r>
              <w:rPr>
                <w:rFonts w:ascii="宋体"/>
                <w:sz w:val="18"/>
              </w:rPr>
              <w:t>493.3</w:t>
            </w:r>
          </w:p>
          <w:p>
            <w:pPr>
              <w:pStyle w:val="TableParagraph"/>
              <w:spacing w:line="240" w:lineRule="auto"/>
              <w:ind w:right="102"/>
              <w:jc w:val="right"/>
              <w:rPr>
                <w:rFonts w:ascii="宋体" w:hAnsi="宋体" w:cs="宋体" w:eastAsia="宋体" w:hint="default"/>
                <w:sz w:val="18"/>
                <w:szCs w:val="18"/>
              </w:rPr>
            </w:pPr>
            <w:r>
              <w:rPr>
                <w:rFonts w:ascii="宋体"/>
                <w:sz w:val="18"/>
              </w:rPr>
              <w:t>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9" w:right="0"/>
              <w:jc w:val="center"/>
              <w:rPr>
                <w:rFonts w:ascii="宋体" w:hAnsi="宋体" w:cs="宋体" w:eastAsia="宋体" w:hint="default"/>
                <w:sz w:val="18"/>
                <w:szCs w:val="18"/>
              </w:rPr>
            </w:pPr>
            <w:r>
              <w:rPr>
                <w:rFonts w:ascii="宋体"/>
                <w:sz w:val="18"/>
              </w:rPr>
              <w:t>623,81</w:t>
            </w:r>
          </w:p>
          <w:p>
            <w:pPr>
              <w:pStyle w:val="TableParagraph"/>
              <w:spacing w:line="234" w:lineRule="exact"/>
              <w:ind w:left="209" w:right="0"/>
              <w:jc w:val="center"/>
              <w:rPr>
                <w:rFonts w:ascii="宋体" w:hAnsi="宋体" w:cs="宋体" w:eastAsia="宋体" w:hint="default"/>
                <w:sz w:val="18"/>
                <w:szCs w:val="18"/>
              </w:rPr>
            </w:pPr>
            <w:r>
              <w:rPr>
                <w:rFonts w:ascii="宋体"/>
                <w:sz w:val="18"/>
              </w:rPr>
              <w:t>1.15</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3"/>
              <w:jc w:val="right"/>
              <w:rPr>
                <w:rFonts w:ascii="宋体" w:hAnsi="宋体" w:cs="宋体" w:eastAsia="宋体" w:hint="default"/>
                <w:sz w:val="18"/>
                <w:szCs w:val="18"/>
              </w:rPr>
            </w:pPr>
            <w:r>
              <w:rPr>
                <w:rFonts w:ascii="宋体"/>
                <w:spacing w:val="-1"/>
                <w:sz w:val="18"/>
              </w:rPr>
              <w:t>-3,367</w:t>
            </w:r>
          </w:p>
          <w:p>
            <w:pPr>
              <w:pStyle w:val="TableParagraph"/>
              <w:spacing w:line="234" w:lineRule="exact"/>
              <w:ind w:right="103"/>
              <w:jc w:val="right"/>
              <w:rPr>
                <w:rFonts w:ascii="宋体" w:hAnsi="宋体" w:cs="宋体" w:eastAsia="宋体" w:hint="default"/>
                <w:sz w:val="18"/>
                <w:szCs w:val="18"/>
              </w:rPr>
            </w:pPr>
            <w:r>
              <w:rPr>
                <w:rFonts w:ascii="宋体"/>
                <w:spacing w:val="-1"/>
                <w:sz w:val="18"/>
              </w:rPr>
              <w:t>,643.0</w:t>
            </w:r>
          </w:p>
          <w:p>
            <w:pPr>
              <w:pStyle w:val="TableParagraph"/>
              <w:spacing w:line="240" w:lineRule="auto"/>
              <w:ind w:right="104"/>
              <w:jc w:val="right"/>
              <w:rPr>
                <w:rFonts w:ascii="宋体" w:hAnsi="宋体" w:cs="宋体" w:eastAsia="宋体" w:hint="default"/>
                <w:sz w:val="18"/>
                <w:szCs w:val="18"/>
              </w:rPr>
            </w:pPr>
            <w:r>
              <w:rPr>
                <w:rFonts w:ascii="宋体"/>
                <w:sz w:val="18"/>
              </w:rPr>
              <w:t>4</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779,00</w:t>
            </w:r>
          </w:p>
          <w:p>
            <w:pPr>
              <w:pStyle w:val="TableParagraph"/>
              <w:spacing w:line="234" w:lineRule="exact"/>
              <w:ind w:left="115" w:right="0"/>
              <w:jc w:val="left"/>
              <w:rPr>
                <w:rFonts w:ascii="宋体" w:hAnsi="宋体" w:cs="宋体" w:eastAsia="宋体" w:hint="default"/>
                <w:sz w:val="18"/>
                <w:szCs w:val="18"/>
              </w:rPr>
            </w:pPr>
            <w:r>
              <w:rPr>
                <w:rFonts w:ascii="宋体"/>
                <w:sz w:val="18"/>
              </w:rPr>
              <w:t>7,331.</w:t>
            </w:r>
          </w:p>
          <w:p>
            <w:pPr>
              <w:pStyle w:val="TableParagraph"/>
              <w:spacing w:line="240" w:lineRule="auto"/>
              <w:ind w:left="475" w:right="0"/>
              <w:jc w:val="left"/>
              <w:rPr>
                <w:rFonts w:ascii="宋体" w:hAnsi="宋体" w:cs="宋体" w:eastAsia="宋体" w:hint="default"/>
                <w:sz w:val="18"/>
                <w:szCs w:val="18"/>
              </w:rPr>
            </w:pPr>
            <w:r>
              <w:rPr>
                <w:rFonts w:ascii="宋体"/>
                <w:sz w:val="18"/>
              </w:rPr>
              <w:t>23</w:t>
            </w:r>
          </w:p>
        </w:tc>
        <w:tc>
          <w:tcPr>
            <w:tcW w:w="73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2" w:lineRule="exact" w:before="64"/>
        <w:ind w:left="218" w:right="7998"/>
        <w:jc w:val="left"/>
      </w:pPr>
      <w:r>
        <w:rPr/>
        <w:t>其他说明：</w:t>
      </w:r>
      <w:r>
        <w:rPr>
          <w:spacing w:val="-102"/>
        </w:rPr>
        <w:t> </w:t>
      </w:r>
      <w:r>
        <w:rPr>
          <w:spacing w:val="-102"/>
        </w:rPr>
      </w:r>
      <w:r>
        <w:rPr/>
        <w:t>无</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pStyle w:val="Heading2"/>
        <w:spacing w:line="240" w:lineRule="auto"/>
        <w:ind w:right="-19"/>
        <w:jc w:val="left"/>
        <w:rPr>
          <w:b w:val="0"/>
          <w:bCs w:val="0"/>
        </w:rPr>
      </w:pPr>
      <w:r>
        <w:rPr>
          <w:rFonts w:ascii="宋体" w:hAnsi="宋体" w:cs="宋体" w:eastAsia="宋体" w:hint="default"/>
        </w:rPr>
        <w:t>4</w:t>
      </w:r>
      <w:r>
        <w:rPr/>
        <w:t>、</w:t>
      </w:r>
      <w:r>
        <w:rPr>
          <w:spacing w:val="2"/>
        </w:rPr>
        <w:t> </w:t>
      </w:r>
      <w:r>
        <w:rPr/>
        <w:t>营业收入和营业成本：</w:t>
      </w:r>
      <w:r>
        <w:rPr>
          <w:b w:val="0"/>
          <w:bCs w:val="0"/>
        </w:rPr>
      </w:r>
    </w:p>
    <w:p>
      <w:pPr>
        <w:pStyle w:val="BodyText"/>
        <w:tabs>
          <w:tab w:pos="1060" w:val="left" w:leader="none"/>
        </w:tabs>
        <w:spacing w:line="240" w:lineRule="auto" w:before="58"/>
        <w:ind w:left="21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53" w:space="376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25"/>
        <w:gridCol w:w="1656"/>
        <w:gridCol w:w="1656"/>
        <w:gridCol w:w="1657"/>
        <w:gridCol w:w="1656"/>
      </w:tblGrid>
      <w:tr>
        <w:trPr>
          <w:trHeight w:val="245" w:hRule="exact"/>
        </w:trPr>
        <w:tc>
          <w:tcPr>
            <w:tcW w:w="2425" w:type="dxa"/>
            <w:vMerge w:val="restart"/>
            <w:tcBorders>
              <w:top w:val="single" w:sz="4" w:space="0" w:color="000000"/>
              <w:left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42" w:hRule="exact"/>
        </w:trPr>
        <w:tc>
          <w:tcPr>
            <w:tcW w:w="2425" w:type="dxa"/>
            <w:vMerge/>
            <w:tcBorders>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4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5,764,312,847.40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5,291,175,082.18</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3,560,327,068.41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3,270,956,185.33</w:t>
            </w:r>
          </w:p>
        </w:tc>
      </w:tr>
      <w:tr>
        <w:trPr>
          <w:trHeight w:val="242"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1,367,333.39</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721,749.58</w:t>
            </w: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5,765,680,180.79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5,291,175,082.18</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3,561,048,817.99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3,270,956,185.33</w:t>
            </w:r>
          </w:p>
        </w:tc>
      </w:tr>
    </w:tbl>
    <w:p>
      <w:pPr>
        <w:spacing w:line="240" w:lineRule="auto" w:before="12"/>
        <w:rPr>
          <w:rFonts w:ascii="宋体" w:hAnsi="宋体" w:cs="宋体" w:eastAsia="宋体" w:hint="default"/>
          <w:sz w:val="19"/>
          <w:szCs w:val="19"/>
        </w:rPr>
      </w:pPr>
    </w:p>
    <w:p>
      <w:pPr>
        <w:pStyle w:val="BodyText"/>
        <w:spacing w:line="290" w:lineRule="auto" w:before="36"/>
        <w:ind w:left="218" w:right="7998"/>
        <w:jc w:val="left"/>
      </w:pPr>
      <w:r>
        <w:rPr/>
        <w:t>其他说明：</w:t>
      </w:r>
      <w:r>
        <w:rPr>
          <w:spacing w:val="-102"/>
        </w:rPr>
        <w:t> </w:t>
      </w:r>
      <w:r>
        <w:rPr>
          <w:spacing w:val="-102"/>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245"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9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9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4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59,218,440.69</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-25,192,790.71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-860,763.92</w:t>
            </w:r>
          </w:p>
        </w:tc>
      </w:tr>
      <w:tr>
        <w:trPr>
          <w:trHeight w:val="245"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-5,733,871.54</w:t>
            </w:r>
          </w:p>
        </w:tc>
      </w:tr>
    </w:tbl>
    <w:p>
      <w:pPr>
        <w:spacing w:after="0" w:line="208" w:lineRule="exact"/>
        <w:jc w:val="righ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478"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100,000.00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6,720,968.21</w:t>
            </w:r>
          </w:p>
        </w:tc>
      </w:tr>
      <w:tr>
        <w:trPr>
          <w:trHeight w:val="478"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丧失控制权后，剩余股权按公允价值重新计量产</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29,177,859.87</w:t>
            </w:r>
          </w:p>
        </w:tc>
      </w:tr>
      <w:tr>
        <w:trPr>
          <w:trHeight w:val="242"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34,125,649.98</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29,304,192.62</w:t>
            </w:r>
          </w:p>
        </w:tc>
      </w:tr>
    </w:tbl>
    <w:p>
      <w:pPr>
        <w:spacing w:line="240" w:lineRule="auto" w:before="2"/>
        <w:rPr>
          <w:rFonts w:ascii="宋体" w:hAnsi="宋体" w:cs="宋体" w:eastAsia="宋体" w:hint="default"/>
          <w:sz w:val="20"/>
          <w:szCs w:val="20"/>
        </w:rPr>
      </w:pPr>
    </w:p>
    <w:p>
      <w:pPr>
        <w:pStyle w:val="Heading2"/>
        <w:spacing w:line="240" w:lineRule="auto"/>
        <w:ind w:right="142"/>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tabs>
          <w:tab w:pos="1060" w:val="left" w:leader="none"/>
        </w:tabs>
        <w:spacing w:line="240" w:lineRule="auto" w:before="56"/>
        <w:ind w:left="218" w:right="142"/>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580" w:right="1040"/>
        </w:sectPr>
      </w:pPr>
    </w:p>
    <w:p>
      <w:pPr>
        <w:pStyle w:val="Heading2"/>
        <w:tabs>
          <w:tab w:pos="1057" w:val="left" w:leader="none"/>
        </w:tabs>
        <w:spacing w:line="240" w:lineRule="auto"/>
        <w:ind w:right="-19"/>
        <w:jc w:val="left"/>
        <w:rPr>
          <w:b w:val="0"/>
          <w:bCs w:val="0"/>
        </w:rPr>
      </w:pPr>
      <w:r>
        <w:rPr/>
        <w:t>十八、</w:t>
        <w:tab/>
        <w:t>补充资料</w:t>
      </w:r>
      <w:r>
        <w:rPr>
          <w:b w:val="0"/>
          <w:bCs w:val="0"/>
        </w:rPr>
      </w:r>
    </w:p>
    <w:p>
      <w:pPr>
        <w:pStyle w:val="Heading2"/>
        <w:spacing w:line="240" w:lineRule="auto" w:before="58"/>
        <w:ind w:right="-19"/>
        <w:jc w:val="left"/>
        <w:rPr>
          <w:b w:val="0"/>
          <w:bCs w:val="0"/>
        </w:rPr>
      </w:pPr>
      <w:r>
        <w:rPr>
          <w:rFonts w:ascii="宋体" w:hAnsi="宋体" w:cs="宋体" w:eastAsia="宋体" w:hint="default"/>
        </w:rPr>
        <w:t>1</w:t>
      </w:r>
      <w:r>
        <w:rPr/>
        <w:t>、 当期非经常性损益明细表</w:t>
      </w:r>
      <w:r>
        <w:rPr>
          <w:b w:val="0"/>
          <w:bCs w:val="0"/>
        </w:rPr>
      </w:r>
    </w:p>
    <w:p>
      <w:pPr>
        <w:pStyle w:val="BodyText"/>
        <w:tabs>
          <w:tab w:pos="1060" w:val="left" w:leader="none"/>
        </w:tabs>
        <w:spacing w:line="240" w:lineRule="auto" w:before="56"/>
        <w:ind w:left="21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2" w:space="356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4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7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81,631,306.68</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主要为以无形资产对外投资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形成收益。</w:t>
            </w:r>
          </w:p>
        </w:tc>
      </w:tr>
      <w:tr>
        <w:trPr>
          <w:trHeight w:val="24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w:t>
            </w:r>
          </w:p>
          <w:p>
            <w:pPr>
              <w:pStyle w:val="TableParagraph"/>
              <w:spacing w:line="232" w:lineRule="exact" w:before="23"/>
              <w:ind w:left="103" w:right="164"/>
              <w:jc w:val="left"/>
              <w:rPr>
                <w:rFonts w:ascii="宋体" w:hAnsi="宋体" w:cs="宋体" w:eastAsia="宋体" w:hint="default"/>
                <w:sz w:val="18"/>
                <w:szCs w:val="18"/>
              </w:rPr>
            </w:pPr>
            <w:r>
              <w:rPr>
                <w:rFonts w:ascii="宋体" w:hAnsi="宋体" w:cs="宋体" w:eastAsia="宋体" w:hint="default"/>
                <w:sz w:val="18"/>
                <w:szCs w:val="18"/>
              </w:rPr>
              <w:t>按照国家统一标准定额或定量享受的政府补助除 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48,565,851.15</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w:t>
            </w:r>
          </w:p>
          <w:p>
            <w:pPr>
              <w:pStyle w:val="TableParagraph"/>
              <w:spacing w:line="232" w:lineRule="exact" w:before="24"/>
              <w:ind w:left="103" w:right="164"/>
              <w:jc w:val="left"/>
              <w:rPr>
                <w:rFonts w:ascii="宋体" w:hAnsi="宋体" w:cs="宋体" w:eastAsia="宋体" w:hint="default"/>
                <w:sz w:val="18"/>
                <w:szCs w:val="18"/>
              </w:rPr>
            </w:pPr>
            <w:r>
              <w:rPr>
                <w:rFonts w:ascii="宋体" w:hAnsi="宋体" w:cs="宋体" w:eastAsia="宋体" w:hint="default"/>
                <w:sz w:val="18"/>
                <w:szCs w:val="18"/>
              </w:rPr>
              <w:t>本小于取得投资时应享有被投资单位可辨认净资 产公允价值产生的收益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的当期净损益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w:t>
            </w:r>
          </w:p>
          <w:p>
            <w:pPr>
              <w:pStyle w:val="TableParagraph"/>
              <w:spacing w:line="237" w:lineRule="auto"/>
              <w:ind w:left="103" w:right="12"/>
              <w:jc w:val="left"/>
              <w:rPr>
                <w:rFonts w:ascii="宋体" w:hAnsi="宋体" w:cs="宋体" w:eastAsia="宋体" w:hint="default"/>
                <w:sz w:val="18"/>
                <w:szCs w:val="18"/>
              </w:rPr>
            </w:pPr>
            <w:r>
              <w:rPr>
                <w:rFonts w:ascii="宋体" w:hAnsi="宋体" w:cs="宋体" w:eastAsia="宋体" w:hint="default"/>
                <w:sz w:val="18"/>
                <w:szCs w:val="18"/>
              </w:rPr>
              <w:t>外，持有交易性金融资产、交易性金融负债产生 </w:t>
            </w:r>
            <w:r>
              <w:rPr>
                <w:rFonts w:ascii="宋体" w:hAnsi="宋体" w:cs="宋体" w:eastAsia="宋体" w:hint="default"/>
                <w:spacing w:val="-2"/>
                <w:sz w:val="18"/>
                <w:szCs w:val="18"/>
              </w:rPr>
              <w:t>的公允价值变动损益，以及处置交易性金融资产、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交易性金融负债和可供出售金融资产取得的投资 收益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100,000.00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-184,608.69</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-19,618,490.68</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4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-7,485,566.05</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103,008,492.41</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218" w:right="142"/>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40" w:lineRule="auto"/>
        <w:ind w:left="218" w:right="233"/>
        <w:jc w:val="left"/>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p>
    <w:p>
      <w:pPr>
        <w:pStyle w:val="BodyText"/>
        <w:spacing w:line="271" w:lineRule="exact"/>
        <w:ind w:left="218" w:right="142"/>
        <w:jc w:val="left"/>
      </w:pPr>
      <w:r>
        <w:rPr/>
        <w:t>□适用</w:t>
      </w:r>
      <w:r>
        <w:rPr>
          <w:spacing w:val="-1"/>
        </w:rPr>
        <w:t> </w:t>
      </w:r>
      <w:r>
        <w:rPr/>
        <w:t>√不适用</w:t>
      </w:r>
    </w:p>
    <w:p>
      <w:pPr>
        <w:pStyle w:val="Heading2"/>
        <w:spacing w:line="240" w:lineRule="auto" w:before="58"/>
        <w:ind w:right="142"/>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6"/>
        <w:ind w:left="218" w:right="142"/>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78"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32" w:lineRule="exact" w:before="81"/>
              <w:ind w:left="600" w:right="105" w:hanging="495"/>
              <w:jc w:val="left"/>
              <w:rPr>
                <w:rFonts w:ascii="宋体" w:hAnsi="宋体" w:cs="宋体" w:eastAsia="宋体" w:hint="default"/>
                <w:sz w:val="18"/>
                <w:szCs w:val="18"/>
              </w:rPr>
            </w:pPr>
            <w:r>
              <w:rPr>
                <w:rFonts w:ascii="宋体" w:hAnsi="宋体" w:cs="宋体" w:eastAsia="宋体" w:hint="default"/>
                <w:sz w:val="18"/>
                <w:szCs w:val="18"/>
              </w:rPr>
              <w:t>加权平均净资产收益 率（</w:t>
            </w:r>
            <w:r>
              <w:rPr>
                <w:rFonts w:ascii="宋体" w:hAnsi="宋体" w:cs="宋体" w:eastAsia="宋体" w:hint="default"/>
                <w:sz w:val="18"/>
                <w:szCs w:val="18"/>
              </w:rPr>
              <w:t>%</w:t>
            </w:r>
            <w:r>
              <w:rPr>
                <w:rFonts w:ascii="宋体" w:hAnsi="宋体" w:cs="宋体" w:eastAsia="宋体" w:hint="default"/>
                <w:sz w:val="18"/>
                <w:szCs w:val="18"/>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72"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28"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28"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70"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10.24</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0.48</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0.48</w:t>
            </w:r>
          </w:p>
        </w:tc>
      </w:tr>
      <w:tr>
        <w:trPr>
          <w:trHeight w:val="478"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6.82</w:t>
            </w:r>
            <w:r>
              <w:rPr>
                <w:rFonts w:ascii="宋体"/>
                <w:sz w:val="18"/>
              </w:rPr>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0.32</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0.32</w:t>
            </w:r>
          </w:p>
        </w:tc>
      </w:tr>
    </w:tbl>
    <w:p>
      <w:pPr>
        <w:spacing w:line="240" w:lineRule="auto" w:before="12"/>
        <w:rPr>
          <w:rFonts w:ascii="宋体" w:hAnsi="宋体" w:cs="宋体" w:eastAsia="宋体" w:hint="default"/>
          <w:sz w:val="19"/>
          <w:szCs w:val="19"/>
        </w:rPr>
      </w:pPr>
    </w:p>
    <w:p>
      <w:pPr>
        <w:pStyle w:val="Heading2"/>
        <w:spacing w:line="240" w:lineRule="auto"/>
        <w:ind w:right="142"/>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8"/>
        <w:ind w:left="218" w:right="142"/>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142"/>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tabs>
          <w:tab w:pos="1060" w:val="left" w:leader="none"/>
        </w:tabs>
        <w:spacing w:line="240" w:lineRule="auto" w:before="56"/>
        <w:ind w:left="218" w:right="142"/>
        <w:jc w:val="left"/>
      </w:pPr>
      <w:r>
        <w:rPr>
          <w:spacing w:val="-1"/>
        </w:rPr>
        <w:t>□适用</w:t>
        <w:tab/>
      </w:r>
      <w:r>
        <w:rPr>
          <w:spacing w:val="-2"/>
        </w:rPr>
        <w:t>√不适用</w:t>
      </w:r>
    </w:p>
    <w:p>
      <w:pPr>
        <w:spacing w:after="0" w:line="240" w:lineRule="auto"/>
        <w:jc w:val="left"/>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0"/>
        <w:ind w:left="3063" w:right="3077"/>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1733"/>
        <w:gridCol w:w="7163"/>
      </w:tblGrid>
      <w:tr>
        <w:trPr>
          <w:trHeight w:val="554"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71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15"/>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载有公司负责人、主管会计工作负责人、会计机构负责人（会计主管人员）</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签名并盖章的财务报表。</w:t>
            </w:r>
          </w:p>
        </w:tc>
      </w:tr>
      <w:tr>
        <w:trPr>
          <w:trHeight w:val="28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7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载有会计师事务所盖章、注册会计师签名并盖章的审计报告原件。</w:t>
            </w:r>
          </w:p>
        </w:tc>
      </w:tr>
      <w:tr>
        <w:trPr>
          <w:trHeight w:val="554"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71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报告期内在中国证监会指定网站上公开披露过的所有公司文件的正本及公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告的原稿。</w:t>
            </w:r>
          </w:p>
        </w:tc>
      </w:tr>
    </w:tbl>
    <w:p>
      <w:pPr>
        <w:spacing w:line="240" w:lineRule="auto" w:before="3"/>
        <w:rPr>
          <w:rFonts w:ascii="宋体" w:hAnsi="宋体" w:cs="宋体" w:eastAsia="宋体" w:hint="default"/>
          <w:b/>
          <w:bCs/>
          <w:sz w:val="21"/>
          <w:szCs w:val="21"/>
        </w:rPr>
      </w:pPr>
    </w:p>
    <w:p>
      <w:pPr>
        <w:pStyle w:val="BodyText"/>
        <w:spacing w:line="314" w:lineRule="auto" w:before="36"/>
        <w:ind w:left="5239" w:right="148" w:firstLine="2256"/>
        <w:jc w:val="left"/>
      </w:pPr>
      <w:r>
        <w:rPr>
          <w:spacing w:val="-1"/>
        </w:rPr>
        <w:t>董事长：李国杰</w:t>
      </w:r>
      <w:r>
        <w:rPr>
          <w:w w:val="100"/>
        </w:rPr>
        <w:t> </w:t>
      </w:r>
      <w:r>
        <w:rPr/>
        <w:t>董事会批准报送日期：</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23</w:t>
      </w:r>
      <w:r>
        <w:rPr>
          <w:rFonts w:ascii="宋体" w:hAnsi="宋体" w:cs="宋体" w:eastAsia="宋体" w:hint="default"/>
          <w:spacing w:val="-54"/>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1"/>
        <w:ind w:left="138" w:right="1046"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pStyle w:val="BodyText"/>
        <w:spacing w:line="240" w:lineRule="auto" w:before="4"/>
        <w:ind w:right="1046"/>
        <w:jc w:val="left"/>
      </w:pPr>
      <w:r>
        <w:rPr/>
        <w:t>□适用</w:t>
      </w:r>
      <w:r>
        <w:rPr>
          <w:spacing w:val="-1"/>
        </w:rPr>
        <w:t> </w:t>
      </w:r>
      <w:r>
        <w:rPr/>
        <w:t>√不适用</w:t>
      </w:r>
    </w:p>
    <w:sectPr>
      <w:footerReference w:type="default" r:id="rId80"/>
      <w:pgSz w:w="11910" w:h="16840"/>
      <w:pgMar w:footer="1195" w:header="0"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Calibri">
    <w:altName w:val="Calibri"/>
    <w:charset w:val="0"/>
    <w:family w:val="swiss"/>
    <w:pitch w:val="variable"/>
  </w:font>
  <w:font w:name="宋体">
    <w:altName w:val="宋体"/>
    <w:charset w:val="86"/>
    <w:family w:val="auto"/>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895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895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42</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95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44</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8952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46</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95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48</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951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180</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950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950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180</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950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8949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68</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09985pt;margin-top:524.546021pt;width:32.4pt;height:11pt;mso-position-horizontal-relative:page;mso-position-vertical-relative:page;z-index:-8949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180</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955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180</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8949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948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75</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94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78</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948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180</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947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94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83</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947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180</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947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946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99 </w:t>
                </w:r>
                <w:r>
                  <w:rPr>
                    <w:rFonts w:ascii="Calibri"/>
                    <w:sz w:val="18"/>
                  </w:rPr>
                  <w:t>/</w:t>
                </w:r>
                <w:r>
                  <w:rPr>
                    <w:rFonts w:ascii="Calibri"/>
                    <w:spacing w:val="-4"/>
                    <w:sz w:val="18"/>
                  </w:rPr>
                  <w:t> </w:t>
                </w:r>
                <w:r>
                  <w:rPr>
                    <w:rFonts w:ascii="Calibri"/>
                    <w:b/>
                    <w:sz w:val="18"/>
                  </w:rPr>
                  <w:t>180</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946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180</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95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94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946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180</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945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945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180</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945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945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180</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94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944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180</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94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944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180</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955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180</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944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943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w:t>
                </w:r>
                <w:r>
                  <w:rPr/>
                  <w:fldChar w:fldCharType="end"/>
                </w:r>
                <w:r>
                  <w:rPr>
                    <w:rFonts w:ascii="Calibri"/>
                    <w:b/>
                    <w:sz w:val="18"/>
                  </w:rPr>
                  <w:t>9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943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943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180</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943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942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174</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942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180</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955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954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180</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954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954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40</w:t>
                </w:r>
                <w:r>
                  <w:rPr/>
                  <w:fldChar w:fldCharType="end"/>
                </w:r>
                <w:r>
                  <w:rPr>
                    <w:rFonts w:ascii="Calibri"/>
                    <w:b/>
                    <w:sz w:val="18"/>
                  </w:rPr>
                  <w:t> </w:t>
                </w:r>
                <w:r>
                  <w:rPr>
                    <w:rFonts w:ascii="Calibri"/>
                    <w:sz w:val="18"/>
                  </w:rPr>
                  <w:t>/</w:t>
                </w:r>
                <w:r>
                  <w:rPr>
                    <w:rFonts w:ascii="Calibri"/>
                    <w:spacing w:val="-3"/>
                    <w:sz w:val="18"/>
                  </w:rPr>
                  <w:t> </w:t>
                </w:r>
                <w:r>
                  <w:rPr>
                    <w:rFonts w:ascii="Calibri"/>
                    <w:b/>
                    <w:sz w:val="18"/>
                  </w:rPr>
                  <w:t>180</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895648"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609985pt;margin-top:42.985607pt;width:67.4pt;height:11pt;mso-position-horizontal-relative:page;mso-position-vertical-relative:page;z-index:-8956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895408"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84.730011pt;margin-top:42.985634pt;width:67.4pt;height:11pt;mso-position-horizontal-relative:page;mso-position-vertical-relative:page;z-index:-8953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895336"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609985pt;margin-top:42.985607pt;width:67.4pt;height:11pt;mso-position-horizontal-relative:page;mso-position-vertical-relative:page;z-index:-8953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60009pt;width:695.65pt;height:.1pt;mso-position-horizontal-relative:page;mso-position-vertical-relative:page;z-index:-895264" coordorigin="1411,1111" coordsize="13913,2">
          <v:shape style="position:absolute;left:1411;top:1111;width:13913;height:2" coordorigin="1411,1111" coordsize="13913,0" path="m1411,1111l15324,1111e" filled="false" stroked="true" strokeweight=".72pt" strokecolor="#000000">
            <v:path arrowok="t"/>
          </v:shape>
          <w10:wrap type="none"/>
        </v:group>
      </w:pict>
    </w:r>
    <w:r>
      <w:rPr/>
      <w:pict>
        <v:shape style="position:absolute;margin-left:384.730011pt;margin-top:42.865631pt;width:67.4pt;height:11pt;mso-position-horizontal-relative:page;mso-position-vertical-relative:page;z-index:-8952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895192"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609985pt;margin-top:42.865608pt;width:67.4pt;height:11pt;mso-position-horizontal-relative:page;mso-position-vertical-relative:page;z-index:-8951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895024"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730011pt;margin-top:43.105633pt;width:67.4pt;height:11pt;mso-position-horizontal-relative:page;mso-position-vertical-relative:page;z-index:-8950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894904"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609985pt;margin-top:43.105606pt;width:67.4pt;height:11pt;mso-position-horizontal-relative:page;mso-position-vertical-relative:page;z-index:-8948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sz w:val="21"/>
      <w:szCs w:val="21"/>
    </w:rPr>
  </w:style>
  <w:style w:styleId="BodyText" w:type="paragraph">
    <w:name w:val="Body Text"/>
    <w:basedOn w:val="Normal"/>
    <w:uiPriority w:val="1"/>
    <w:qFormat/>
    <w:pPr>
      <w:ind w:left="13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spacing w:before="36"/>
      <w:ind w:left="218"/>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investor@sugon.com" TargetMode="External"/><Relationship Id="rId8" Type="http://schemas.openxmlformats.org/officeDocument/2006/relationships/hyperlink" Target="http://www.sugon.com/" TargetMode="External"/><Relationship Id="rId9" Type="http://schemas.openxmlformats.org/officeDocument/2006/relationships/hyperlink" Target="http://www.sse.com.cn/"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header" Target="header2.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header" Target="header3.xml"/><Relationship Id="rId20" Type="http://schemas.openxmlformats.org/officeDocument/2006/relationships/footer" Target="footer10.xml"/><Relationship Id="rId21" Type="http://schemas.openxmlformats.org/officeDocument/2006/relationships/header" Target="header4.xml"/><Relationship Id="rId22" Type="http://schemas.openxmlformats.org/officeDocument/2006/relationships/footer" Target="footer11.xml"/><Relationship Id="rId23" Type="http://schemas.openxmlformats.org/officeDocument/2006/relationships/image" Target="media/image1.png"/><Relationship Id="rId24" Type="http://schemas.openxmlformats.org/officeDocument/2006/relationships/image" Target="media/image2.png"/><Relationship Id="rId25" Type="http://schemas.openxmlformats.org/officeDocument/2006/relationships/header" Target="header5.xml"/><Relationship Id="rId26" Type="http://schemas.openxmlformats.org/officeDocument/2006/relationships/footer" Target="footer12.xml"/><Relationship Id="rId27" Type="http://schemas.openxmlformats.org/officeDocument/2006/relationships/header" Target="header6.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footer" Target="footer15.xml"/><Relationship Id="rId31" Type="http://schemas.openxmlformats.org/officeDocument/2006/relationships/footer" Target="footer16.xml"/><Relationship Id="rId32" Type="http://schemas.openxmlformats.org/officeDocument/2006/relationships/footer" Target="footer17.xml"/><Relationship Id="rId33" Type="http://schemas.openxmlformats.org/officeDocument/2006/relationships/header" Target="header7.xml"/><Relationship Id="rId34" Type="http://schemas.openxmlformats.org/officeDocument/2006/relationships/footer" Target="footer18.xml"/><Relationship Id="rId35" Type="http://schemas.openxmlformats.org/officeDocument/2006/relationships/footer" Target="footer19.xml"/><Relationship Id="rId36" Type="http://schemas.openxmlformats.org/officeDocument/2006/relationships/footer" Target="footer20.xml"/><Relationship Id="rId37" Type="http://schemas.openxmlformats.org/officeDocument/2006/relationships/header" Target="header8.xml"/><Relationship Id="rId38" Type="http://schemas.openxmlformats.org/officeDocument/2006/relationships/footer" Target="footer21.xml"/><Relationship Id="rId39" Type="http://schemas.openxmlformats.org/officeDocument/2006/relationships/footer" Target="footer22.xml"/><Relationship Id="rId40" Type="http://schemas.openxmlformats.org/officeDocument/2006/relationships/footer" Target="footer23.xml"/><Relationship Id="rId41" Type="http://schemas.openxmlformats.org/officeDocument/2006/relationships/footer" Target="footer24.xml"/><Relationship Id="rId42" Type="http://schemas.openxmlformats.org/officeDocument/2006/relationships/footer" Target="footer25.xml"/><Relationship Id="rId43" Type="http://schemas.openxmlformats.org/officeDocument/2006/relationships/footer" Target="footer26.xml"/><Relationship Id="rId44" Type="http://schemas.openxmlformats.org/officeDocument/2006/relationships/footer" Target="footer27.xml"/><Relationship Id="rId45" Type="http://schemas.openxmlformats.org/officeDocument/2006/relationships/footer" Target="footer28.xml"/><Relationship Id="rId46" Type="http://schemas.openxmlformats.org/officeDocument/2006/relationships/footer" Target="footer29.xml"/><Relationship Id="rId47" Type="http://schemas.openxmlformats.org/officeDocument/2006/relationships/footer" Target="footer30.xml"/><Relationship Id="rId48" Type="http://schemas.openxmlformats.org/officeDocument/2006/relationships/footer" Target="footer31.xml"/><Relationship Id="rId49" Type="http://schemas.openxmlformats.org/officeDocument/2006/relationships/footer" Target="footer32.xml"/><Relationship Id="rId50" Type="http://schemas.openxmlformats.org/officeDocument/2006/relationships/footer" Target="footer33.xml"/><Relationship Id="rId51" Type="http://schemas.openxmlformats.org/officeDocument/2006/relationships/footer" Target="footer34.xml"/><Relationship Id="rId52" Type="http://schemas.openxmlformats.org/officeDocument/2006/relationships/footer" Target="footer35.xml"/><Relationship Id="rId53" Type="http://schemas.openxmlformats.org/officeDocument/2006/relationships/footer" Target="footer36.xml"/><Relationship Id="rId54" Type="http://schemas.openxmlformats.org/officeDocument/2006/relationships/footer" Target="footer37.xml"/><Relationship Id="rId55" Type="http://schemas.openxmlformats.org/officeDocument/2006/relationships/footer" Target="footer38.xml"/><Relationship Id="rId56" Type="http://schemas.openxmlformats.org/officeDocument/2006/relationships/footer" Target="footer39.xml"/><Relationship Id="rId57" Type="http://schemas.openxmlformats.org/officeDocument/2006/relationships/footer" Target="footer40.xml"/><Relationship Id="rId58" Type="http://schemas.openxmlformats.org/officeDocument/2006/relationships/header" Target="header9.xml"/><Relationship Id="rId59" Type="http://schemas.openxmlformats.org/officeDocument/2006/relationships/footer" Target="footer41.xml"/><Relationship Id="rId60" Type="http://schemas.openxmlformats.org/officeDocument/2006/relationships/footer" Target="footer42.xml"/><Relationship Id="rId61" Type="http://schemas.openxmlformats.org/officeDocument/2006/relationships/footer" Target="footer43.xml"/><Relationship Id="rId62" Type="http://schemas.openxmlformats.org/officeDocument/2006/relationships/image" Target="media/image3.png"/><Relationship Id="rId63" Type="http://schemas.openxmlformats.org/officeDocument/2006/relationships/image" Target="media/image4.png"/><Relationship Id="rId64" Type="http://schemas.openxmlformats.org/officeDocument/2006/relationships/image" Target="media/image5.png"/><Relationship Id="rId65" Type="http://schemas.openxmlformats.org/officeDocument/2006/relationships/image" Target="media/image6.png"/><Relationship Id="rId66" Type="http://schemas.openxmlformats.org/officeDocument/2006/relationships/image" Target="media/image7.png"/><Relationship Id="rId67" Type="http://schemas.openxmlformats.org/officeDocument/2006/relationships/image" Target="media/image8.png"/><Relationship Id="rId68" Type="http://schemas.openxmlformats.org/officeDocument/2006/relationships/footer" Target="footer44.xml"/><Relationship Id="rId69" Type="http://schemas.openxmlformats.org/officeDocument/2006/relationships/footer" Target="footer45.xml"/><Relationship Id="rId70" Type="http://schemas.openxmlformats.org/officeDocument/2006/relationships/footer" Target="footer46.xml"/><Relationship Id="rId71" Type="http://schemas.openxmlformats.org/officeDocument/2006/relationships/image" Target="media/image9.png"/><Relationship Id="rId72" Type="http://schemas.openxmlformats.org/officeDocument/2006/relationships/image" Target="media/image10.png"/><Relationship Id="rId73" Type="http://schemas.openxmlformats.org/officeDocument/2006/relationships/image" Target="media/image11.png"/><Relationship Id="rId74" Type="http://schemas.openxmlformats.org/officeDocument/2006/relationships/image" Target="media/image12.png"/><Relationship Id="rId75" Type="http://schemas.openxmlformats.org/officeDocument/2006/relationships/image" Target="media/image13.png"/><Relationship Id="rId76" Type="http://schemas.openxmlformats.org/officeDocument/2006/relationships/image" Target="media/image14.png"/><Relationship Id="rId77" Type="http://schemas.openxmlformats.org/officeDocument/2006/relationships/image" Target="media/image15.png"/><Relationship Id="rId78" Type="http://schemas.openxmlformats.org/officeDocument/2006/relationships/image" Target="media/image16.png"/><Relationship Id="rId79" Type="http://schemas.openxmlformats.org/officeDocument/2006/relationships/image" Target="media/image17.png"/><Relationship Id="rId80" Type="http://schemas.openxmlformats.org/officeDocument/2006/relationships/footer" Target="footer4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2020-05-03T05:46:55Z</dcterms:created>
  <dcterms:modified xsi:type="dcterms:W3CDTF">2020-05-03T05:46:55Z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2018-03-23T00:00:00Z</vt:filetime>
  </property>
  <property fmtid="{D5CDD505-2E9C-101B-9397-08002B2CF9AE}" pid="3" name="Creator">
    <vt:lpwstr>Microsoft® Office Word 2007</vt:lpwstr>
  </property>
  <property fmtid="{D5CDD505-2E9C-101B-9397-08002B2CF9AE}" pid="4" name="LastSaved">
    <vt:filetime>2020-05-02T00:00:00Z</vt:filetime>
  </property>
</Properties>
</file>